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drawings/drawing1.xml" ContentType="application/vnd.openxmlformats-officedocument.drawingml.chartshapes+xml"/>
  <Override PartName="/word/charts/chart5.xml" ContentType="application/vnd.openxmlformats-officedocument.drawingml.chart+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DB6" w:rsidRPr="00DC4DD6" w:rsidRDefault="002A2DB6" w:rsidP="00DC4DD6">
      <w:pPr>
        <w:jc w:val="center"/>
        <w:rPr>
          <w:rFonts w:asciiTheme="minorHAnsi" w:hAnsiTheme="minorHAnsi" w:cstheme="minorHAnsi"/>
          <w:b/>
        </w:rPr>
      </w:pPr>
      <w:r w:rsidRPr="00DC4DD6">
        <w:rPr>
          <w:rFonts w:asciiTheme="minorHAnsi" w:hAnsiTheme="minorHAnsi" w:cstheme="minorHAnsi"/>
          <w:b/>
        </w:rPr>
        <w:t>MĚSTO VIZOVICE</w:t>
      </w:r>
      <w:r w:rsidR="00DC4DD6" w:rsidRPr="00DC4DD6">
        <w:rPr>
          <w:rFonts w:asciiTheme="minorHAnsi" w:hAnsiTheme="minorHAnsi" w:cstheme="minorHAnsi"/>
          <w:b/>
        </w:rPr>
        <w:t>, IČ: 00284653, Masarykovo nám. 1007, Vizovice</w:t>
      </w:r>
    </w:p>
    <w:p w:rsidR="002A2DB6" w:rsidRPr="00D65E6D" w:rsidRDefault="002A2DB6" w:rsidP="00014E14">
      <w:pPr>
        <w:rPr>
          <w:rFonts w:asciiTheme="minorHAnsi" w:hAnsiTheme="minorHAnsi" w:cstheme="minorHAnsi"/>
        </w:rPr>
      </w:pPr>
    </w:p>
    <w:p w:rsidR="002A2DB6" w:rsidRPr="00D65E6D" w:rsidRDefault="002423FC" w:rsidP="00014E14">
      <w:pPr>
        <w:rPr>
          <w:rStyle w:val="Siln"/>
          <w:rFonts w:asciiTheme="minorHAnsi" w:hAnsiTheme="minorHAnsi" w:cstheme="minorHAnsi"/>
        </w:rPr>
      </w:pPr>
      <w:r w:rsidRPr="00D65E6D">
        <w:rPr>
          <w:rFonts w:asciiTheme="minorHAnsi" w:hAnsiTheme="minorHAnsi" w:cstheme="minorHAnsi"/>
          <w:noProof/>
        </w:rPr>
        <mc:AlternateContent>
          <mc:Choice Requires="wpg">
            <w:drawing>
              <wp:anchor distT="0" distB="0" distL="114300" distR="114300" simplePos="0" relativeHeight="251658240" behindDoc="0" locked="0" layoutInCell="0" allowOverlap="1">
                <wp:simplePos x="0" y="0"/>
                <wp:positionH relativeFrom="page">
                  <wp:posOffset>18415</wp:posOffset>
                </wp:positionH>
                <wp:positionV relativeFrom="margin">
                  <wp:posOffset>502285</wp:posOffset>
                </wp:positionV>
                <wp:extent cx="7558405" cy="8888730"/>
                <wp:effectExtent l="0" t="0" r="4445" b="762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8405" cy="8888730"/>
                          <a:chOff x="0" y="1440"/>
                          <a:chExt cx="12239" cy="12960"/>
                        </a:xfrm>
                      </wpg:grpSpPr>
                      <wpg:grpSp>
                        <wpg:cNvPr id="3" name="Group 3"/>
                        <wpg:cNvGrpSpPr>
                          <a:grpSpLocks/>
                        </wpg:cNvGrpSpPr>
                        <wpg:grpSpPr bwMode="auto">
                          <a:xfrm>
                            <a:off x="0" y="9661"/>
                            <a:ext cx="12239" cy="4739"/>
                            <a:chOff x="-6" y="3399"/>
                            <a:chExt cx="12197" cy="4253"/>
                          </a:xfrm>
                        </wpg:grpSpPr>
                        <wpg:grpSp>
                          <wpg:cNvPr id="5" name="Group 4"/>
                          <wpg:cNvGrpSpPr>
                            <a:grpSpLocks/>
                          </wpg:cNvGrpSpPr>
                          <wpg:grpSpPr bwMode="auto">
                            <a:xfrm>
                              <a:off x="-6" y="3717"/>
                              <a:ext cx="12189" cy="3550"/>
                              <a:chOff x="18" y="7468"/>
                              <a:chExt cx="12189" cy="3550"/>
                            </a:xfrm>
                          </wpg:grpSpPr>
                          <wps:wsp>
                            <wps:cNvPr id="6" name="Freeform 5"/>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8"/>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Rectangle 14"/>
                        <wps:cNvSpPr>
                          <a:spLocks noChangeArrowheads="1"/>
                        </wps:cNvSpPr>
                        <wps:spPr bwMode="auto">
                          <a:xfrm>
                            <a:off x="1800" y="1440"/>
                            <a:ext cx="8638" cy="9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37AE" w:rsidRPr="0045307A" w:rsidRDefault="00E837AE" w:rsidP="00014E14">
                              <w:pPr>
                                <w:rPr>
                                  <w:b/>
                                  <w:sz w:val="28"/>
                                  <w:szCs w:val="28"/>
                                </w:rPr>
                              </w:pPr>
                            </w:p>
                            <w:p w:rsidR="00E837AE" w:rsidRPr="001C3829" w:rsidRDefault="00E837AE" w:rsidP="00014E14"/>
                          </w:txbxContent>
                        </wps:txbx>
                        <wps:bodyPr rot="0" vert="horz" wrap="square" lIns="91440" tIns="45720" rIns="91440" bIns="45720" anchor="t" anchorCtr="0" upright="1">
                          <a:spAutoFit/>
                        </wps:bodyPr>
                      </wps:wsp>
                      <wps:wsp>
                        <wps:cNvPr id="16" name="Rectangle 15"/>
                        <wps:cNvSpPr>
                          <a:spLocks noChangeArrowheads="1"/>
                        </wps:cNvSpPr>
                        <wps:spPr bwMode="auto">
                          <a:xfrm>
                            <a:off x="6494" y="11160"/>
                            <a:ext cx="4998" cy="29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37AE" w:rsidRPr="00E837AE" w:rsidRDefault="00E837AE" w:rsidP="00014E14">
                              <w:pPr>
                                <w:rPr>
                                  <w:rFonts w:asciiTheme="minorHAnsi" w:hAnsiTheme="minorHAnsi" w:cstheme="minorHAnsi"/>
                                  <w:b/>
                                  <w:sz w:val="110"/>
                                  <w:szCs w:val="110"/>
                                </w:rPr>
                              </w:pPr>
                              <w:r w:rsidRPr="00E837AE">
                                <w:rPr>
                                  <w:rFonts w:asciiTheme="minorHAnsi" w:hAnsiTheme="minorHAnsi" w:cstheme="minorHAnsi"/>
                                  <w:sz w:val="44"/>
                                  <w:szCs w:val="44"/>
                                </w:rPr>
                                <w:t xml:space="preserve">                   </w:t>
                              </w:r>
                              <w:r w:rsidRPr="00E837AE">
                                <w:rPr>
                                  <w:rFonts w:asciiTheme="minorHAnsi" w:hAnsiTheme="minorHAnsi" w:cstheme="minorHAnsi"/>
                                  <w:b/>
                                  <w:sz w:val="110"/>
                                  <w:szCs w:val="110"/>
                                </w:rPr>
                                <w:t>2021</w:t>
                              </w:r>
                            </w:p>
                            <w:p w:rsidR="00E837AE" w:rsidRDefault="00E837AE" w:rsidP="00014E14">
                              <w:pPr>
                                <w:rPr>
                                  <w:b/>
                                  <w:sz w:val="96"/>
                                  <w:szCs w:val="96"/>
                                </w:rPr>
                              </w:pPr>
                            </w:p>
                            <w:p w:rsidR="00E837AE" w:rsidRPr="0060166B" w:rsidRDefault="00E837AE" w:rsidP="00014E14">
                              <w:pPr>
                                <w:rPr>
                                  <w:b/>
                                </w:rPr>
                              </w:pPr>
                            </w:p>
                          </w:txbxContent>
                        </wps:txbx>
                        <wps:bodyPr rot="0" vert="horz" wrap="square" lIns="91440" tIns="45720" rIns="91440" bIns="45720" anchor="t" anchorCtr="0" upright="1">
                          <a:spAutoFit/>
                        </wps:bodyPr>
                      </wps:wsp>
                      <wps:wsp>
                        <wps:cNvPr id="17" name="Rectangle 16"/>
                        <wps:cNvSpPr>
                          <a:spLocks noChangeArrowheads="1"/>
                        </wps:cNvSpPr>
                        <wps:spPr bwMode="auto">
                          <a:xfrm>
                            <a:off x="1800" y="2294"/>
                            <a:ext cx="8638" cy="72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37AE" w:rsidRPr="00D65E6D" w:rsidRDefault="00F94FD4" w:rsidP="0045307A">
                              <w:pPr>
                                <w:jc w:val="center"/>
                                <w:rPr>
                                  <w:rFonts w:asciiTheme="minorHAnsi" w:hAnsiTheme="minorHAnsi" w:cstheme="minorHAnsi"/>
                                  <w:b/>
                                  <w:sz w:val="60"/>
                                  <w:szCs w:val="60"/>
                                </w:rPr>
                              </w:pPr>
                              <w:r>
                                <w:rPr>
                                  <w:rFonts w:asciiTheme="minorHAnsi" w:hAnsiTheme="minorHAnsi" w:cstheme="minorHAnsi"/>
                                  <w:b/>
                                  <w:sz w:val="60"/>
                                  <w:szCs w:val="60"/>
                                </w:rPr>
                                <w:t>Z</w:t>
                              </w:r>
                              <w:r w:rsidR="00E837AE" w:rsidRPr="00D65E6D">
                                <w:rPr>
                                  <w:rFonts w:asciiTheme="minorHAnsi" w:hAnsiTheme="minorHAnsi" w:cstheme="minorHAnsi"/>
                                  <w:b/>
                                  <w:sz w:val="60"/>
                                  <w:szCs w:val="60"/>
                                </w:rPr>
                                <w:t>ávěrečn</w:t>
                              </w:r>
                              <w:r>
                                <w:rPr>
                                  <w:rFonts w:asciiTheme="minorHAnsi" w:hAnsiTheme="minorHAnsi" w:cstheme="minorHAnsi"/>
                                  <w:b/>
                                  <w:sz w:val="60"/>
                                  <w:szCs w:val="60"/>
                                </w:rPr>
                                <w:t>ý</w:t>
                              </w:r>
                              <w:r w:rsidR="00E837AE" w:rsidRPr="00D65E6D">
                                <w:rPr>
                                  <w:rFonts w:asciiTheme="minorHAnsi" w:hAnsiTheme="minorHAnsi" w:cstheme="minorHAnsi"/>
                                  <w:b/>
                                  <w:sz w:val="60"/>
                                  <w:szCs w:val="60"/>
                                </w:rPr>
                                <w:t xml:space="preserve"> úč</w:t>
                              </w:r>
                              <w:r>
                                <w:rPr>
                                  <w:rFonts w:asciiTheme="minorHAnsi" w:hAnsiTheme="minorHAnsi" w:cstheme="minorHAnsi"/>
                                  <w:b/>
                                  <w:sz w:val="60"/>
                                  <w:szCs w:val="60"/>
                                </w:rPr>
                                <w:t>e</w:t>
                              </w:r>
                              <w:r w:rsidR="00E837AE">
                                <w:rPr>
                                  <w:rFonts w:asciiTheme="minorHAnsi" w:hAnsiTheme="minorHAnsi" w:cstheme="minorHAnsi"/>
                                  <w:b/>
                                  <w:sz w:val="60"/>
                                  <w:szCs w:val="60"/>
                                </w:rPr>
                                <w:t>t</w:t>
                              </w:r>
                              <w:r w:rsidR="00E837AE" w:rsidRPr="00D65E6D">
                                <w:rPr>
                                  <w:rFonts w:asciiTheme="minorHAnsi" w:hAnsiTheme="minorHAnsi" w:cstheme="minorHAnsi"/>
                                  <w:b/>
                                  <w:sz w:val="60"/>
                                  <w:szCs w:val="60"/>
                                </w:rPr>
                                <w:t xml:space="preserve"> města Vizovice</w:t>
                              </w:r>
                            </w:p>
                            <w:p w:rsidR="00E837AE" w:rsidRPr="00D65E6D" w:rsidRDefault="00E837AE" w:rsidP="0045307A">
                              <w:pPr>
                                <w:jc w:val="center"/>
                                <w:rPr>
                                  <w:rFonts w:asciiTheme="minorHAnsi" w:hAnsiTheme="minorHAnsi" w:cstheme="minorHAnsi"/>
                                  <w:b/>
                                  <w:sz w:val="56"/>
                                  <w:szCs w:val="56"/>
                                </w:rPr>
                              </w:pPr>
                              <w:r w:rsidRPr="00D65E6D">
                                <w:rPr>
                                  <w:rFonts w:asciiTheme="minorHAnsi" w:hAnsiTheme="minorHAnsi" w:cstheme="minorHAnsi"/>
                                  <w:b/>
                                  <w:sz w:val="60"/>
                                  <w:szCs w:val="60"/>
                                </w:rPr>
                                <w:t>za rok 202</w:t>
                              </w:r>
                              <w:r>
                                <w:rPr>
                                  <w:rFonts w:asciiTheme="minorHAnsi" w:hAnsiTheme="minorHAnsi" w:cstheme="minorHAnsi"/>
                                  <w:b/>
                                  <w:sz w:val="60"/>
                                  <w:szCs w:val="60"/>
                                </w:rPr>
                                <w:t>1</w:t>
                              </w:r>
                            </w:p>
                            <w:p w:rsidR="00E837AE" w:rsidRPr="00D65E6D" w:rsidRDefault="00E837AE" w:rsidP="00014E14">
                              <w:pPr>
                                <w:rPr>
                                  <w:rFonts w:asciiTheme="minorHAnsi" w:hAnsiTheme="minorHAnsi" w:cstheme="minorHAnsi"/>
                                </w:rPr>
                              </w:pPr>
                            </w:p>
                            <w:p w:rsidR="00E837AE" w:rsidRPr="00D65E6D" w:rsidRDefault="00E837AE" w:rsidP="00014E14">
                              <w:pPr>
                                <w:rPr>
                                  <w:rFonts w:asciiTheme="minorHAnsi" w:hAnsiTheme="minorHAnsi" w:cstheme="minorHAnsi"/>
                                </w:rPr>
                              </w:pPr>
                            </w:p>
                            <w:p w:rsidR="00E837AE" w:rsidRPr="00D65E6D" w:rsidRDefault="00E837AE" w:rsidP="00014E14">
                              <w:pPr>
                                <w:rPr>
                                  <w:rFonts w:asciiTheme="minorHAnsi" w:hAnsiTheme="minorHAnsi" w:cstheme="minorHAnsi"/>
                                </w:rPr>
                              </w:pPr>
                            </w:p>
                            <w:p w:rsidR="00E837AE" w:rsidRPr="000E6F07" w:rsidRDefault="00E837AE" w:rsidP="00014E14">
                              <w:pPr>
                                <w:rPr>
                                  <w:rFonts w:asciiTheme="minorHAnsi" w:hAnsiTheme="minorHAnsi" w:cstheme="minorHAnsi"/>
                                  <w:sz w:val="28"/>
                                  <w:szCs w:val="28"/>
                                </w:rPr>
                              </w:pPr>
                              <w:r w:rsidRPr="000E6F07">
                                <w:rPr>
                                  <w:rFonts w:asciiTheme="minorHAnsi" w:hAnsiTheme="minorHAnsi" w:cstheme="minorHAnsi"/>
                                  <w:sz w:val="28"/>
                                  <w:szCs w:val="28"/>
                                </w:rPr>
                                <w:t xml:space="preserve">Zpracovala: </w:t>
                              </w:r>
                            </w:p>
                            <w:p w:rsidR="00E837AE" w:rsidRPr="000E6F07" w:rsidRDefault="00E837AE" w:rsidP="00014E14">
                              <w:pPr>
                                <w:rPr>
                                  <w:rFonts w:asciiTheme="minorHAnsi" w:hAnsiTheme="minorHAnsi" w:cstheme="minorHAnsi"/>
                                  <w:sz w:val="28"/>
                                  <w:szCs w:val="28"/>
                                </w:rPr>
                              </w:pPr>
                              <w:r w:rsidRPr="000E6F07">
                                <w:rPr>
                                  <w:rFonts w:asciiTheme="minorHAnsi" w:hAnsiTheme="minorHAnsi" w:cstheme="minorHAnsi"/>
                                  <w:sz w:val="28"/>
                                  <w:szCs w:val="28"/>
                                </w:rPr>
                                <w:t>Ing. Eva Kubíčková, vedoucí finančního odboru</w:t>
                              </w:r>
                            </w:p>
                            <w:p w:rsidR="00E837AE" w:rsidRPr="000E6F07" w:rsidRDefault="00E837AE" w:rsidP="00014E14">
                              <w:pPr>
                                <w:rPr>
                                  <w:rFonts w:asciiTheme="minorHAnsi" w:hAnsiTheme="minorHAnsi" w:cstheme="minorHAnsi"/>
                                  <w:sz w:val="28"/>
                                  <w:szCs w:val="28"/>
                                </w:rPr>
                              </w:pPr>
                              <w:r w:rsidRPr="000E6F07">
                                <w:rPr>
                                  <w:rFonts w:asciiTheme="minorHAnsi" w:hAnsiTheme="minorHAnsi" w:cstheme="minorHAnsi"/>
                                  <w:sz w:val="28"/>
                                  <w:szCs w:val="28"/>
                                </w:rPr>
                                <w:t xml:space="preserve">Datum:  </w:t>
                              </w:r>
                              <w:r>
                                <w:rPr>
                                  <w:rFonts w:asciiTheme="minorHAnsi" w:hAnsiTheme="minorHAnsi" w:cstheme="minorHAnsi"/>
                                  <w:sz w:val="28"/>
                                  <w:szCs w:val="28"/>
                                </w:rPr>
                                <w:t>02</w:t>
                              </w:r>
                              <w:r w:rsidRPr="000E6F07">
                                <w:rPr>
                                  <w:rFonts w:asciiTheme="minorHAnsi" w:hAnsiTheme="minorHAnsi" w:cstheme="minorHAnsi"/>
                                  <w:sz w:val="28"/>
                                  <w:szCs w:val="28"/>
                                </w:rPr>
                                <w:t>.0</w:t>
                              </w:r>
                              <w:r>
                                <w:rPr>
                                  <w:rFonts w:asciiTheme="minorHAnsi" w:hAnsiTheme="minorHAnsi" w:cstheme="minorHAnsi"/>
                                  <w:sz w:val="28"/>
                                  <w:szCs w:val="28"/>
                                </w:rPr>
                                <w:t>5</w:t>
                              </w:r>
                              <w:r w:rsidRPr="000E6F07">
                                <w:rPr>
                                  <w:rFonts w:asciiTheme="minorHAnsi" w:hAnsiTheme="minorHAnsi" w:cstheme="minorHAnsi"/>
                                  <w:sz w:val="28"/>
                                  <w:szCs w:val="28"/>
                                </w:rPr>
                                <w:t>.202</w:t>
                              </w:r>
                              <w:r>
                                <w:rPr>
                                  <w:rFonts w:asciiTheme="minorHAnsi" w:hAnsiTheme="minorHAnsi" w:cstheme="minorHAnsi"/>
                                  <w:sz w:val="28"/>
                                  <w:szCs w:val="28"/>
                                </w:rPr>
                                <w:t>2</w:t>
                              </w:r>
                            </w:p>
                            <w:p w:rsidR="00E837AE" w:rsidRPr="000E6F07" w:rsidRDefault="00E837AE" w:rsidP="00014E14">
                              <w:pPr>
                                <w:rPr>
                                  <w:rFonts w:asciiTheme="minorHAnsi" w:hAnsiTheme="minorHAnsi" w:cstheme="minorHAnsi"/>
                                  <w:sz w:val="28"/>
                                  <w:szCs w:val="28"/>
                                </w:rPr>
                              </w:pPr>
                            </w:p>
                            <w:p w:rsidR="00E837AE" w:rsidRPr="00D65E6D" w:rsidRDefault="00E837AE" w:rsidP="00014E14">
                              <w:pPr>
                                <w:rPr>
                                  <w:rFonts w:asciiTheme="minorHAnsi" w:hAnsiTheme="minorHAnsi" w:cstheme="minorHAnsi"/>
                                  <w:sz w:val="28"/>
                                  <w:szCs w:val="28"/>
                                </w:rPr>
                              </w:pPr>
                              <w:r>
                                <w:rPr>
                                  <w:rFonts w:asciiTheme="minorHAnsi" w:hAnsiTheme="minorHAnsi" w:cstheme="minorHAnsi"/>
                                  <w:sz w:val="28"/>
                                  <w:szCs w:val="28"/>
                                </w:rPr>
                                <w:t>Návrh b</w:t>
                              </w:r>
                              <w:r w:rsidR="00F94FD4">
                                <w:rPr>
                                  <w:rFonts w:asciiTheme="minorHAnsi" w:hAnsiTheme="minorHAnsi" w:cstheme="minorHAnsi"/>
                                  <w:sz w:val="28"/>
                                  <w:szCs w:val="28"/>
                                </w:rPr>
                                <w:t>yl</w:t>
                              </w:r>
                              <w:r>
                                <w:rPr>
                                  <w:rFonts w:asciiTheme="minorHAnsi" w:hAnsiTheme="minorHAnsi" w:cstheme="minorHAnsi"/>
                                  <w:sz w:val="28"/>
                                  <w:szCs w:val="28"/>
                                </w:rPr>
                                <w:t xml:space="preserve"> </w:t>
                              </w:r>
                              <w:r w:rsidRPr="00D65E6D">
                                <w:rPr>
                                  <w:rFonts w:asciiTheme="minorHAnsi" w:hAnsiTheme="minorHAnsi" w:cstheme="minorHAnsi"/>
                                  <w:sz w:val="28"/>
                                  <w:szCs w:val="28"/>
                                </w:rPr>
                                <w:t>projednán na jednání Finančního výboru Zastupitelstva města Vizovice dne 1</w:t>
                              </w:r>
                              <w:r>
                                <w:rPr>
                                  <w:rFonts w:asciiTheme="minorHAnsi" w:hAnsiTheme="minorHAnsi" w:cstheme="minorHAnsi"/>
                                  <w:sz w:val="28"/>
                                  <w:szCs w:val="28"/>
                                </w:rPr>
                                <w:t>1</w:t>
                              </w:r>
                              <w:r w:rsidRPr="00D65E6D">
                                <w:rPr>
                                  <w:rFonts w:asciiTheme="minorHAnsi" w:hAnsiTheme="minorHAnsi" w:cstheme="minorHAnsi"/>
                                  <w:sz w:val="28"/>
                                  <w:szCs w:val="28"/>
                                </w:rPr>
                                <w:t>.05.202</w:t>
                              </w:r>
                              <w:r>
                                <w:rPr>
                                  <w:rFonts w:asciiTheme="minorHAnsi" w:hAnsiTheme="minorHAnsi" w:cstheme="minorHAnsi"/>
                                  <w:sz w:val="28"/>
                                  <w:szCs w:val="28"/>
                                </w:rPr>
                                <w:t>2</w:t>
                              </w:r>
                            </w:p>
                            <w:p w:rsidR="00E837AE" w:rsidRPr="00D65E6D" w:rsidRDefault="00E837AE" w:rsidP="00014E14">
                              <w:pPr>
                                <w:rPr>
                                  <w:rFonts w:asciiTheme="minorHAnsi" w:hAnsiTheme="minorHAnsi" w:cstheme="minorHAnsi"/>
                                  <w:sz w:val="28"/>
                                  <w:szCs w:val="28"/>
                                </w:rPr>
                              </w:pPr>
                            </w:p>
                            <w:p w:rsidR="00E837AE" w:rsidRPr="00D65E6D" w:rsidRDefault="00F94FD4" w:rsidP="00014E14">
                              <w:pPr>
                                <w:rPr>
                                  <w:rFonts w:asciiTheme="minorHAnsi" w:hAnsiTheme="minorHAnsi" w:cstheme="minorHAnsi"/>
                                </w:rPr>
                              </w:pPr>
                              <w:r>
                                <w:rPr>
                                  <w:rFonts w:asciiTheme="minorHAnsi" w:hAnsiTheme="minorHAnsi" w:cstheme="minorHAnsi"/>
                                  <w:sz w:val="28"/>
                                  <w:szCs w:val="28"/>
                                </w:rPr>
                                <w:t>Z</w:t>
                              </w:r>
                              <w:r w:rsidR="00E837AE">
                                <w:rPr>
                                  <w:rFonts w:asciiTheme="minorHAnsi" w:hAnsiTheme="minorHAnsi" w:cstheme="minorHAnsi"/>
                                  <w:sz w:val="28"/>
                                  <w:szCs w:val="28"/>
                                </w:rPr>
                                <w:t>ávěrečn</w:t>
                              </w:r>
                              <w:r>
                                <w:rPr>
                                  <w:rFonts w:asciiTheme="minorHAnsi" w:hAnsiTheme="minorHAnsi" w:cstheme="minorHAnsi"/>
                                  <w:sz w:val="28"/>
                                  <w:szCs w:val="28"/>
                                </w:rPr>
                                <w:t>ý</w:t>
                              </w:r>
                              <w:r w:rsidR="00E837AE">
                                <w:rPr>
                                  <w:rFonts w:asciiTheme="minorHAnsi" w:hAnsiTheme="minorHAnsi" w:cstheme="minorHAnsi"/>
                                  <w:sz w:val="28"/>
                                  <w:szCs w:val="28"/>
                                </w:rPr>
                                <w:t xml:space="preserve"> úč</w:t>
                              </w:r>
                              <w:r>
                                <w:rPr>
                                  <w:rFonts w:asciiTheme="minorHAnsi" w:hAnsiTheme="minorHAnsi" w:cstheme="minorHAnsi"/>
                                  <w:sz w:val="28"/>
                                  <w:szCs w:val="28"/>
                                </w:rPr>
                                <w:t>e</w:t>
                              </w:r>
                              <w:r w:rsidR="00E837AE">
                                <w:rPr>
                                  <w:rFonts w:asciiTheme="minorHAnsi" w:hAnsiTheme="minorHAnsi" w:cstheme="minorHAnsi"/>
                                  <w:sz w:val="28"/>
                                  <w:szCs w:val="28"/>
                                </w:rPr>
                                <w:t>t</w:t>
                              </w:r>
                              <w:r>
                                <w:rPr>
                                  <w:rFonts w:asciiTheme="minorHAnsi" w:hAnsiTheme="minorHAnsi" w:cstheme="minorHAnsi"/>
                                  <w:sz w:val="28"/>
                                  <w:szCs w:val="28"/>
                                </w:rPr>
                                <w:t xml:space="preserve"> byl</w:t>
                              </w:r>
                              <w:r w:rsidR="00E837AE">
                                <w:rPr>
                                  <w:rFonts w:asciiTheme="minorHAnsi" w:hAnsiTheme="minorHAnsi" w:cstheme="minorHAnsi"/>
                                  <w:sz w:val="28"/>
                                  <w:szCs w:val="28"/>
                                </w:rPr>
                                <w:t xml:space="preserve"> projednáván </w:t>
                              </w:r>
                              <w:r>
                                <w:rPr>
                                  <w:rFonts w:asciiTheme="minorHAnsi" w:hAnsiTheme="minorHAnsi" w:cstheme="minorHAnsi"/>
                                  <w:sz w:val="28"/>
                                  <w:szCs w:val="28"/>
                                </w:rPr>
                                <w:t xml:space="preserve">a schválen </w:t>
                              </w:r>
                              <w:r w:rsidR="00E837AE">
                                <w:rPr>
                                  <w:rFonts w:asciiTheme="minorHAnsi" w:hAnsiTheme="minorHAnsi" w:cstheme="minorHAnsi"/>
                                  <w:sz w:val="28"/>
                                  <w:szCs w:val="28"/>
                                </w:rPr>
                                <w:t xml:space="preserve">na jednání </w:t>
                              </w:r>
                              <w:r w:rsidR="00E837AE" w:rsidRPr="00D65E6D">
                                <w:rPr>
                                  <w:rFonts w:asciiTheme="minorHAnsi" w:hAnsiTheme="minorHAnsi" w:cstheme="minorHAnsi"/>
                                  <w:b/>
                                  <w:sz w:val="28"/>
                                  <w:szCs w:val="28"/>
                                </w:rPr>
                                <w:t>Zastupitelstv</w:t>
                              </w:r>
                              <w:r w:rsidR="00E837AE">
                                <w:rPr>
                                  <w:rFonts w:asciiTheme="minorHAnsi" w:hAnsiTheme="minorHAnsi" w:cstheme="minorHAnsi"/>
                                  <w:b/>
                                  <w:sz w:val="28"/>
                                  <w:szCs w:val="28"/>
                                </w:rPr>
                                <w:t>a</w:t>
                              </w:r>
                              <w:r w:rsidR="00E837AE" w:rsidRPr="00D65E6D">
                                <w:rPr>
                                  <w:rFonts w:asciiTheme="minorHAnsi" w:hAnsiTheme="minorHAnsi" w:cstheme="minorHAnsi"/>
                                  <w:b/>
                                  <w:sz w:val="28"/>
                                  <w:szCs w:val="28"/>
                                </w:rPr>
                                <w:t xml:space="preserve"> města Vizovice dne </w:t>
                              </w:r>
                              <w:r w:rsidR="00E837AE">
                                <w:rPr>
                                  <w:rFonts w:asciiTheme="minorHAnsi" w:hAnsiTheme="minorHAnsi" w:cstheme="minorHAnsi"/>
                                  <w:b/>
                                  <w:sz w:val="28"/>
                                  <w:szCs w:val="28"/>
                                </w:rPr>
                                <w:t>23.05.2022</w:t>
                              </w:r>
                              <w:r>
                                <w:rPr>
                                  <w:rFonts w:asciiTheme="minorHAnsi" w:hAnsiTheme="minorHAnsi" w:cstheme="minorHAnsi"/>
                                  <w:b/>
                                  <w:sz w:val="28"/>
                                  <w:szCs w:val="28"/>
                                </w:rPr>
                                <w:t xml:space="preserve"> – usnesení č. </w:t>
                              </w:r>
                              <w:r>
                                <w:rPr>
                                  <w:rFonts w:asciiTheme="minorHAnsi" w:hAnsiTheme="minorHAnsi" w:cstheme="minorHAnsi"/>
                                  <w:b/>
                                  <w:sz w:val="28"/>
                                  <w:szCs w:val="28"/>
                                </w:rPr>
                                <w:t>XXV/46/2022</w:t>
                              </w:r>
                            </w:p>
                          </w:txbxContent>
                        </wps:txbx>
                        <wps:bodyPr rot="0" vert="horz" wrap="square" lIns="91440" tIns="45720" rIns="91440" bIns="4572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45pt;margin-top:39.55pt;width:595.15pt;height:699.9pt;z-index:251658240;mso-position-horizontal-relative:page;mso-position-vertical-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" o:allowincell="f">
                <v:group id="Group 3" o:spid="_x0000_s1027" style="position:absolute;top:9661;width:12239;height:4739"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 o:spid="_x0000_s1028"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5" o:spid="_x0000_s1029"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" path="m,l17,2863,7132,2578r,-2378l,xe" fillcolor="#a7bfde"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" path="m,921l2060,r16,3851l,2981,,921xe" fillcolor="#d3dfee" stroked="f">
                    <v:fill opacity="46003f"/>
                    <v:path arrowok="t" o:connecttype="custom" o:connectlocs="0,921;2060,0;2076,3851;0,2981;0,921" o:connectangles="0,0,0,0,0"/>
                  </v:shape>
                  <v:shape id="Freeform 12" o:spid="_x0000_s1036"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" path="m,l17,3835,6011,2629r,-1390l,xe" fillcolor="#a7bfde" stroked="f">
                    <v:fill opacity="46003f"/>
                    <v:path arrowok="t" o:connecttype="custom" o:connectlocs="0,0;17,3835;6011,2629;6011,1239;0,0" o:connectangles="0,0,0,0,0"/>
                  </v:shape>
                  <v:shape id="Freeform 13" o:spid="_x0000_s1037"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" path="m,1038l,2411,4102,3432,4102,,,1038xe" fillcolor="#d3dfee" stroked="f">
                    <v:fill opacity="46003f"/>
                    <v:path arrowok="t" o:connecttype="custom" o:connectlocs="0,1038;0,2411;4102,3432;4102,0;0,1038" o:connectangles="0,0,0,0,0"/>
                  </v:shape>
                </v:group>
                <v:rect id="Rectangle 14" o:spid="_x0000_s1038" style="position:absolute;left:1800;top:1440;width:8638;height: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" filled="f" stroked="f">
                  <v:textbox style="mso-fit-shape-to-text:t">
                    <w:txbxContent>
                      <w:p w:rsidR="00E837AE" w:rsidRPr="0045307A" w:rsidRDefault="00E837AE" w:rsidP="00014E14">
                        <w:pPr>
                          <w:rPr>
                            <w:b/>
                            <w:sz w:val="28"/>
                            <w:szCs w:val="28"/>
                          </w:rPr>
                        </w:pPr>
                      </w:p>
                      <w:p w:rsidR="00E837AE" w:rsidRPr="001C3829" w:rsidRDefault="00E837AE" w:rsidP="00014E14"/>
                    </w:txbxContent>
                  </v:textbox>
                </v:rect>
                <v:rect id="Rectangle 15" o:spid="_x0000_s1039" style="position:absolute;left:6494;top:11160;width:4998;height:29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" filled="f" stroked="f">
                  <v:textbox style="mso-fit-shape-to-text:t">
                    <w:txbxContent>
                      <w:p w:rsidR="00E837AE" w:rsidRPr="00E837AE" w:rsidRDefault="00E837AE" w:rsidP="00014E14">
                        <w:pPr>
                          <w:rPr>
                            <w:rFonts w:asciiTheme="minorHAnsi" w:hAnsiTheme="minorHAnsi" w:cstheme="minorHAnsi"/>
                            <w:b/>
                            <w:sz w:val="110"/>
                            <w:szCs w:val="110"/>
                          </w:rPr>
                        </w:pPr>
                        <w:r w:rsidRPr="00E837AE">
                          <w:rPr>
                            <w:rFonts w:asciiTheme="minorHAnsi" w:hAnsiTheme="minorHAnsi" w:cstheme="minorHAnsi"/>
                            <w:sz w:val="44"/>
                            <w:szCs w:val="44"/>
                          </w:rPr>
                          <w:t xml:space="preserve">                   </w:t>
                        </w:r>
                        <w:r w:rsidRPr="00E837AE">
                          <w:rPr>
                            <w:rFonts w:asciiTheme="minorHAnsi" w:hAnsiTheme="minorHAnsi" w:cstheme="minorHAnsi"/>
                            <w:b/>
                            <w:sz w:val="110"/>
                            <w:szCs w:val="110"/>
                          </w:rPr>
                          <w:t>2021</w:t>
                        </w:r>
                      </w:p>
                      <w:p w:rsidR="00E837AE" w:rsidRDefault="00E837AE" w:rsidP="00014E14">
                        <w:pPr>
                          <w:rPr>
                            <w:b/>
                            <w:sz w:val="96"/>
                            <w:szCs w:val="96"/>
                          </w:rPr>
                        </w:pPr>
                      </w:p>
                      <w:p w:rsidR="00E837AE" w:rsidRPr="0060166B" w:rsidRDefault="00E837AE" w:rsidP="00014E14">
                        <w:pPr>
                          <w:rPr>
                            <w:b/>
                          </w:rPr>
                        </w:pPr>
                      </w:p>
                    </w:txbxContent>
                  </v:textbox>
                </v:rect>
                <v:rect id="Rectangle 16" o:spid="_x0000_s1040" style="position:absolute;left:1800;top:2294;width:8638;height:72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" filled="f" stroked="f">
                  <v:textbox>
                    <w:txbxContent>
                      <w:p w:rsidR="00E837AE" w:rsidRPr="00D65E6D" w:rsidRDefault="00F94FD4" w:rsidP="0045307A">
                        <w:pPr>
                          <w:jc w:val="center"/>
                          <w:rPr>
                            <w:rFonts w:asciiTheme="minorHAnsi" w:hAnsiTheme="minorHAnsi" w:cstheme="minorHAnsi"/>
                            <w:b/>
                            <w:sz w:val="60"/>
                            <w:szCs w:val="60"/>
                          </w:rPr>
                        </w:pPr>
                        <w:r>
                          <w:rPr>
                            <w:rFonts w:asciiTheme="minorHAnsi" w:hAnsiTheme="minorHAnsi" w:cstheme="minorHAnsi"/>
                            <w:b/>
                            <w:sz w:val="60"/>
                            <w:szCs w:val="60"/>
                          </w:rPr>
                          <w:t>Z</w:t>
                        </w:r>
                        <w:r w:rsidR="00E837AE" w:rsidRPr="00D65E6D">
                          <w:rPr>
                            <w:rFonts w:asciiTheme="minorHAnsi" w:hAnsiTheme="minorHAnsi" w:cstheme="minorHAnsi"/>
                            <w:b/>
                            <w:sz w:val="60"/>
                            <w:szCs w:val="60"/>
                          </w:rPr>
                          <w:t>ávěrečn</w:t>
                        </w:r>
                        <w:r>
                          <w:rPr>
                            <w:rFonts w:asciiTheme="minorHAnsi" w:hAnsiTheme="minorHAnsi" w:cstheme="minorHAnsi"/>
                            <w:b/>
                            <w:sz w:val="60"/>
                            <w:szCs w:val="60"/>
                          </w:rPr>
                          <w:t>ý</w:t>
                        </w:r>
                        <w:r w:rsidR="00E837AE" w:rsidRPr="00D65E6D">
                          <w:rPr>
                            <w:rFonts w:asciiTheme="minorHAnsi" w:hAnsiTheme="minorHAnsi" w:cstheme="minorHAnsi"/>
                            <w:b/>
                            <w:sz w:val="60"/>
                            <w:szCs w:val="60"/>
                          </w:rPr>
                          <w:t xml:space="preserve"> úč</w:t>
                        </w:r>
                        <w:r>
                          <w:rPr>
                            <w:rFonts w:asciiTheme="minorHAnsi" w:hAnsiTheme="minorHAnsi" w:cstheme="minorHAnsi"/>
                            <w:b/>
                            <w:sz w:val="60"/>
                            <w:szCs w:val="60"/>
                          </w:rPr>
                          <w:t>e</w:t>
                        </w:r>
                        <w:r w:rsidR="00E837AE">
                          <w:rPr>
                            <w:rFonts w:asciiTheme="minorHAnsi" w:hAnsiTheme="minorHAnsi" w:cstheme="minorHAnsi"/>
                            <w:b/>
                            <w:sz w:val="60"/>
                            <w:szCs w:val="60"/>
                          </w:rPr>
                          <w:t>t</w:t>
                        </w:r>
                        <w:r w:rsidR="00E837AE" w:rsidRPr="00D65E6D">
                          <w:rPr>
                            <w:rFonts w:asciiTheme="minorHAnsi" w:hAnsiTheme="minorHAnsi" w:cstheme="minorHAnsi"/>
                            <w:b/>
                            <w:sz w:val="60"/>
                            <w:szCs w:val="60"/>
                          </w:rPr>
                          <w:t xml:space="preserve"> města Vizovice</w:t>
                        </w:r>
                      </w:p>
                      <w:p w:rsidR="00E837AE" w:rsidRPr="00D65E6D" w:rsidRDefault="00E837AE" w:rsidP="0045307A">
                        <w:pPr>
                          <w:jc w:val="center"/>
                          <w:rPr>
                            <w:rFonts w:asciiTheme="minorHAnsi" w:hAnsiTheme="minorHAnsi" w:cstheme="minorHAnsi"/>
                            <w:b/>
                            <w:sz w:val="56"/>
                            <w:szCs w:val="56"/>
                          </w:rPr>
                        </w:pPr>
                        <w:r w:rsidRPr="00D65E6D">
                          <w:rPr>
                            <w:rFonts w:asciiTheme="minorHAnsi" w:hAnsiTheme="minorHAnsi" w:cstheme="minorHAnsi"/>
                            <w:b/>
                            <w:sz w:val="60"/>
                            <w:szCs w:val="60"/>
                          </w:rPr>
                          <w:t>za rok 202</w:t>
                        </w:r>
                        <w:r>
                          <w:rPr>
                            <w:rFonts w:asciiTheme="minorHAnsi" w:hAnsiTheme="minorHAnsi" w:cstheme="minorHAnsi"/>
                            <w:b/>
                            <w:sz w:val="60"/>
                            <w:szCs w:val="60"/>
                          </w:rPr>
                          <w:t>1</w:t>
                        </w:r>
                      </w:p>
                      <w:p w:rsidR="00E837AE" w:rsidRPr="00D65E6D" w:rsidRDefault="00E837AE" w:rsidP="00014E14">
                        <w:pPr>
                          <w:rPr>
                            <w:rFonts w:asciiTheme="minorHAnsi" w:hAnsiTheme="minorHAnsi" w:cstheme="minorHAnsi"/>
                          </w:rPr>
                        </w:pPr>
                      </w:p>
                      <w:p w:rsidR="00E837AE" w:rsidRPr="00D65E6D" w:rsidRDefault="00E837AE" w:rsidP="00014E14">
                        <w:pPr>
                          <w:rPr>
                            <w:rFonts w:asciiTheme="minorHAnsi" w:hAnsiTheme="minorHAnsi" w:cstheme="minorHAnsi"/>
                          </w:rPr>
                        </w:pPr>
                      </w:p>
                      <w:p w:rsidR="00E837AE" w:rsidRPr="00D65E6D" w:rsidRDefault="00E837AE" w:rsidP="00014E14">
                        <w:pPr>
                          <w:rPr>
                            <w:rFonts w:asciiTheme="minorHAnsi" w:hAnsiTheme="minorHAnsi" w:cstheme="minorHAnsi"/>
                          </w:rPr>
                        </w:pPr>
                      </w:p>
                      <w:p w:rsidR="00E837AE" w:rsidRPr="000E6F07" w:rsidRDefault="00E837AE" w:rsidP="00014E14">
                        <w:pPr>
                          <w:rPr>
                            <w:rFonts w:asciiTheme="minorHAnsi" w:hAnsiTheme="minorHAnsi" w:cstheme="minorHAnsi"/>
                            <w:sz w:val="28"/>
                            <w:szCs w:val="28"/>
                          </w:rPr>
                        </w:pPr>
                        <w:r w:rsidRPr="000E6F07">
                          <w:rPr>
                            <w:rFonts w:asciiTheme="minorHAnsi" w:hAnsiTheme="minorHAnsi" w:cstheme="minorHAnsi"/>
                            <w:sz w:val="28"/>
                            <w:szCs w:val="28"/>
                          </w:rPr>
                          <w:t xml:space="preserve">Zpracovala: </w:t>
                        </w:r>
                      </w:p>
                      <w:p w:rsidR="00E837AE" w:rsidRPr="000E6F07" w:rsidRDefault="00E837AE" w:rsidP="00014E14">
                        <w:pPr>
                          <w:rPr>
                            <w:rFonts w:asciiTheme="minorHAnsi" w:hAnsiTheme="minorHAnsi" w:cstheme="minorHAnsi"/>
                            <w:sz w:val="28"/>
                            <w:szCs w:val="28"/>
                          </w:rPr>
                        </w:pPr>
                        <w:r w:rsidRPr="000E6F07">
                          <w:rPr>
                            <w:rFonts w:asciiTheme="minorHAnsi" w:hAnsiTheme="minorHAnsi" w:cstheme="minorHAnsi"/>
                            <w:sz w:val="28"/>
                            <w:szCs w:val="28"/>
                          </w:rPr>
                          <w:t>Ing. Eva Kubíčková, vedoucí finančního odboru</w:t>
                        </w:r>
                      </w:p>
                      <w:p w:rsidR="00E837AE" w:rsidRPr="000E6F07" w:rsidRDefault="00E837AE" w:rsidP="00014E14">
                        <w:pPr>
                          <w:rPr>
                            <w:rFonts w:asciiTheme="minorHAnsi" w:hAnsiTheme="minorHAnsi" w:cstheme="minorHAnsi"/>
                            <w:sz w:val="28"/>
                            <w:szCs w:val="28"/>
                          </w:rPr>
                        </w:pPr>
                        <w:r w:rsidRPr="000E6F07">
                          <w:rPr>
                            <w:rFonts w:asciiTheme="minorHAnsi" w:hAnsiTheme="minorHAnsi" w:cstheme="minorHAnsi"/>
                            <w:sz w:val="28"/>
                            <w:szCs w:val="28"/>
                          </w:rPr>
                          <w:t xml:space="preserve">Datum:  </w:t>
                        </w:r>
                        <w:r>
                          <w:rPr>
                            <w:rFonts w:asciiTheme="minorHAnsi" w:hAnsiTheme="minorHAnsi" w:cstheme="minorHAnsi"/>
                            <w:sz w:val="28"/>
                            <w:szCs w:val="28"/>
                          </w:rPr>
                          <w:t>02</w:t>
                        </w:r>
                        <w:r w:rsidRPr="000E6F07">
                          <w:rPr>
                            <w:rFonts w:asciiTheme="minorHAnsi" w:hAnsiTheme="minorHAnsi" w:cstheme="minorHAnsi"/>
                            <w:sz w:val="28"/>
                            <w:szCs w:val="28"/>
                          </w:rPr>
                          <w:t>.0</w:t>
                        </w:r>
                        <w:r>
                          <w:rPr>
                            <w:rFonts w:asciiTheme="minorHAnsi" w:hAnsiTheme="minorHAnsi" w:cstheme="minorHAnsi"/>
                            <w:sz w:val="28"/>
                            <w:szCs w:val="28"/>
                          </w:rPr>
                          <w:t>5</w:t>
                        </w:r>
                        <w:r w:rsidRPr="000E6F07">
                          <w:rPr>
                            <w:rFonts w:asciiTheme="minorHAnsi" w:hAnsiTheme="minorHAnsi" w:cstheme="minorHAnsi"/>
                            <w:sz w:val="28"/>
                            <w:szCs w:val="28"/>
                          </w:rPr>
                          <w:t>.202</w:t>
                        </w:r>
                        <w:r>
                          <w:rPr>
                            <w:rFonts w:asciiTheme="minorHAnsi" w:hAnsiTheme="minorHAnsi" w:cstheme="minorHAnsi"/>
                            <w:sz w:val="28"/>
                            <w:szCs w:val="28"/>
                          </w:rPr>
                          <w:t>2</w:t>
                        </w:r>
                      </w:p>
                      <w:p w:rsidR="00E837AE" w:rsidRPr="000E6F07" w:rsidRDefault="00E837AE" w:rsidP="00014E14">
                        <w:pPr>
                          <w:rPr>
                            <w:rFonts w:asciiTheme="minorHAnsi" w:hAnsiTheme="minorHAnsi" w:cstheme="minorHAnsi"/>
                            <w:sz w:val="28"/>
                            <w:szCs w:val="28"/>
                          </w:rPr>
                        </w:pPr>
                      </w:p>
                      <w:p w:rsidR="00E837AE" w:rsidRPr="00D65E6D" w:rsidRDefault="00E837AE" w:rsidP="00014E14">
                        <w:pPr>
                          <w:rPr>
                            <w:rFonts w:asciiTheme="minorHAnsi" w:hAnsiTheme="minorHAnsi" w:cstheme="minorHAnsi"/>
                            <w:sz w:val="28"/>
                            <w:szCs w:val="28"/>
                          </w:rPr>
                        </w:pPr>
                        <w:r>
                          <w:rPr>
                            <w:rFonts w:asciiTheme="minorHAnsi" w:hAnsiTheme="minorHAnsi" w:cstheme="minorHAnsi"/>
                            <w:sz w:val="28"/>
                            <w:szCs w:val="28"/>
                          </w:rPr>
                          <w:t>Návrh b</w:t>
                        </w:r>
                        <w:r w:rsidR="00F94FD4">
                          <w:rPr>
                            <w:rFonts w:asciiTheme="minorHAnsi" w:hAnsiTheme="minorHAnsi" w:cstheme="minorHAnsi"/>
                            <w:sz w:val="28"/>
                            <w:szCs w:val="28"/>
                          </w:rPr>
                          <w:t>yl</w:t>
                        </w:r>
                        <w:r>
                          <w:rPr>
                            <w:rFonts w:asciiTheme="minorHAnsi" w:hAnsiTheme="minorHAnsi" w:cstheme="minorHAnsi"/>
                            <w:sz w:val="28"/>
                            <w:szCs w:val="28"/>
                          </w:rPr>
                          <w:t xml:space="preserve"> </w:t>
                        </w:r>
                        <w:r w:rsidRPr="00D65E6D">
                          <w:rPr>
                            <w:rFonts w:asciiTheme="minorHAnsi" w:hAnsiTheme="minorHAnsi" w:cstheme="minorHAnsi"/>
                            <w:sz w:val="28"/>
                            <w:szCs w:val="28"/>
                          </w:rPr>
                          <w:t>projednán na jednání Finančního výboru Zastupitelstva města Vizovice dne 1</w:t>
                        </w:r>
                        <w:r>
                          <w:rPr>
                            <w:rFonts w:asciiTheme="minorHAnsi" w:hAnsiTheme="minorHAnsi" w:cstheme="minorHAnsi"/>
                            <w:sz w:val="28"/>
                            <w:szCs w:val="28"/>
                          </w:rPr>
                          <w:t>1</w:t>
                        </w:r>
                        <w:r w:rsidRPr="00D65E6D">
                          <w:rPr>
                            <w:rFonts w:asciiTheme="minorHAnsi" w:hAnsiTheme="minorHAnsi" w:cstheme="minorHAnsi"/>
                            <w:sz w:val="28"/>
                            <w:szCs w:val="28"/>
                          </w:rPr>
                          <w:t>.05.202</w:t>
                        </w:r>
                        <w:r>
                          <w:rPr>
                            <w:rFonts w:asciiTheme="minorHAnsi" w:hAnsiTheme="minorHAnsi" w:cstheme="minorHAnsi"/>
                            <w:sz w:val="28"/>
                            <w:szCs w:val="28"/>
                          </w:rPr>
                          <w:t>2</w:t>
                        </w:r>
                      </w:p>
                      <w:p w:rsidR="00E837AE" w:rsidRPr="00D65E6D" w:rsidRDefault="00E837AE" w:rsidP="00014E14">
                        <w:pPr>
                          <w:rPr>
                            <w:rFonts w:asciiTheme="minorHAnsi" w:hAnsiTheme="minorHAnsi" w:cstheme="minorHAnsi"/>
                            <w:sz w:val="28"/>
                            <w:szCs w:val="28"/>
                          </w:rPr>
                        </w:pPr>
                      </w:p>
                      <w:p w:rsidR="00E837AE" w:rsidRPr="00D65E6D" w:rsidRDefault="00F94FD4" w:rsidP="00014E14">
                        <w:pPr>
                          <w:rPr>
                            <w:rFonts w:asciiTheme="minorHAnsi" w:hAnsiTheme="minorHAnsi" w:cstheme="minorHAnsi"/>
                          </w:rPr>
                        </w:pPr>
                        <w:r>
                          <w:rPr>
                            <w:rFonts w:asciiTheme="minorHAnsi" w:hAnsiTheme="minorHAnsi" w:cstheme="minorHAnsi"/>
                            <w:sz w:val="28"/>
                            <w:szCs w:val="28"/>
                          </w:rPr>
                          <w:t>Z</w:t>
                        </w:r>
                        <w:r w:rsidR="00E837AE">
                          <w:rPr>
                            <w:rFonts w:asciiTheme="minorHAnsi" w:hAnsiTheme="minorHAnsi" w:cstheme="minorHAnsi"/>
                            <w:sz w:val="28"/>
                            <w:szCs w:val="28"/>
                          </w:rPr>
                          <w:t>ávěrečn</w:t>
                        </w:r>
                        <w:r>
                          <w:rPr>
                            <w:rFonts w:asciiTheme="minorHAnsi" w:hAnsiTheme="minorHAnsi" w:cstheme="minorHAnsi"/>
                            <w:sz w:val="28"/>
                            <w:szCs w:val="28"/>
                          </w:rPr>
                          <w:t>ý</w:t>
                        </w:r>
                        <w:r w:rsidR="00E837AE">
                          <w:rPr>
                            <w:rFonts w:asciiTheme="minorHAnsi" w:hAnsiTheme="minorHAnsi" w:cstheme="minorHAnsi"/>
                            <w:sz w:val="28"/>
                            <w:szCs w:val="28"/>
                          </w:rPr>
                          <w:t xml:space="preserve"> úč</w:t>
                        </w:r>
                        <w:r>
                          <w:rPr>
                            <w:rFonts w:asciiTheme="minorHAnsi" w:hAnsiTheme="minorHAnsi" w:cstheme="minorHAnsi"/>
                            <w:sz w:val="28"/>
                            <w:szCs w:val="28"/>
                          </w:rPr>
                          <w:t>e</w:t>
                        </w:r>
                        <w:r w:rsidR="00E837AE">
                          <w:rPr>
                            <w:rFonts w:asciiTheme="minorHAnsi" w:hAnsiTheme="minorHAnsi" w:cstheme="minorHAnsi"/>
                            <w:sz w:val="28"/>
                            <w:szCs w:val="28"/>
                          </w:rPr>
                          <w:t>t</w:t>
                        </w:r>
                        <w:r>
                          <w:rPr>
                            <w:rFonts w:asciiTheme="minorHAnsi" w:hAnsiTheme="minorHAnsi" w:cstheme="minorHAnsi"/>
                            <w:sz w:val="28"/>
                            <w:szCs w:val="28"/>
                          </w:rPr>
                          <w:t xml:space="preserve"> byl</w:t>
                        </w:r>
                        <w:r w:rsidR="00E837AE">
                          <w:rPr>
                            <w:rFonts w:asciiTheme="minorHAnsi" w:hAnsiTheme="minorHAnsi" w:cstheme="minorHAnsi"/>
                            <w:sz w:val="28"/>
                            <w:szCs w:val="28"/>
                          </w:rPr>
                          <w:t xml:space="preserve"> projednáván </w:t>
                        </w:r>
                        <w:r>
                          <w:rPr>
                            <w:rFonts w:asciiTheme="minorHAnsi" w:hAnsiTheme="minorHAnsi" w:cstheme="minorHAnsi"/>
                            <w:sz w:val="28"/>
                            <w:szCs w:val="28"/>
                          </w:rPr>
                          <w:t xml:space="preserve">a schválen </w:t>
                        </w:r>
                        <w:r w:rsidR="00E837AE">
                          <w:rPr>
                            <w:rFonts w:asciiTheme="minorHAnsi" w:hAnsiTheme="minorHAnsi" w:cstheme="minorHAnsi"/>
                            <w:sz w:val="28"/>
                            <w:szCs w:val="28"/>
                          </w:rPr>
                          <w:t xml:space="preserve">na jednání </w:t>
                        </w:r>
                        <w:r w:rsidR="00E837AE" w:rsidRPr="00D65E6D">
                          <w:rPr>
                            <w:rFonts w:asciiTheme="minorHAnsi" w:hAnsiTheme="minorHAnsi" w:cstheme="minorHAnsi"/>
                            <w:b/>
                            <w:sz w:val="28"/>
                            <w:szCs w:val="28"/>
                          </w:rPr>
                          <w:t>Zastupitelstv</w:t>
                        </w:r>
                        <w:r w:rsidR="00E837AE">
                          <w:rPr>
                            <w:rFonts w:asciiTheme="minorHAnsi" w:hAnsiTheme="minorHAnsi" w:cstheme="minorHAnsi"/>
                            <w:b/>
                            <w:sz w:val="28"/>
                            <w:szCs w:val="28"/>
                          </w:rPr>
                          <w:t>a</w:t>
                        </w:r>
                        <w:r w:rsidR="00E837AE" w:rsidRPr="00D65E6D">
                          <w:rPr>
                            <w:rFonts w:asciiTheme="minorHAnsi" w:hAnsiTheme="minorHAnsi" w:cstheme="minorHAnsi"/>
                            <w:b/>
                            <w:sz w:val="28"/>
                            <w:szCs w:val="28"/>
                          </w:rPr>
                          <w:t xml:space="preserve"> města Vizovice dne </w:t>
                        </w:r>
                        <w:r w:rsidR="00E837AE">
                          <w:rPr>
                            <w:rFonts w:asciiTheme="minorHAnsi" w:hAnsiTheme="minorHAnsi" w:cstheme="minorHAnsi"/>
                            <w:b/>
                            <w:sz w:val="28"/>
                            <w:szCs w:val="28"/>
                          </w:rPr>
                          <w:t>23.05.2022</w:t>
                        </w:r>
                        <w:r>
                          <w:rPr>
                            <w:rFonts w:asciiTheme="minorHAnsi" w:hAnsiTheme="minorHAnsi" w:cstheme="minorHAnsi"/>
                            <w:b/>
                            <w:sz w:val="28"/>
                            <w:szCs w:val="28"/>
                          </w:rPr>
                          <w:t xml:space="preserve"> – usnesení č. </w:t>
                        </w:r>
                        <w:r>
                          <w:rPr>
                            <w:rFonts w:asciiTheme="minorHAnsi" w:hAnsiTheme="minorHAnsi" w:cstheme="minorHAnsi"/>
                            <w:b/>
                            <w:sz w:val="28"/>
                            <w:szCs w:val="28"/>
                          </w:rPr>
                          <w:t>XXV/46/2022</w:t>
                        </w:r>
                      </w:p>
                    </w:txbxContent>
                  </v:textbox>
                </v:rect>
                <w10:wrap anchorx="page" anchory="margin"/>
              </v:group>
            </w:pict>
          </mc:Fallback>
        </mc:AlternateContent>
      </w:r>
      <w:r w:rsidR="002A2DB6" w:rsidRPr="00D65E6D">
        <w:rPr>
          <w:rStyle w:val="Siln"/>
          <w:rFonts w:asciiTheme="minorHAnsi" w:hAnsiTheme="minorHAnsi" w:cstheme="minorHAnsi"/>
        </w:rPr>
        <w:br w:type="page"/>
      </w:r>
    </w:p>
    <w:p w:rsidR="002A2DB6" w:rsidRPr="00EB403B" w:rsidRDefault="002A2DB6" w:rsidP="00014E14">
      <w:pPr>
        <w:pStyle w:val="Nadpis-Obsah"/>
        <w:rPr>
          <w:rFonts w:asciiTheme="minorHAnsi" w:hAnsiTheme="minorHAnsi" w:cstheme="minorHAnsi"/>
        </w:rPr>
      </w:pPr>
      <w:bookmarkStart w:id="0" w:name="_Toc37577729"/>
      <w:bookmarkStart w:id="1" w:name="_Toc88120440"/>
      <w:bookmarkStart w:id="2" w:name="_Toc88120677"/>
      <w:bookmarkStart w:id="3" w:name="_Toc88120889"/>
      <w:bookmarkStart w:id="4" w:name="_Toc88120993"/>
      <w:bookmarkStart w:id="5" w:name="_Toc88121036"/>
      <w:bookmarkStart w:id="6" w:name="_Toc88121173"/>
      <w:bookmarkStart w:id="7" w:name="_Toc88121547"/>
      <w:bookmarkStart w:id="8" w:name="_Toc88121604"/>
      <w:bookmarkStart w:id="9" w:name="_Toc88121742"/>
      <w:bookmarkStart w:id="10" w:name="_Toc88122008"/>
      <w:bookmarkStart w:id="11" w:name="_Toc88124611"/>
      <w:bookmarkStart w:id="12" w:name="_Toc88124648"/>
      <w:bookmarkStart w:id="13" w:name="_Toc88124798"/>
      <w:bookmarkStart w:id="14" w:name="_Toc88125781"/>
      <w:bookmarkStart w:id="15" w:name="_Toc88126301"/>
      <w:bookmarkStart w:id="16" w:name="_Toc88126452"/>
      <w:bookmarkStart w:id="17" w:name="_Toc88126519"/>
      <w:bookmarkStart w:id="18" w:name="_Toc88126548"/>
      <w:bookmarkStart w:id="19" w:name="_Toc88126764"/>
      <w:bookmarkStart w:id="20" w:name="_Toc88126854"/>
      <w:bookmarkStart w:id="21" w:name="_Toc88127095"/>
      <w:bookmarkStart w:id="22" w:name="_Toc88127138"/>
      <w:bookmarkStart w:id="23" w:name="_Toc88128503"/>
      <w:bookmarkStart w:id="24" w:name="_Toc107634140"/>
      <w:bookmarkStart w:id="25" w:name="_Toc107635157"/>
      <w:r w:rsidRPr="00D65E6D">
        <w:rPr>
          <w:rFonts w:asciiTheme="minorHAnsi" w:hAnsiTheme="minorHAnsi" w:cstheme="minorHAnsi"/>
        </w:rPr>
        <w:lastRenderedPageBreak/>
        <w:t>OBSAH</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rsidR="00EB403B" w:rsidRPr="00EB403B" w:rsidRDefault="00365763">
      <w:pPr>
        <w:pStyle w:val="Obsah2"/>
        <w:rPr>
          <w:rFonts w:asciiTheme="minorHAnsi" w:eastAsiaTheme="minorEastAsia" w:hAnsiTheme="minorHAnsi" w:cstheme="minorHAnsi"/>
          <w:b w:val="0"/>
          <w:caps w:val="0"/>
          <w:sz w:val="22"/>
          <w:szCs w:val="22"/>
        </w:rPr>
      </w:pPr>
      <w:r w:rsidRPr="00EB403B">
        <w:rPr>
          <w:rFonts w:asciiTheme="minorHAnsi" w:hAnsiTheme="minorHAnsi" w:cstheme="minorHAnsi"/>
        </w:rPr>
        <w:fldChar w:fldCharType="begin"/>
      </w:r>
      <w:r w:rsidR="002A2DB6" w:rsidRPr="00EB403B">
        <w:rPr>
          <w:rFonts w:asciiTheme="minorHAnsi" w:hAnsiTheme="minorHAnsi" w:cstheme="minorHAnsi"/>
        </w:rPr>
        <w:instrText xml:space="preserve"> TOC \h \z \t "Nadpis 1;2;Nadpis 2;3;Nadpis 3;4;Nadpis 4;5;Nadpis;2;Část;1" </w:instrText>
      </w:r>
      <w:r w:rsidRPr="00EB403B">
        <w:rPr>
          <w:rFonts w:asciiTheme="minorHAnsi" w:hAnsiTheme="minorHAnsi" w:cstheme="minorHAnsi"/>
        </w:rPr>
        <w:fldChar w:fldCharType="separate"/>
      </w:r>
      <w:hyperlink w:anchor="_Toc102406854" w:history="1">
        <w:r w:rsidR="00EB403B" w:rsidRPr="00EB403B">
          <w:rPr>
            <w:rStyle w:val="Hypertextovodkaz"/>
            <w:rFonts w:asciiTheme="minorHAnsi" w:hAnsiTheme="minorHAnsi" w:cstheme="minorHAnsi"/>
            <w:snapToGrid w:val="0"/>
            <w:w w:val="0"/>
          </w:rPr>
          <w:t>1</w:t>
        </w:r>
        <w:r w:rsidR="00EB403B" w:rsidRPr="00EB403B">
          <w:rPr>
            <w:rFonts w:asciiTheme="minorHAnsi" w:eastAsiaTheme="minorEastAsia" w:hAnsiTheme="minorHAnsi" w:cstheme="minorHAnsi"/>
            <w:b w:val="0"/>
            <w:caps w:val="0"/>
            <w:sz w:val="22"/>
            <w:szCs w:val="22"/>
          </w:rPr>
          <w:tab/>
        </w:r>
        <w:r w:rsidR="00EB403B" w:rsidRPr="00EB403B">
          <w:rPr>
            <w:rStyle w:val="Hypertextovodkaz"/>
            <w:rFonts w:asciiTheme="minorHAnsi" w:hAnsiTheme="minorHAnsi" w:cstheme="minorHAnsi"/>
          </w:rPr>
          <w:t>SOUHRNNÉ VÝSLEDKY FINANČNÍHO HOSPODAŘENÍ MĚSTA</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_Toc102406854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5</w:t>
        </w:r>
        <w:r w:rsidR="00EB403B" w:rsidRPr="00EB403B">
          <w:rPr>
            <w:rFonts w:asciiTheme="minorHAnsi" w:hAnsiTheme="minorHAnsi" w:cstheme="minorHAnsi"/>
            <w:webHidden/>
          </w:rPr>
          <w:fldChar w:fldCharType="end"/>
        </w:r>
      </w:hyperlink>
    </w:p>
    <w:p w:rsidR="00EB403B" w:rsidRPr="00EB403B" w:rsidRDefault="00C116D0">
      <w:pPr>
        <w:pStyle w:val="Obsah3"/>
        <w:rPr>
          <w:rFonts w:asciiTheme="minorHAnsi" w:eastAsiaTheme="minorEastAsia" w:hAnsiTheme="minorHAnsi" w:cstheme="minorHAnsi"/>
          <w:smallCaps w:val="0"/>
          <w:sz w:val="22"/>
          <w:szCs w:val="22"/>
        </w:rPr>
      </w:pPr>
      <w:hyperlink w:anchor="_Toc102406855" w:history="1">
        <w:r w:rsidR="00EB403B" w:rsidRPr="00EB403B">
          <w:rPr>
            <w:rStyle w:val="Hypertextovodkaz"/>
            <w:rFonts w:asciiTheme="minorHAnsi" w:hAnsiTheme="minorHAnsi" w:cstheme="minorHAnsi"/>
          </w:rPr>
          <w:t>1.1</w:t>
        </w:r>
        <w:r w:rsidR="00EB403B" w:rsidRPr="00EB403B">
          <w:rPr>
            <w:rFonts w:asciiTheme="minorHAnsi" w:eastAsiaTheme="minorEastAsia" w:hAnsiTheme="minorHAnsi" w:cstheme="minorHAnsi"/>
            <w:smallCaps w:val="0"/>
            <w:sz w:val="22"/>
            <w:szCs w:val="22"/>
          </w:rPr>
          <w:tab/>
        </w:r>
        <w:r w:rsidR="00EB403B" w:rsidRPr="00EB403B">
          <w:rPr>
            <w:rStyle w:val="Hypertextovodkaz"/>
            <w:rFonts w:asciiTheme="minorHAnsi" w:hAnsiTheme="minorHAnsi" w:cstheme="minorHAnsi"/>
          </w:rPr>
          <w:t>Příjmy</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_Toc102406855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10</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856" w:history="1">
        <w:r w:rsidR="00EB403B" w:rsidRPr="00EB403B">
          <w:rPr>
            <w:rStyle w:val="Hypertextovodkaz"/>
            <w:rFonts w:asciiTheme="minorHAnsi" w:hAnsiTheme="minorHAnsi" w:cstheme="minorHAnsi"/>
          </w:rPr>
          <w:t>1.1.1</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Daňové příjmy</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_Toc102406856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10</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859" w:history="1">
        <w:r w:rsidR="00EB403B" w:rsidRPr="00EB403B">
          <w:rPr>
            <w:rStyle w:val="Hypertextovodkaz"/>
            <w:rFonts w:asciiTheme="minorHAnsi" w:hAnsiTheme="minorHAnsi" w:cstheme="minorHAnsi"/>
          </w:rPr>
          <w:t>1.1.2</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Nedaňové příjmy</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_Toc102406859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13</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860" w:history="1">
        <w:r w:rsidR="00EB403B" w:rsidRPr="00EB403B">
          <w:rPr>
            <w:rStyle w:val="Hypertextovodkaz"/>
            <w:rFonts w:asciiTheme="minorHAnsi" w:hAnsiTheme="minorHAnsi" w:cstheme="minorHAnsi"/>
          </w:rPr>
          <w:t>1.1.3</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Kapitálové příjmy</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_Toc102406860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15</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861" w:history="1">
        <w:r w:rsidR="00EB403B" w:rsidRPr="00EB403B">
          <w:rPr>
            <w:rStyle w:val="Hypertextovodkaz"/>
            <w:rFonts w:asciiTheme="minorHAnsi" w:hAnsiTheme="minorHAnsi" w:cstheme="minorHAnsi"/>
          </w:rPr>
          <w:t>1.1.4</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Přijaté transfery celkem</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_Toc102406861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16</w:t>
        </w:r>
        <w:r w:rsidR="00EB403B" w:rsidRPr="00EB403B">
          <w:rPr>
            <w:rFonts w:asciiTheme="minorHAnsi" w:hAnsiTheme="minorHAnsi" w:cstheme="minorHAnsi"/>
            <w:webHidden/>
          </w:rPr>
          <w:fldChar w:fldCharType="end"/>
        </w:r>
      </w:hyperlink>
    </w:p>
    <w:p w:rsidR="00EB403B" w:rsidRPr="00EB403B" w:rsidRDefault="00C116D0">
      <w:pPr>
        <w:pStyle w:val="Obsah3"/>
        <w:rPr>
          <w:rFonts w:asciiTheme="minorHAnsi" w:eastAsiaTheme="minorEastAsia" w:hAnsiTheme="minorHAnsi" w:cstheme="minorHAnsi"/>
          <w:smallCaps w:val="0"/>
          <w:sz w:val="22"/>
          <w:szCs w:val="22"/>
        </w:rPr>
      </w:pPr>
      <w:hyperlink w:anchor="_Toc102406862" w:history="1">
        <w:r w:rsidR="00EB403B" w:rsidRPr="00EB403B">
          <w:rPr>
            <w:rStyle w:val="Hypertextovodkaz"/>
            <w:rFonts w:asciiTheme="minorHAnsi" w:hAnsiTheme="minorHAnsi" w:cstheme="minorHAnsi"/>
          </w:rPr>
          <w:t>1.2</w:t>
        </w:r>
        <w:r w:rsidR="00EB403B" w:rsidRPr="00EB403B">
          <w:rPr>
            <w:rFonts w:asciiTheme="minorHAnsi" w:eastAsiaTheme="minorEastAsia" w:hAnsiTheme="minorHAnsi" w:cstheme="minorHAnsi"/>
            <w:smallCaps w:val="0"/>
            <w:sz w:val="22"/>
            <w:szCs w:val="22"/>
          </w:rPr>
          <w:tab/>
        </w:r>
        <w:r w:rsidR="00EB403B" w:rsidRPr="00EB403B">
          <w:rPr>
            <w:rStyle w:val="Hypertextovodkaz"/>
            <w:rFonts w:asciiTheme="minorHAnsi" w:hAnsiTheme="minorHAnsi" w:cstheme="minorHAnsi"/>
          </w:rPr>
          <w:t>Výdaje</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_Toc102406862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18</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863" w:history="1">
        <w:r w:rsidR="00EB403B" w:rsidRPr="00EB403B">
          <w:rPr>
            <w:rStyle w:val="Hypertextovodkaz"/>
            <w:rFonts w:asciiTheme="minorHAnsi" w:hAnsiTheme="minorHAnsi" w:cstheme="minorHAnsi"/>
          </w:rPr>
          <w:t>1.2.1</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Kapitálové výdaje</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_Toc102406863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19</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864" w:history="1">
        <w:r w:rsidR="00EB403B" w:rsidRPr="00EB403B">
          <w:rPr>
            <w:rStyle w:val="Hypertextovodkaz"/>
            <w:rFonts w:asciiTheme="minorHAnsi" w:hAnsiTheme="minorHAnsi" w:cstheme="minorHAnsi"/>
          </w:rPr>
          <w:t>1.2.2</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Běžné (provozní) výdaje</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_Toc102406864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24</w:t>
        </w:r>
        <w:r w:rsidR="00EB403B" w:rsidRPr="00EB403B">
          <w:rPr>
            <w:rFonts w:asciiTheme="minorHAnsi" w:hAnsiTheme="minorHAnsi" w:cstheme="minorHAnsi"/>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65" w:history="1">
        <w:r w:rsidR="00EB403B" w:rsidRPr="00EB403B">
          <w:rPr>
            <w:rStyle w:val="Hypertextovodkaz"/>
            <w:rFonts w:asciiTheme="minorHAnsi" w:hAnsiTheme="minorHAnsi" w:cstheme="minorHAnsi"/>
            <w:noProof/>
          </w:rPr>
          <w:t>1.2.2.1</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Lesní hospodářství</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_Toc102406865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25</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66" w:history="1">
        <w:r w:rsidR="00EB403B" w:rsidRPr="00EB403B">
          <w:rPr>
            <w:rStyle w:val="Hypertextovodkaz"/>
            <w:rFonts w:asciiTheme="minorHAnsi" w:hAnsiTheme="minorHAnsi" w:cstheme="minorHAnsi"/>
            <w:noProof/>
          </w:rPr>
          <w:t>1.2.2.2</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Vnitřní obchod – Turistické informační centrum</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_Toc102406866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25</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67" w:history="1">
        <w:r w:rsidR="00EB403B" w:rsidRPr="00EB403B">
          <w:rPr>
            <w:rStyle w:val="Hypertextovodkaz"/>
            <w:rFonts w:asciiTheme="minorHAnsi" w:hAnsiTheme="minorHAnsi" w:cstheme="minorHAnsi"/>
            <w:noProof/>
          </w:rPr>
          <w:t>1.2.2.3</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Cestovní ruch a propagace města</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_Toc102406867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26</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68" w:history="1">
        <w:r w:rsidR="00EB403B" w:rsidRPr="00EB403B">
          <w:rPr>
            <w:rStyle w:val="Hypertextovodkaz"/>
            <w:rFonts w:asciiTheme="minorHAnsi" w:hAnsiTheme="minorHAnsi" w:cstheme="minorHAnsi"/>
            <w:noProof/>
          </w:rPr>
          <w:t>1.2.2.4</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Silnice, místní komunikace, chodníky, parkoviště o ostatní pozemní komunikace, bezpečnost silničního provozu</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_Toc102406868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26</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69" w:history="1">
        <w:r w:rsidR="00EB403B" w:rsidRPr="00EB403B">
          <w:rPr>
            <w:rStyle w:val="Hypertextovodkaz"/>
            <w:rFonts w:asciiTheme="minorHAnsi" w:hAnsiTheme="minorHAnsi" w:cstheme="minorHAnsi"/>
            <w:noProof/>
          </w:rPr>
          <w:t>1.2.2.5</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Dopravní obslužnost (provoz veřejné silniční dopravy)</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_Toc102406869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26</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70" w:history="1">
        <w:r w:rsidR="00EB403B" w:rsidRPr="00EB403B">
          <w:rPr>
            <w:rStyle w:val="Hypertextovodkaz"/>
            <w:rFonts w:asciiTheme="minorHAnsi" w:hAnsiTheme="minorHAnsi" w:cstheme="minorHAnsi"/>
            <w:noProof/>
          </w:rPr>
          <w:t>1.2.2.6</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 xml:space="preserve">Pitná voda, odvádění a čištění odpadních vod </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_Toc102406870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26</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71" w:history="1">
        <w:r w:rsidR="00EB403B" w:rsidRPr="00EB403B">
          <w:rPr>
            <w:rStyle w:val="Hypertextovodkaz"/>
            <w:rFonts w:asciiTheme="minorHAnsi" w:hAnsiTheme="minorHAnsi" w:cstheme="minorHAnsi"/>
            <w:noProof/>
          </w:rPr>
          <w:t>1.2.2.7</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Mateřská škola</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_Toc102406871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27</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72" w:history="1">
        <w:r w:rsidR="00EB403B" w:rsidRPr="00EB403B">
          <w:rPr>
            <w:rStyle w:val="Hypertextovodkaz"/>
            <w:rFonts w:asciiTheme="minorHAnsi" w:hAnsiTheme="minorHAnsi" w:cstheme="minorHAnsi"/>
            <w:noProof/>
          </w:rPr>
          <w:t>1.2.2.8</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Základní škola</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_Toc102406872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27</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73" w:history="1">
        <w:r w:rsidR="00EB403B" w:rsidRPr="00EB403B">
          <w:rPr>
            <w:rStyle w:val="Hypertextovodkaz"/>
            <w:rFonts w:asciiTheme="minorHAnsi" w:hAnsiTheme="minorHAnsi" w:cstheme="minorHAnsi"/>
            <w:noProof/>
          </w:rPr>
          <w:t>1.2.2.9</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Příspěvek základní umělecké škole</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_Toc102406873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27</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74" w:history="1">
        <w:r w:rsidR="00EB403B" w:rsidRPr="00EB403B">
          <w:rPr>
            <w:rStyle w:val="Hypertextovodkaz"/>
            <w:rFonts w:asciiTheme="minorHAnsi" w:hAnsiTheme="minorHAnsi" w:cstheme="minorHAnsi"/>
            <w:noProof/>
          </w:rPr>
          <w:t>1.2.2.10</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Vizovické zámecké kulturní léto (hudební činnost)</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_Toc102406874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28</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75" w:history="1">
        <w:r w:rsidR="00EB403B" w:rsidRPr="00EB403B">
          <w:rPr>
            <w:rStyle w:val="Hypertextovodkaz"/>
            <w:rFonts w:asciiTheme="minorHAnsi" w:hAnsiTheme="minorHAnsi" w:cstheme="minorHAnsi"/>
            <w:noProof/>
          </w:rPr>
          <w:t>1.2.2.11</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Městské kino, podpora kinematografie</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_Toc102406875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28</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77" w:history="1">
        <w:r w:rsidR="00EB403B" w:rsidRPr="00EB403B">
          <w:rPr>
            <w:rStyle w:val="Hypertextovodkaz"/>
            <w:rFonts w:asciiTheme="minorHAnsi" w:hAnsiTheme="minorHAnsi" w:cstheme="minorHAnsi"/>
            <w:noProof/>
          </w:rPr>
          <w:t>1.2.2.12</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Městská knihovna</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_Toc102406877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28</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78" w:history="1">
        <w:r w:rsidR="00EB403B" w:rsidRPr="00EB403B">
          <w:rPr>
            <w:rStyle w:val="Hypertextovodkaz"/>
            <w:rFonts w:asciiTheme="minorHAnsi" w:hAnsiTheme="minorHAnsi" w:cstheme="minorHAnsi"/>
            <w:noProof/>
          </w:rPr>
          <w:t>1.2.2.13</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 xml:space="preserve">Vydavatelská, výstavní činnost, městská kronika </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_Toc102406878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28</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79" w:history="1">
        <w:r w:rsidR="00EB403B" w:rsidRPr="00EB403B">
          <w:rPr>
            <w:rStyle w:val="Hypertextovodkaz"/>
            <w:rFonts w:asciiTheme="minorHAnsi" w:hAnsiTheme="minorHAnsi" w:cstheme="minorHAnsi"/>
            <w:noProof/>
          </w:rPr>
          <w:t>1.2.2.14</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Zachování a obnova kulturních památek a hodnot historického povědomí a kulturního dědictví</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_Toc102406879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28</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80" w:history="1">
        <w:r w:rsidR="00EB403B" w:rsidRPr="00EB403B">
          <w:rPr>
            <w:rStyle w:val="Hypertextovodkaz"/>
            <w:rFonts w:asciiTheme="minorHAnsi" w:hAnsiTheme="minorHAnsi" w:cstheme="minorHAnsi"/>
            <w:noProof/>
          </w:rPr>
          <w:t>1.2.2.15</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Městský rozhlas</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_Toc102406880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29</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81" w:history="1">
        <w:r w:rsidR="00EB403B" w:rsidRPr="00EB403B">
          <w:rPr>
            <w:rStyle w:val="Hypertextovodkaz"/>
            <w:rFonts w:asciiTheme="minorHAnsi" w:hAnsiTheme="minorHAnsi" w:cstheme="minorHAnsi"/>
            <w:noProof/>
          </w:rPr>
          <w:t>1.2.2.16</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Ostatní záležitosti sdělovacích prostředků</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_Toc102406881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29</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82" w:history="1">
        <w:r w:rsidR="00EB403B" w:rsidRPr="00EB403B">
          <w:rPr>
            <w:rStyle w:val="Hypertextovodkaz"/>
            <w:rFonts w:asciiTheme="minorHAnsi" w:hAnsiTheme="minorHAnsi" w:cstheme="minorHAnsi"/>
            <w:noProof/>
          </w:rPr>
          <w:t>1.2.2.17</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Dům kultury-zájmová činnost v kultuře</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_Toc102406882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29</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83" w:history="1">
        <w:r w:rsidR="00EB403B" w:rsidRPr="00EB403B">
          <w:rPr>
            <w:rStyle w:val="Hypertextovodkaz"/>
            <w:rFonts w:asciiTheme="minorHAnsi" w:hAnsiTheme="minorHAnsi" w:cstheme="minorHAnsi"/>
            <w:noProof/>
          </w:rPr>
          <w:t>1.2.2.18</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Trnkobraní</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_Toc102406883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29</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84" w:history="1">
        <w:r w:rsidR="00EB403B" w:rsidRPr="00EB403B">
          <w:rPr>
            <w:rStyle w:val="Hypertextovodkaz"/>
            <w:rFonts w:asciiTheme="minorHAnsi" w:hAnsiTheme="minorHAnsi" w:cstheme="minorHAnsi"/>
            <w:noProof/>
          </w:rPr>
          <w:t>1.2.2.19</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Činnost komise pro občanské záležitosti</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_Toc102406884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29</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85" w:history="1">
        <w:r w:rsidR="00EB403B" w:rsidRPr="00EB403B">
          <w:rPr>
            <w:rStyle w:val="Hypertextovodkaz"/>
            <w:rFonts w:asciiTheme="minorHAnsi" w:hAnsiTheme="minorHAnsi" w:cstheme="minorHAnsi"/>
            <w:noProof/>
          </w:rPr>
          <w:t>1.2.2.20</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Sportoviště, dětská hřiště</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_Toc102406885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30</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86" w:history="1">
        <w:r w:rsidR="00EB403B" w:rsidRPr="00EB403B">
          <w:rPr>
            <w:rStyle w:val="Hypertextovodkaz"/>
            <w:rFonts w:asciiTheme="minorHAnsi" w:hAnsiTheme="minorHAnsi" w:cstheme="minorHAnsi"/>
            <w:noProof/>
          </w:rPr>
          <w:t>1.2.2.21</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Ostatní tělovýchovná činnost</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_Toc102406886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30</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87" w:history="1">
        <w:r w:rsidR="00EB403B" w:rsidRPr="00EB403B">
          <w:rPr>
            <w:rStyle w:val="Hypertextovodkaz"/>
            <w:rFonts w:asciiTheme="minorHAnsi" w:hAnsiTheme="minorHAnsi" w:cstheme="minorHAnsi"/>
            <w:noProof/>
          </w:rPr>
          <w:t>1.2.2.22</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Využití volného času dětí a mládeže</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_Toc102406887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30</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88" w:history="1">
        <w:r w:rsidR="00EB403B" w:rsidRPr="00EB403B">
          <w:rPr>
            <w:rStyle w:val="Hypertextovodkaz"/>
            <w:rFonts w:asciiTheme="minorHAnsi" w:hAnsiTheme="minorHAnsi" w:cstheme="minorHAnsi"/>
            <w:noProof/>
          </w:rPr>
          <w:t>1.2.2.23</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Podpora nemocnic, jiných zdravotních zařízení, dárců krve</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_Toc102406888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30</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89" w:history="1">
        <w:r w:rsidR="00EB403B" w:rsidRPr="00EB403B">
          <w:rPr>
            <w:rStyle w:val="Hypertextovodkaz"/>
            <w:rFonts w:asciiTheme="minorHAnsi" w:hAnsiTheme="minorHAnsi" w:cstheme="minorHAnsi"/>
            <w:noProof/>
          </w:rPr>
          <w:t>1.2.2.24</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Hospodaření s bytovým a nebytovým fondem města</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_Toc102406889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31</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90" w:history="1">
        <w:r w:rsidR="00EB403B" w:rsidRPr="00EB403B">
          <w:rPr>
            <w:rStyle w:val="Hypertextovodkaz"/>
            <w:rFonts w:asciiTheme="minorHAnsi" w:hAnsiTheme="minorHAnsi" w:cstheme="minorHAnsi"/>
            <w:noProof/>
          </w:rPr>
          <w:t>1.2.2.25</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Veřejné osvětlení</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_Toc102406890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31</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91" w:history="1">
        <w:r w:rsidR="00EB403B" w:rsidRPr="00EB403B">
          <w:rPr>
            <w:rStyle w:val="Hypertextovodkaz"/>
            <w:rFonts w:asciiTheme="minorHAnsi" w:hAnsiTheme="minorHAnsi" w:cstheme="minorHAnsi"/>
            <w:noProof/>
          </w:rPr>
          <w:t>1.2.2.26</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Pohřebnictví</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_Toc102406891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31</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92" w:history="1">
        <w:r w:rsidR="00EB403B" w:rsidRPr="00EB403B">
          <w:rPr>
            <w:rStyle w:val="Hypertextovodkaz"/>
            <w:rFonts w:asciiTheme="minorHAnsi" w:hAnsiTheme="minorHAnsi" w:cstheme="minorHAnsi"/>
            <w:noProof/>
          </w:rPr>
          <w:t>1.2.2.27</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Územní plánování a rozvoj</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_Toc102406892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32</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93" w:history="1">
        <w:r w:rsidR="00EB403B" w:rsidRPr="00EB403B">
          <w:rPr>
            <w:rStyle w:val="Hypertextovodkaz"/>
            <w:rFonts w:asciiTheme="minorHAnsi" w:hAnsiTheme="minorHAnsi" w:cstheme="minorHAnsi"/>
            <w:noProof/>
          </w:rPr>
          <w:t>1.2.2.28</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Ostatní (komunální) služby a územní rozvoj celkem</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_Toc102406893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32</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94" w:history="1">
        <w:r w:rsidR="00EB403B" w:rsidRPr="00EB403B">
          <w:rPr>
            <w:rStyle w:val="Hypertextovodkaz"/>
            <w:rFonts w:asciiTheme="minorHAnsi" w:hAnsiTheme="minorHAnsi" w:cstheme="minorHAnsi"/>
            <w:noProof/>
          </w:rPr>
          <w:t>1.2.2.29</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Sběr a svoz odpadů celkem</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_Toc102406894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32</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95" w:history="1">
        <w:r w:rsidR="00EB403B" w:rsidRPr="00EB403B">
          <w:rPr>
            <w:rStyle w:val="Hypertextovodkaz"/>
            <w:rFonts w:asciiTheme="minorHAnsi" w:hAnsiTheme="minorHAnsi" w:cstheme="minorHAnsi"/>
            <w:noProof/>
          </w:rPr>
          <w:t>1.2.2.30</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Chráněné části přírody a protierozní opatření, péče o veřejnou zeleň a chráněné části přírody</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_Toc102406895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33</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96" w:history="1">
        <w:r w:rsidR="00EB403B" w:rsidRPr="00EB403B">
          <w:rPr>
            <w:rStyle w:val="Hypertextovodkaz"/>
            <w:rFonts w:asciiTheme="minorHAnsi" w:hAnsiTheme="minorHAnsi" w:cstheme="minorHAnsi"/>
            <w:noProof/>
          </w:rPr>
          <w:t>1.2.2.31</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Poskytnuté transfery na sociální oblast</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_Toc102406896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33</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97" w:history="1">
        <w:r w:rsidR="00EB403B" w:rsidRPr="00EB403B">
          <w:rPr>
            <w:rStyle w:val="Hypertextovodkaz"/>
            <w:rFonts w:asciiTheme="minorHAnsi" w:hAnsiTheme="minorHAnsi" w:cstheme="minorHAnsi"/>
            <w:noProof/>
          </w:rPr>
          <w:t>1.2.2.32</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Ostatní záležitosti sociálních věcí</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_Toc102406897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33</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98" w:history="1">
        <w:r w:rsidR="00EB403B" w:rsidRPr="00EB403B">
          <w:rPr>
            <w:rStyle w:val="Hypertextovodkaz"/>
            <w:rFonts w:asciiTheme="minorHAnsi" w:hAnsiTheme="minorHAnsi" w:cstheme="minorHAnsi"/>
            <w:noProof/>
          </w:rPr>
          <w:t>1.2.2.33</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Ochrana obyvatelstva – informační a varovný systém města</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_Toc102406898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33</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899" w:history="1">
        <w:r w:rsidR="00EB403B" w:rsidRPr="00EB403B">
          <w:rPr>
            <w:rStyle w:val="Hypertextovodkaz"/>
            <w:rFonts w:asciiTheme="minorHAnsi" w:hAnsiTheme="minorHAnsi" w:cstheme="minorHAnsi"/>
            <w:noProof/>
          </w:rPr>
          <w:t>1.2.2.34</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Krizové řízení a správa krizového řízení, krizová opatření</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_Toc102406899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34</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900" w:history="1">
        <w:r w:rsidR="00EB403B" w:rsidRPr="00EB403B">
          <w:rPr>
            <w:rStyle w:val="Hypertextovodkaz"/>
            <w:rFonts w:asciiTheme="minorHAnsi" w:hAnsiTheme="minorHAnsi" w:cstheme="minorHAnsi"/>
            <w:noProof/>
          </w:rPr>
          <w:t>1.2.2.35</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Požární ochrana – SDH JPO II</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_Toc102406900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34</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901" w:history="1">
        <w:r w:rsidR="00EB403B" w:rsidRPr="00EB403B">
          <w:rPr>
            <w:rStyle w:val="Hypertextovodkaz"/>
            <w:rFonts w:asciiTheme="minorHAnsi" w:hAnsiTheme="minorHAnsi" w:cstheme="minorHAnsi"/>
            <w:noProof/>
          </w:rPr>
          <w:t>1.2.2.36</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Zastupitelstva obcí</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_Toc102406901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34</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902" w:history="1">
        <w:r w:rsidR="00EB403B" w:rsidRPr="00EB403B">
          <w:rPr>
            <w:rStyle w:val="Hypertextovodkaz"/>
            <w:rFonts w:asciiTheme="minorHAnsi" w:hAnsiTheme="minorHAnsi" w:cstheme="minorHAnsi"/>
            <w:noProof/>
          </w:rPr>
          <w:t>1.2.2.37</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Výdaje na činnost místní správy</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_Toc102406902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34</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903" w:history="1">
        <w:r w:rsidR="00EB403B" w:rsidRPr="00EB403B">
          <w:rPr>
            <w:rStyle w:val="Hypertextovodkaz"/>
            <w:rFonts w:asciiTheme="minorHAnsi" w:hAnsiTheme="minorHAnsi" w:cstheme="minorHAnsi"/>
            <w:noProof/>
          </w:rPr>
          <w:t>1.2.2.38</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Úroky z úvěrů a služby peněžních ústavů (bankovní poplatky)</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_Toc102406903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34</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904" w:history="1">
        <w:r w:rsidR="00EB403B" w:rsidRPr="00EB403B">
          <w:rPr>
            <w:rStyle w:val="Hypertextovodkaz"/>
            <w:rFonts w:asciiTheme="minorHAnsi" w:hAnsiTheme="minorHAnsi" w:cstheme="minorHAnsi"/>
            <w:noProof/>
          </w:rPr>
          <w:t>1.2.2.39</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Komerční pojištění</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_Toc102406904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35</w:t>
        </w:r>
        <w:r w:rsidR="00EB403B" w:rsidRPr="00EB403B">
          <w:rPr>
            <w:rFonts w:asciiTheme="minorHAnsi" w:hAnsiTheme="minorHAnsi" w:cstheme="minorHAnsi"/>
            <w:noProof/>
            <w:webHidden/>
          </w:rPr>
          <w:fldChar w:fldCharType="end"/>
        </w:r>
      </w:hyperlink>
    </w:p>
    <w:p w:rsidR="00EB403B" w:rsidRPr="00EB403B" w:rsidRDefault="00C116D0">
      <w:pPr>
        <w:pStyle w:val="Obsah5"/>
        <w:tabs>
          <w:tab w:val="left" w:pos="2127"/>
          <w:tab w:val="right" w:leader="dot" w:pos="8778"/>
        </w:tabs>
        <w:rPr>
          <w:rFonts w:asciiTheme="minorHAnsi" w:eastAsiaTheme="minorEastAsia" w:hAnsiTheme="minorHAnsi" w:cstheme="minorHAnsi"/>
          <w:noProof/>
          <w:sz w:val="22"/>
          <w:szCs w:val="22"/>
        </w:rPr>
      </w:pPr>
      <w:hyperlink w:anchor="_Toc102406905" w:history="1">
        <w:r w:rsidR="00EB403B" w:rsidRPr="00EB403B">
          <w:rPr>
            <w:rStyle w:val="Hypertextovodkaz"/>
            <w:rFonts w:asciiTheme="minorHAnsi" w:hAnsiTheme="minorHAnsi" w:cstheme="minorHAnsi"/>
            <w:noProof/>
          </w:rPr>
          <w:t>1.2.2.40</w:t>
        </w:r>
        <w:r w:rsidR="00EB403B" w:rsidRPr="00EB403B">
          <w:rPr>
            <w:rFonts w:asciiTheme="minorHAnsi" w:eastAsiaTheme="minorEastAsia" w:hAnsiTheme="minorHAnsi" w:cstheme="minorHAnsi"/>
            <w:noProof/>
            <w:sz w:val="22"/>
            <w:szCs w:val="22"/>
          </w:rPr>
          <w:tab/>
        </w:r>
        <w:r w:rsidR="00EB403B" w:rsidRPr="00EB403B">
          <w:rPr>
            <w:rStyle w:val="Hypertextovodkaz"/>
            <w:rFonts w:asciiTheme="minorHAnsi" w:hAnsiTheme="minorHAnsi" w:cstheme="minorHAnsi"/>
            <w:noProof/>
          </w:rPr>
          <w:t>Finanční vypořádání</w:t>
        </w:r>
        <w:r w:rsidR="00EB403B" w:rsidRPr="00EB403B">
          <w:rPr>
            <w:rFonts w:asciiTheme="minorHAnsi" w:hAnsiTheme="minorHAnsi" w:cstheme="minorHAnsi"/>
            <w:noProof/>
            <w:webHidden/>
          </w:rPr>
          <w:tab/>
        </w:r>
        <w:r w:rsidR="00EB403B" w:rsidRPr="00EB403B">
          <w:rPr>
            <w:rFonts w:asciiTheme="minorHAnsi" w:hAnsiTheme="minorHAnsi" w:cstheme="minorHAnsi"/>
            <w:noProof/>
            <w:webHidden/>
          </w:rPr>
          <w:fldChar w:fldCharType="begin"/>
        </w:r>
        <w:r w:rsidR="00EB403B" w:rsidRPr="00EB403B">
          <w:rPr>
            <w:rFonts w:asciiTheme="minorHAnsi" w:hAnsiTheme="minorHAnsi" w:cstheme="minorHAnsi"/>
            <w:noProof/>
            <w:webHidden/>
          </w:rPr>
          <w:instrText xml:space="preserve"> PAGEREF _Toc102406905 \h </w:instrText>
        </w:r>
        <w:r w:rsidR="00EB403B" w:rsidRPr="00EB403B">
          <w:rPr>
            <w:rFonts w:asciiTheme="minorHAnsi" w:hAnsiTheme="minorHAnsi" w:cstheme="minorHAnsi"/>
            <w:noProof/>
            <w:webHidden/>
          </w:rPr>
        </w:r>
        <w:r w:rsidR="00EB403B" w:rsidRPr="00EB403B">
          <w:rPr>
            <w:rFonts w:asciiTheme="minorHAnsi" w:hAnsiTheme="minorHAnsi" w:cstheme="minorHAnsi"/>
            <w:noProof/>
            <w:webHidden/>
          </w:rPr>
          <w:fldChar w:fldCharType="separate"/>
        </w:r>
        <w:r w:rsidR="004959B0">
          <w:rPr>
            <w:rFonts w:asciiTheme="minorHAnsi" w:hAnsiTheme="minorHAnsi" w:cstheme="minorHAnsi"/>
            <w:noProof/>
            <w:webHidden/>
          </w:rPr>
          <w:t>35</w:t>
        </w:r>
        <w:r w:rsidR="00EB403B" w:rsidRPr="00EB403B">
          <w:rPr>
            <w:rFonts w:asciiTheme="minorHAnsi" w:hAnsiTheme="minorHAnsi" w:cstheme="minorHAnsi"/>
            <w:noProof/>
            <w:webHidden/>
          </w:rPr>
          <w:fldChar w:fldCharType="end"/>
        </w:r>
      </w:hyperlink>
    </w:p>
    <w:p w:rsidR="00EB403B" w:rsidRPr="00EB403B" w:rsidRDefault="00C116D0">
      <w:pPr>
        <w:pStyle w:val="Obsah3"/>
        <w:rPr>
          <w:rFonts w:asciiTheme="minorHAnsi" w:eastAsiaTheme="minorEastAsia" w:hAnsiTheme="minorHAnsi" w:cstheme="minorHAnsi"/>
          <w:smallCaps w:val="0"/>
          <w:sz w:val="22"/>
          <w:szCs w:val="22"/>
        </w:rPr>
      </w:pPr>
      <w:hyperlink w:anchor="_Toc102406906" w:history="1">
        <w:r w:rsidR="00EB403B" w:rsidRPr="00EB403B">
          <w:rPr>
            <w:rStyle w:val="Hypertextovodkaz"/>
            <w:rFonts w:asciiTheme="minorHAnsi" w:hAnsiTheme="minorHAnsi" w:cstheme="minorHAnsi"/>
          </w:rPr>
          <w:t>1.3</w:t>
        </w:r>
        <w:r w:rsidR="00EB403B" w:rsidRPr="00EB403B">
          <w:rPr>
            <w:rFonts w:asciiTheme="minorHAnsi" w:eastAsiaTheme="minorEastAsia" w:hAnsiTheme="minorHAnsi" w:cstheme="minorHAnsi"/>
            <w:smallCaps w:val="0"/>
            <w:sz w:val="22"/>
            <w:szCs w:val="22"/>
          </w:rPr>
          <w:tab/>
        </w:r>
        <w:r w:rsidR="00EB403B" w:rsidRPr="00EB403B">
          <w:rPr>
            <w:rStyle w:val="Hypertextovodkaz"/>
            <w:rFonts w:asciiTheme="minorHAnsi" w:hAnsiTheme="minorHAnsi" w:cstheme="minorHAnsi"/>
          </w:rPr>
          <w:t>Plnění rozpočtových příjmů a výdajů na správu</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_Toc102406906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35</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07" w:history="1">
        <w:r w:rsidR="00EB403B" w:rsidRPr="00EB403B">
          <w:rPr>
            <w:rStyle w:val="Hypertextovodkaz"/>
            <w:rFonts w:asciiTheme="minorHAnsi" w:hAnsiTheme="minorHAnsi" w:cstheme="minorHAnsi"/>
          </w:rPr>
          <w:t>1.3.1</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Příjmy místní správy</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_Toc102406907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35</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08" w:history="1">
        <w:r w:rsidR="00EB403B" w:rsidRPr="00EB403B">
          <w:rPr>
            <w:rStyle w:val="Hypertextovodkaz"/>
            <w:rFonts w:asciiTheme="minorHAnsi" w:hAnsiTheme="minorHAnsi" w:cstheme="minorHAnsi"/>
          </w:rPr>
          <w:t>1.3.2</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Výdaje místní správy</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_Toc102406908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36</w:t>
        </w:r>
        <w:r w:rsidR="00EB403B" w:rsidRPr="00EB403B">
          <w:rPr>
            <w:rFonts w:asciiTheme="minorHAnsi" w:hAnsiTheme="minorHAnsi" w:cstheme="minorHAnsi"/>
            <w:webHidden/>
          </w:rPr>
          <w:fldChar w:fldCharType="end"/>
        </w:r>
      </w:hyperlink>
    </w:p>
    <w:p w:rsidR="00EB403B" w:rsidRPr="00EB403B" w:rsidRDefault="00C116D0">
      <w:pPr>
        <w:pStyle w:val="Obsah2"/>
        <w:rPr>
          <w:rFonts w:asciiTheme="minorHAnsi" w:eastAsiaTheme="minorEastAsia" w:hAnsiTheme="minorHAnsi" w:cstheme="minorHAnsi"/>
          <w:b w:val="0"/>
          <w:caps w:val="0"/>
          <w:sz w:val="22"/>
          <w:szCs w:val="22"/>
        </w:rPr>
      </w:pPr>
      <w:hyperlink w:anchor="_Toc102406909" w:history="1">
        <w:r w:rsidR="00EB403B" w:rsidRPr="00EB403B">
          <w:rPr>
            <w:rStyle w:val="Hypertextovodkaz"/>
            <w:rFonts w:asciiTheme="minorHAnsi" w:hAnsiTheme="minorHAnsi" w:cstheme="minorHAnsi"/>
            <w:snapToGrid w:val="0"/>
            <w:w w:val="0"/>
          </w:rPr>
          <w:t>2</w:t>
        </w:r>
        <w:r w:rsidR="00EB403B" w:rsidRPr="00EB403B">
          <w:rPr>
            <w:rFonts w:asciiTheme="minorHAnsi" w:eastAsiaTheme="minorEastAsia" w:hAnsiTheme="minorHAnsi" w:cstheme="minorHAnsi"/>
            <w:b w:val="0"/>
            <w:caps w:val="0"/>
            <w:sz w:val="22"/>
            <w:szCs w:val="22"/>
          </w:rPr>
          <w:tab/>
        </w:r>
        <w:r w:rsidR="00EB403B" w:rsidRPr="00EB403B">
          <w:rPr>
            <w:rStyle w:val="Hypertextovodkaz"/>
            <w:rFonts w:asciiTheme="minorHAnsi" w:hAnsiTheme="minorHAnsi" w:cstheme="minorHAnsi"/>
          </w:rPr>
          <w:t>Hospodaření organizačních složek</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_Toc102406909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41</w:t>
        </w:r>
        <w:r w:rsidR="00EB403B" w:rsidRPr="00EB403B">
          <w:rPr>
            <w:rFonts w:asciiTheme="minorHAnsi" w:hAnsiTheme="minorHAnsi" w:cstheme="minorHAnsi"/>
            <w:webHidden/>
          </w:rPr>
          <w:fldChar w:fldCharType="end"/>
        </w:r>
      </w:hyperlink>
    </w:p>
    <w:p w:rsidR="00EB403B" w:rsidRPr="00EB403B" w:rsidRDefault="00C116D0">
      <w:pPr>
        <w:pStyle w:val="Obsah3"/>
        <w:rPr>
          <w:rFonts w:asciiTheme="minorHAnsi" w:eastAsiaTheme="minorEastAsia" w:hAnsiTheme="minorHAnsi" w:cstheme="minorHAnsi"/>
          <w:smallCaps w:val="0"/>
          <w:sz w:val="22"/>
          <w:szCs w:val="22"/>
        </w:rPr>
      </w:pPr>
      <w:hyperlink w:anchor="_Toc102406910" w:history="1">
        <w:r w:rsidR="00EB403B" w:rsidRPr="00EB403B">
          <w:rPr>
            <w:rStyle w:val="Hypertextovodkaz"/>
            <w:rFonts w:asciiTheme="minorHAnsi" w:hAnsiTheme="minorHAnsi" w:cstheme="minorHAnsi"/>
          </w:rPr>
          <w:t>2.1</w:t>
        </w:r>
        <w:r w:rsidR="00EB403B" w:rsidRPr="00EB403B">
          <w:rPr>
            <w:rFonts w:asciiTheme="minorHAnsi" w:eastAsiaTheme="minorEastAsia" w:hAnsiTheme="minorHAnsi" w:cstheme="minorHAnsi"/>
            <w:smallCaps w:val="0"/>
            <w:sz w:val="22"/>
            <w:szCs w:val="22"/>
          </w:rPr>
          <w:tab/>
        </w:r>
        <w:r w:rsidR="00EB403B" w:rsidRPr="00EB403B">
          <w:rPr>
            <w:rStyle w:val="Hypertextovodkaz"/>
            <w:rFonts w:asciiTheme="minorHAnsi" w:hAnsiTheme="minorHAnsi" w:cstheme="minorHAnsi"/>
          </w:rPr>
          <w:t>Kino</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_Toc102406910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41</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11" w:history="1">
        <w:r w:rsidR="00EB403B" w:rsidRPr="00EB403B">
          <w:rPr>
            <w:rStyle w:val="Hypertextovodkaz"/>
            <w:rFonts w:asciiTheme="minorHAnsi" w:hAnsiTheme="minorHAnsi" w:cstheme="minorHAnsi"/>
          </w:rPr>
          <w:t>2.1.1</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Charakteristika organizační složky a základní údaje za rok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_Toc102406911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41</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12" w:history="1">
        <w:r w:rsidR="00EB403B" w:rsidRPr="00EB403B">
          <w:rPr>
            <w:rStyle w:val="Hypertextovodkaz"/>
            <w:rFonts w:asciiTheme="minorHAnsi" w:hAnsiTheme="minorHAnsi" w:cstheme="minorHAnsi"/>
          </w:rPr>
          <w:t>2.1.2</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Výhled na rok 2022</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_Toc102406912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42</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13" w:history="1">
        <w:r w:rsidR="00EB403B" w:rsidRPr="00EB403B">
          <w:rPr>
            <w:rStyle w:val="Hypertextovodkaz"/>
            <w:rFonts w:asciiTheme="minorHAnsi" w:hAnsiTheme="minorHAnsi" w:cstheme="minorHAnsi"/>
          </w:rPr>
          <w:t>2.1.3</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Plnění závazných ukazatelů</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_Toc102406913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42</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14" w:history="1">
        <w:r w:rsidR="00EB403B" w:rsidRPr="00EB403B">
          <w:rPr>
            <w:rStyle w:val="Hypertextovodkaz"/>
            <w:rFonts w:asciiTheme="minorHAnsi" w:hAnsiTheme="minorHAnsi" w:cstheme="minorHAnsi"/>
          </w:rPr>
          <w:t>2.1.4</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Hospodaření organizační složky</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_Toc102406914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43</w:t>
        </w:r>
        <w:r w:rsidR="00EB403B" w:rsidRPr="00EB403B">
          <w:rPr>
            <w:rFonts w:asciiTheme="minorHAnsi" w:hAnsiTheme="minorHAnsi" w:cstheme="minorHAnsi"/>
            <w:webHidden/>
          </w:rPr>
          <w:fldChar w:fldCharType="end"/>
        </w:r>
      </w:hyperlink>
    </w:p>
    <w:p w:rsidR="00EB403B" w:rsidRPr="00EB403B" w:rsidRDefault="00C116D0">
      <w:pPr>
        <w:pStyle w:val="Obsah3"/>
        <w:rPr>
          <w:rFonts w:asciiTheme="minorHAnsi" w:eastAsiaTheme="minorEastAsia" w:hAnsiTheme="minorHAnsi" w:cstheme="minorHAnsi"/>
          <w:smallCaps w:val="0"/>
          <w:sz w:val="22"/>
          <w:szCs w:val="22"/>
        </w:rPr>
      </w:pPr>
      <w:hyperlink w:anchor="_Toc102406915" w:history="1">
        <w:r w:rsidR="00EB403B" w:rsidRPr="00EB403B">
          <w:rPr>
            <w:rStyle w:val="Hypertextovodkaz"/>
            <w:rFonts w:asciiTheme="minorHAnsi" w:hAnsiTheme="minorHAnsi" w:cstheme="minorHAnsi"/>
          </w:rPr>
          <w:t>2.2</w:t>
        </w:r>
        <w:r w:rsidR="00EB403B" w:rsidRPr="00EB403B">
          <w:rPr>
            <w:rFonts w:asciiTheme="minorHAnsi" w:eastAsiaTheme="minorEastAsia" w:hAnsiTheme="minorHAnsi" w:cstheme="minorHAnsi"/>
            <w:smallCaps w:val="0"/>
            <w:sz w:val="22"/>
            <w:szCs w:val="22"/>
          </w:rPr>
          <w:tab/>
        </w:r>
        <w:r w:rsidR="00EB403B" w:rsidRPr="00EB403B">
          <w:rPr>
            <w:rStyle w:val="Hypertextovodkaz"/>
            <w:rFonts w:asciiTheme="minorHAnsi" w:hAnsiTheme="minorHAnsi" w:cstheme="minorHAnsi"/>
          </w:rPr>
          <w:t>Městská knihovna Josefa Čižmáře</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_Toc102406915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44</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16" w:history="1">
        <w:r w:rsidR="00EB403B" w:rsidRPr="00EB403B">
          <w:rPr>
            <w:rStyle w:val="Hypertextovodkaz"/>
            <w:rFonts w:asciiTheme="minorHAnsi" w:hAnsiTheme="minorHAnsi" w:cstheme="minorHAnsi"/>
          </w:rPr>
          <w:t>2.2.1</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Charakteristika organizační složky a základní údaje za rok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_Toc102406916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44</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17" w:history="1">
        <w:r w:rsidR="00EB403B" w:rsidRPr="00EB403B">
          <w:rPr>
            <w:rStyle w:val="Hypertextovodkaz"/>
            <w:rFonts w:asciiTheme="minorHAnsi" w:hAnsiTheme="minorHAnsi" w:cstheme="minorHAnsi"/>
          </w:rPr>
          <w:t>2.2.2</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Plnění závazných ukazatelů</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_Toc102406917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45</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18" w:history="1">
        <w:r w:rsidR="00EB403B" w:rsidRPr="00EB403B">
          <w:rPr>
            <w:rStyle w:val="Hypertextovodkaz"/>
            <w:rFonts w:asciiTheme="minorHAnsi" w:hAnsiTheme="minorHAnsi" w:cstheme="minorHAnsi"/>
          </w:rPr>
          <w:t>2.2.3</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Hospodaření organizační složky</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_Toc102406918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45</w:t>
        </w:r>
        <w:r w:rsidR="00EB403B" w:rsidRPr="00EB403B">
          <w:rPr>
            <w:rFonts w:asciiTheme="minorHAnsi" w:hAnsiTheme="minorHAnsi" w:cstheme="minorHAnsi"/>
            <w:webHidden/>
          </w:rPr>
          <w:fldChar w:fldCharType="end"/>
        </w:r>
      </w:hyperlink>
    </w:p>
    <w:p w:rsidR="00EB403B" w:rsidRPr="00EB403B" w:rsidRDefault="00C116D0">
      <w:pPr>
        <w:pStyle w:val="Obsah3"/>
        <w:rPr>
          <w:rFonts w:asciiTheme="minorHAnsi" w:eastAsiaTheme="minorEastAsia" w:hAnsiTheme="minorHAnsi" w:cstheme="minorHAnsi"/>
          <w:smallCaps w:val="0"/>
          <w:sz w:val="22"/>
          <w:szCs w:val="22"/>
        </w:rPr>
      </w:pPr>
      <w:hyperlink w:anchor="_Toc102406919" w:history="1">
        <w:r w:rsidR="00EB403B" w:rsidRPr="00EB403B">
          <w:rPr>
            <w:rStyle w:val="Hypertextovodkaz"/>
            <w:rFonts w:asciiTheme="minorHAnsi" w:hAnsiTheme="minorHAnsi" w:cstheme="minorHAnsi"/>
          </w:rPr>
          <w:t>2.3</w:t>
        </w:r>
        <w:r w:rsidR="00EB403B" w:rsidRPr="00EB403B">
          <w:rPr>
            <w:rFonts w:asciiTheme="minorHAnsi" w:eastAsiaTheme="minorEastAsia" w:hAnsiTheme="minorHAnsi" w:cstheme="minorHAnsi"/>
            <w:smallCaps w:val="0"/>
            <w:sz w:val="22"/>
            <w:szCs w:val="22"/>
          </w:rPr>
          <w:tab/>
        </w:r>
        <w:r w:rsidR="00EB403B" w:rsidRPr="00EB403B">
          <w:rPr>
            <w:rStyle w:val="Hypertextovodkaz"/>
            <w:rFonts w:asciiTheme="minorHAnsi" w:hAnsiTheme="minorHAnsi" w:cstheme="minorHAnsi"/>
          </w:rPr>
          <w:t>Dům kultury Vizovice</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_Toc102406919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47</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20" w:history="1">
        <w:r w:rsidR="00EB403B" w:rsidRPr="00EB403B">
          <w:rPr>
            <w:rStyle w:val="Hypertextovodkaz"/>
            <w:rFonts w:asciiTheme="minorHAnsi" w:hAnsiTheme="minorHAnsi" w:cstheme="minorHAnsi"/>
          </w:rPr>
          <w:t>2.3.1</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Charakteristika organizační složky a základní údaje za rok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_Toc102406920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47</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21" w:history="1">
        <w:r w:rsidR="00EB403B" w:rsidRPr="00EB403B">
          <w:rPr>
            <w:rStyle w:val="Hypertextovodkaz"/>
            <w:rFonts w:asciiTheme="minorHAnsi" w:hAnsiTheme="minorHAnsi" w:cstheme="minorHAnsi"/>
          </w:rPr>
          <w:t>2.3.2</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Plnění závazných ukazatelů</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_Toc102406921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48</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22" w:history="1">
        <w:r w:rsidR="00EB403B" w:rsidRPr="00EB403B">
          <w:rPr>
            <w:rStyle w:val="Hypertextovodkaz"/>
            <w:rFonts w:asciiTheme="minorHAnsi" w:hAnsiTheme="minorHAnsi" w:cstheme="minorHAnsi"/>
          </w:rPr>
          <w:t>2.3.3</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Hospodaření organizační složky v roce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_Toc102406922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49</w:t>
        </w:r>
        <w:r w:rsidR="00EB403B" w:rsidRPr="00EB403B">
          <w:rPr>
            <w:rFonts w:asciiTheme="minorHAnsi" w:hAnsiTheme="minorHAnsi" w:cstheme="minorHAnsi"/>
            <w:webHidden/>
          </w:rPr>
          <w:fldChar w:fldCharType="end"/>
        </w:r>
      </w:hyperlink>
    </w:p>
    <w:p w:rsidR="00EB403B" w:rsidRPr="00EB403B" w:rsidRDefault="00C116D0">
      <w:pPr>
        <w:pStyle w:val="Obsah3"/>
        <w:rPr>
          <w:rFonts w:asciiTheme="minorHAnsi" w:eastAsiaTheme="minorEastAsia" w:hAnsiTheme="minorHAnsi" w:cstheme="minorHAnsi"/>
          <w:smallCaps w:val="0"/>
          <w:sz w:val="22"/>
          <w:szCs w:val="22"/>
        </w:rPr>
      </w:pPr>
      <w:hyperlink w:anchor="_Toc102406923" w:history="1">
        <w:r w:rsidR="00EB403B" w:rsidRPr="00EB403B">
          <w:rPr>
            <w:rStyle w:val="Hypertextovodkaz"/>
            <w:rFonts w:asciiTheme="minorHAnsi" w:hAnsiTheme="minorHAnsi" w:cstheme="minorHAnsi"/>
          </w:rPr>
          <w:t>2.4</w:t>
        </w:r>
        <w:r w:rsidR="00EB403B" w:rsidRPr="00EB403B">
          <w:rPr>
            <w:rFonts w:asciiTheme="minorHAnsi" w:eastAsiaTheme="minorEastAsia" w:hAnsiTheme="minorHAnsi" w:cstheme="minorHAnsi"/>
            <w:smallCaps w:val="0"/>
            <w:sz w:val="22"/>
            <w:szCs w:val="22"/>
          </w:rPr>
          <w:tab/>
        </w:r>
        <w:r w:rsidR="00EB403B" w:rsidRPr="00EB403B">
          <w:rPr>
            <w:rStyle w:val="Hypertextovodkaz"/>
            <w:rFonts w:asciiTheme="minorHAnsi" w:hAnsiTheme="minorHAnsi" w:cstheme="minorHAnsi"/>
          </w:rPr>
          <w:t>Jednotka sboru dobrovolných hasičů</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_Toc102406923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53</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24" w:history="1">
        <w:r w:rsidR="00EB403B" w:rsidRPr="00EB403B">
          <w:rPr>
            <w:rStyle w:val="Hypertextovodkaz"/>
            <w:rFonts w:asciiTheme="minorHAnsi" w:hAnsiTheme="minorHAnsi" w:cstheme="minorHAnsi"/>
          </w:rPr>
          <w:t>2.4.1</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Charakteristika organizační složky a základní údaje za rok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_Toc102406924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53</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25" w:history="1">
        <w:r w:rsidR="00EB403B" w:rsidRPr="00EB403B">
          <w:rPr>
            <w:rStyle w:val="Hypertextovodkaz"/>
            <w:rFonts w:asciiTheme="minorHAnsi" w:hAnsiTheme="minorHAnsi" w:cstheme="minorHAnsi"/>
          </w:rPr>
          <w:t>2.4.2</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Plnění závazných ukazatelů v roce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_Toc102406925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55</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26" w:history="1">
        <w:r w:rsidR="00EB403B" w:rsidRPr="00EB403B">
          <w:rPr>
            <w:rStyle w:val="Hypertextovodkaz"/>
            <w:rFonts w:asciiTheme="minorHAnsi" w:hAnsiTheme="minorHAnsi" w:cstheme="minorHAnsi"/>
          </w:rPr>
          <w:t>2.4.3</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Hospodaření organizační složky, majetek</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_Toc102406926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55</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27" w:history="1">
        <w:r w:rsidR="00EB403B" w:rsidRPr="00EB403B">
          <w:rPr>
            <w:rStyle w:val="Hypertextovodkaz"/>
            <w:rFonts w:asciiTheme="minorHAnsi" w:hAnsiTheme="minorHAnsi" w:cstheme="minorHAnsi"/>
          </w:rPr>
          <w:t>2.4.4</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Výhled do roku 2022</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_Toc102406927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57</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28" w:history="1">
        <w:r w:rsidR="00EB403B" w:rsidRPr="00EB403B">
          <w:rPr>
            <w:rStyle w:val="Hypertextovodkaz"/>
            <w:rFonts w:asciiTheme="minorHAnsi" w:hAnsiTheme="minorHAnsi" w:cstheme="minorHAnsi"/>
          </w:rPr>
          <w:t>2.4.5</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Požadavky na zřizovatele</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_Toc102406928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57</w:t>
        </w:r>
        <w:r w:rsidR="00EB403B" w:rsidRPr="00EB403B">
          <w:rPr>
            <w:rFonts w:asciiTheme="minorHAnsi" w:hAnsiTheme="minorHAnsi" w:cstheme="minorHAnsi"/>
            <w:webHidden/>
          </w:rPr>
          <w:fldChar w:fldCharType="end"/>
        </w:r>
      </w:hyperlink>
    </w:p>
    <w:p w:rsidR="00EB403B" w:rsidRPr="00EB403B" w:rsidRDefault="00C116D0">
      <w:pPr>
        <w:pStyle w:val="Obsah2"/>
        <w:rPr>
          <w:rFonts w:asciiTheme="minorHAnsi" w:eastAsiaTheme="minorEastAsia" w:hAnsiTheme="minorHAnsi" w:cstheme="minorHAnsi"/>
          <w:b w:val="0"/>
          <w:caps w:val="0"/>
          <w:sz w:val="22"/>
          <w:szCs w:val="22"/>
        </w:rPr>
      </w:pPr>
      <w:hyperlink w:anchor="_Toc102406929" w:history="1">
        <w:r w:rsidR="00EB403B" w:rsidRPr="00EB403B">
          <w:rPr>
            <w:rStyle w:val="Hypertextovodkaz"/>
            <w:rFonts w:asciiTheme="minorHAnsi" w:hAnsiTheme="minorHAnsi" w:cstheme="minorHAnsi"/>
            <w:snapToGrid w:val="0"/>
            <w:w w:val="0"/>
          </w:rPr>
          <w:t>3</w:t>
        </w:r>
        <w:r w:rsidR="00EB403B" w:rsidRPr="00EB403B">
          <w:rPr>
            <w:rFonts w:asciiTheme="minorHAnsi" w:eastAsiaTheme="minorEastAsia" w:hAnsiTheme="minorHAnsi" w:cstheme="minorHAnsi"/>
            <w:b w:val="0"/>
            <w:caps w:val="0"/>
            <w:sz w:val="22"/>
            <w:szCs w:val="22"/>
          </w:rPr>
          <w:tab/>
        </w:r>
        <w:r w:rsidR="00EB403B" w:rsidRPr="00EB403B">
          <w:rPr>
            <w:rStyle w:val="Hypertextovodkaz"/>
            <w:rFonts w:asciiTheme="minorHAnsi" w:hAnsiTheme="minorHAnsi" w:cstheme="minorHAnsi"/>
          </w:rPr>
          <w:t>Financování</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_Toc102406929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58</w:t>
        </w:r>
        <w:r w:rsidR="00EB403B" w:rsidRPr="00EB403B">
          <w:rPr>
            <w:rFonts w:asciiTheme="minorHAnsi" w:hAnsiTheme="minorHAnsi" w:cstheme="minorHAnsi"/>
            <w:webHidden/>
          </w:rPr>
          <w:fldChar w:fldCharType="end"/>
        </w:r>
      </w:hyperlink>
    </w:p>
    <w:p w:rsidR="00EB403B" w:rsidRPr="00EB403B" w:rsidRDefault="00C116D0">
      <w:pPr>
        <w:pStyle w:val="Obsah2"/>
        <w:rPr>
          <w:rFonts w:asciiTheme="minorHAnsi" w:eastAsiaTheme="minorEastAsia" w:hAnsiTheme="minorHAnsi" w:cstheme="minorHAnsi"/>
          <w:b w:val="0"/>
          <w:caps w:val="0"/>
          <w:sz w:val="22"/>
          <w:szCs w:val="22"/>
        </w:rPr>
      </w:pPr>
      <w:hyperlink w:anchor="_Toc102406930" w:history="1">
        <w:r w:rsidR="00EB403B" w:rsidRPr="00EB403B">
          <w:rPr>
            <w:rStyle w:val="Hypertextovodkaz"/>
            <w:rFonts w:asciiTheme="minorHAnsi" w:hAnsiTheme="minorHAnsi" w:cstheme="minorHAnsi"/>
            <w:snapToGrid w:val="0"/>
            <w:w w:val="0"/>
          </w:rPr>
          <w:t>4</w:t>
        </w:r>
        <w:r w:rsidR="00EB403B" w:rsidRPr="00EB403B">
          <w:rPr>
            <w:rFonts w:asciiTheme="minorHAnsi" w:eastAsiaTheme="minorEastAsia" w:hAnsiTheme="minorHAnsi" w:cstheme="minorHAnsi"/>
            <w:b w:val="0"/>
            <w:caps w:val="0"/>
            <w:sz w:val="22"/>
            <w:szCs w:val="22"/>
          </w:rPr>
          <w:tab/>
        </w:r>
        <w:r w:rsidR="00EB403B" w:rsidRPr="00EB403B">
          <w:rPr>
            <w:rStyle w:val="Hypertextovodkaz"/>
            <w:rFonts w:asciiTheme="minorHAnsi" w:hAnsiTheme="minorHAnsi" w:cstheme="minorHAnsi"/>
          </w:rPr>
          <w:t>Účelové peněŽní fondy</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_Toc102406930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59</w:t>
        </w:r>
        <w:r w:rsidR="00EB403B" w:rsidRPr="00EB403B">
          <w:rPr>
            <w:rFonts w:asciiTheme="minorHAnsi" w:hAnsiTheme="minorHAnsi" w:cstheme="minorHAnsi"/>
            <w:webHidden/>
          </w:rPr>
          <w:fldChar w:fldCharType="end"/>
        </w:r>
      </w:hyperlink>
    </w:p>
    <w:p w:rsidR="00EB403B" w:rsidRPr="00EB403B" w:rsidRDefault="00C116D0">
      <w:pPr>
        <w:pStyle w:val="Obsah3"/>
        <w:rPr>
          <w:rFonts w:asciiTheme="minorHAnsi" w:eastAsiaTheme="minorEastAsia" w:hAnsiTheme="minorHAnsi" w:cstheme="minorHAnsi"/>
          <w:smallCaps w:val="0"/>
          <w:sz w:val="22"/>
          <w:szCs w:val="22"/>
        </w:rPr>
      </w:pPr>
      <w:hyperlink w:anchor="_Toc102406931" w:history="1">
        <w:r w:rsidR="00EB403B" w:rsidRPr="00EB403B">
          <w:rPr>
            <w:rStyle w:val="Hypertextovodkaz"/>
            <w:rFonts w:asciiTheme="minorHAnsi" w:hAnsiTheme="minorHAnsi" w:cstheme="minorHAnsi"/>
          </w:rPr>
          <w:t>4.1</w:t>
        </w:r>
        <w:r w:rsidR="00EB403B" w:rsidRPr="00EB403B">
          <w:rPr>
            <w:rFonts w:asciiTheme="minorHAnsi" w:eastAsiaTheme="minorEastAsia" w:hAnsiTheme="minorHAnsi" w:cstheme="minorHAnsi"/>
            <w:smallCaps w:val="0"/>
            <w:sz w:val="22"/>
            <w:szCs w:val="22"/>
          </w:rPr>
          <w:tab/>
        </w:r>
        <w:r w:rsidR="00EB403B" w:rsidRPr="00EB403B">
          <w:rPr>
            <w:rStyle w:val="Hypertextovodkaz"/>
            <w:rFonts w:asciiTheme="minorHAnsi" w:hAnsiTheme="minorHAnsi" w:cstheme="minorHAnsi"/>
          </w:rPr>
          <w:t>Sociální fond</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_Toc102406931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59</w:t>
        </w:r>
        <w:r w:rsidR="00EB403B" w:rsidRPr="00EB403B">
          <w:rPr>
            <w:rFonts w:asciiTheme="minorHAnsi" w:hAnsiTheme="minorHAnsi" w:cstheme="minorHAnsi"/>
            <w:webHidden/>
          </w:rPr>
          <w:fldChar w:fldCharType="end"/>
        </w:r>
      </w:hyperlink>
    </w:p>
    <w:p w:rsidR="00EB403B" w:rsidRPr="00EB403B" w:rsidRDefault="00C116D0">
      <w:pPr>
        <w:pStyle w:val="Obsah2"/>
        <w:rPr>
          <w:rFonts w:asciiTheme="minorHAnsi" w:eastAsiaTheme="minorEastAsia" w:hAnsiTheme="minorHAnsi" w:cstheme="minorHAnsi"/>
          <w:b w:val="0"/>
          <w:caps w:val="0"/>
          <w:sz w:val="22"/>
          <w:szCs w:val="22"/>
        </w:rPr>
      </w:pPr>
      <w:hyperlink w:anchor="_Toc102406933" w:history="1">
        <w:r w:rsidR="00EB403B" w:rsidRPr="00EB403B">
          <w:rPr>
            <w:rStyle w:val="Hypertextovodkaz"/>
            <w:rFonts w:asciiTheme="minorHAnsi" w:hAnsiTheme="minorHAnsi" w:cstheme="minorHAnsi"/>
            <w:snapToGrid w:val="0"/>
            <w:w w:val="0"/>
          </w:rPr>
          <w:t>5</w:t>
        </w:r>
        <w:r w:rsidR="00EB403B" w:rsidRPr="00EB403B">
          <w:rPr>
            <w:rFonts w:asciiTheme="minorHAnsi" w:eastAsiaTheme="minorEastAsia" w:hAnsiTheme="minorHAnsi" w:cstheme="minorHAnsi"/>
            <w:b w:val="0"/>
            <w:caps w:val="0"/>
            <w:sz w:val="22"/>
            <w:szCs w:val="22"/>
          </w:rPr>
          <w:tab/>
        </w:r>
        <w:r w:rsidR="00EB403B" w:rsidRPr="00EB403B">
          <w:rPr>
            <w:rStyle w:val="Hypertextovodkaz"/>
            <w:rFonts w:asciiTheme="minorHAnsi" w:hAnsiTheme="minorHAnsi" w:cstheme="minorHAnsi"/>
          </w:rPr>
          <w:t>transfery, dotace a jejich Finanční vypořádání</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_Toc102406933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61</w:t>
        </w:r>
        <w:r w:rsidR="00EB403B" w:rsidRPr="00EB403B">
          <w:rPr>
            <w:rFonts w:asciiTheme="minorHAnsi" w:hAnsiTheme="minorHAnsi" w:cstheme="minorHAnsi"/>
            <w:webHidden/>
          </w:rPr>
          <w:fldChar w:fldCharType="end"/>
        </w:r>
      </w:hyperlink>
    </w:p>
    <w:p w:rsidR="00EB403B" w:rsidRPr="00EB403B" w:rsidRDefault="00C116D0">
      <w:pPr>
        <w:pStyle w:val="Obsah2"/>
        <w:rPr>
          <w:rFonts w:asciiTheme="minorHAnsi" w:eastAsiaTheme="minorEastAsia" w:hAnsiTheme="minorHAnsi" w:cstheme="minorHAnsi"/>
          <w:b w:val="0"/>
          <w:caps w:val="0"/>
          <w:sz w:val="22"/>
          <w:szCs w:val="22"/>
        </w:rPr>
      </w:pPr>
      <w:hyperlink w:anchor="_Toc102406934" w:history="1">
        <w:r w:rsidR="00EB403B" w:rsidRPr="00EB403B">
          <w:rPr>
            <w:rStyle w:val="Hypertextovodkaz"/>
            <w:rFonts w:asciiTheme="minorHAnsi" w:hAnsiTheme="minorHAnsi" w:cstheme="minorHAnsi"/>
            <w:snapToGrid w:val="0"/>
            <w:w w:val="0"/>
          </w:rPr>
          <w:t>6</w:t>
        </w:r>
        <w:r w:rsidR="00EB403B" w:rsidRPr="00EB403B">
          <w:rPr>
            <w:rFonts w:asciiTheme="minorHAnsi" w:eastAsiaTheme="minorEastAsia" w:hAnsiTheme="minorHAnsi" w:cstheme="minorHAnsi"/>
            <w:b w:val="0"/>
            <w:caps w:val="0"/>
            <w:sz w:val="22"/>
            <w:szCs w:val="22"/>
          </w:rPr>
          <w:tab/>
        </w:r>
        <w:r w:rsidR="00EB403B" w:rsidRPr="00EB403B">
          <w:rPr>
            <w:rStyle w:val="Hypertextovodkaz"/>
            <w:rFonts w:asciiTheme="minorHAnsi" w:hAnsiTheme="minorHAnsi" w:cstheme="minorHAnsi"/>
          </w:rPr>
          <w:t>příspěvkové organizace zřízené městem Vizovice</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_Toc102406934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64</w:t>
        </w:r>
        <w:r w:rsidR="00EB403B" w:rsidRPr="00EB403B">
          <w:rPr>
            <w:rFonts w:asciiTheme="minorHAnsi" w:hAnsiTheme="minorHAnsi" w:cstheme="minorHAnsi"/>
            <w:webHidden/>
          </w:rPr>
          <w:fldChar w:fldCharType="end"/>
        </w:r>
      </w:hyperlink>
    </w:p>
    <w:p w:rsidR="00EB403B" w:rsidRPr="00EB403B" w:rsidRDefault="00C116D0">
      <w:pPr>
        <w:pStyle w:val="Obsah3"/>
        <w:rPr>
          <w:rFonts w:asciiTheme="minorHAnsi" w:eastAsiaTheme="minorEastAsia" w:hAnsiTheme="minorHAnsi" w:cstheme="minorHAnsi"/>
          <w:smallCaps w:val="0"/>
          <w:sz w:val="22"/>
          <w:szCs w:val="22"/>
        </w:rPr>
      </w:pPr>
      <w:hyperlink w:anchor="_Toc102406935" w:history="1">
        <w:r w:rsidR="00EB403B" w:rsidRPr="00EB403B">
          <w:rPr>
            <w:rStyle w:val="Hypertextovodkaz"/>
            <w:rFonts w:asciiTheme="minorHAnsi" w:hAnsiTheme="minorHAnsi" w:cstheme="minorHAnsi"/>
          </w:rPr>
          <w:t>6.1</w:t>
        </w:r>
        <w:r w:rsidR="00EB403B" w:rsidRPr="00EB403B">
          <w:rPr>
            <w:rFonts w:asciiTheme="minorHAnsi" w:eastAsiaTheme="minorEastAsia" w:hAnsiTheme="minorHAnsi" w:cstheme="minorHAnsi"/>
            <w:smallCaps w:val="0"/>
            <w:sz w:val="22"/>
            <w:szCs w:val="22"/>
          </w:rPr>
          <w:tab/>
        </w:r>
        <w:r w:rsidR="00EB403B" w:rsidRPr="00EB403B">
          <w:rPr>
            <w:rStyle w:val="Hypertextovodkaz"/>
            <w:rFonts w:asciiTheme="minorHAnsi" w:hAnsiTheme="minorHAnsi" w:cstheme="minorHAnsi"/>
          </w:rPr>
          <w:t>Příspěvky příspěvkovým organizacím</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_Toc102406935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64</w:t>
        </w:r>
        <w:r w:rsidR="00EB403B" w:rsidRPr="00EB403B">
          <w:rPr>
            <w:rFonts w:asciiTheme="minorHAnsi" w:hAnsiTheme="minorHAnsi" w:cstheme="minorHAnsi"/>
            <w:webHidden/>
          </w:rPr>
          <w:fldChar w:fldCharType="end"/>
        </w:r>
      </w:hyperlink>
    </w:p>
    <w:p w:rsidR="00EB403B" w:rsidRPr="00EB403B" w:rsidRDefault="00C116D0">
      <w:pPr>
        <w:pStyle w:val="Obsah3"/>
        <w:rPr>
          <w:rFonts w:asciiTheme="minorHAnsi" w:eastAsiaTheme="minorEastAsia" w:hAnsiTheme="minorHAnsi" w:cstheme="minorHAnsi"/>
          <w:smallCaps w:val="0"/>
          <w:sz w:val="22"/>
          <w:szCs w:val="22"/>
        </w:rPr>
      </w:pPr>
      <w:hyperlink w:anchor="_Toc102406936" w:history="1">
        <w:r w:rsidR="00EB403B" w:rsidRPr="00EB403B">
          <w:rPr>
            <w:rStyle w:val="Hypertextovodkaz"/>
            <w:rFonts w:asciiTheme="minorHAnsi" w:hAnsiTheme="minorHAnsi" w:cstheme="minorHAnsi"/>
          </w:rPr>
          <w:t>6.2</w:t>
        </w:r>
        <w:r w:rsidR="00EB403B" w:rsidRPr="00EB403B">
          <w:rPr>
            <w:rFonts w:asciiTheme="minorHAnsi" w:eastAsiaTheme="minorEastAsia" w:hAnsiTheme="minorHAnsi" w:cstheme="minorHAnsi"/>
            <w:smallCaps w:val="0"/>
            <w:sz w:val="22"/>
            <w:szCs w:val="22"/>
          </w:rPr>
          <w:tab/>
        </w:r>
        <w:r w:rsidR="00EB403B" w:rsidRPr="00EB403B">
          <w:rPr>
            <w:rStyle w:val="Hypertextovodkaz"/>
            <w:rFonts w:asciiTheme="minorHAnsi" w:hAnsiTheme="minorHAnsi" w:cstheme="minorHAnsi"/>
          </w:rPr>
          <w:t>Mateřská škola Vizovice</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_Toc102406936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65</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37" w:history="1">
        <w:r w:rsidR="00EB403B" w:rsidRPr="00EB403B">
          <w:rPr>
            <w:rStyle w:val="Hypertextovodkaz"/>
            <w:rFonts w:asciiTheme="minorHAnsi" w:hAnsiTheme="minorHAnsi" w:cstheme="minorHAnsi"/>
          </w:rPr>
          <w:t>6.2.1</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Charakteristika organizace a základní údaje za rok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_Toc102406937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65</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38" w:history="1">
        <w:r w:rsidR="00EB403B" w:rsidRPr="00EB403B">
          <w:rPr>
            <w:rStyle w:val="Hypertextovodkaz"/>
            <w:rFonts w:asciiTheme="minorHAnsi" w:hAnsiTheme="minorHAnsi" w:cstheme="minorHAnsi"/>
          </w:rPr>
          <w:t>6.2.2</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Vývoj mezd a mzdových položek</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_Toc102406938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65</w:t>
        </w:r>
        <w:r w:rsidR="00EB403B" w:rsidRPr="00EB403B">
          <w:rPr>
            <w:rFonts w:asciiTheme="minorHAnsi" w:hAnsiTheme="minorHAnsi" w:cstheme="minorHAnsi"/>
            <w:webHidden/>
          </w:rPr>
          <w:fldChar w:fldCharType="end"/>
        </w:r>
      </w:hyperlink>
    </w:p>
    <w:p w:rsidR="00EB403B" w:rsidRPr="00EB403B" w:rsidRDefault="00C116D0" w:rsidP="00EB403B">
      <w:pPr>
        <w:pStyle w:val="Obsah4"/>
        <w:tabs>
          <w:tab w:val="left" w:pos="2127"/>
        </w:tabs>
        <w:rPr>
          <w:rFonts w:asciiTheme="minorHAnsi" w:eastAsiaTheme="minorEastAsia" w:hAnsiTheme="minorHAnsi" w:cstheme="minorHAnsi"/>
          <w:sz w:val="22"/>
          <w:szCs w:val="22"/>
        </w:rPr>
      </w:pPr>
      <w:hyperlink w:anchor="_Toc102406939" w:history="1">
        <w:r w:rsidR="00EB403B" w:rsidRPr="00EB403B">
          <w:rPr>
            <w:rStyle w:val="Hypertextovodkaz"/>
            <w:rFonts w:asciiTheme="minorHAnsi" w:hAnsiTheme="minorHAnsi" w:cstheme="minorHAnsi"/>
          </w:rPr>
          <w:t>6.2.3</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Plnění závazných ukazatelů a dalších účelových prostředků v roce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_Toc102406939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66</w:t>
        </w:r>
        <w:r w:rsidR="00EB403B" w:rsidRPr="00EB403B">
          <w:rPr>
            <w:rFonts w:asciiTheme="minorHAnsi" w:hAnsiTheme="minorHAnsi" w:cstheme="minorHAnsi"/>
            <w:webHidden/>
          </w:rPr>
          <w:fldChar w:fldCharType="end"/>
        </w:r>
      </w:hyperlink>
      <w:r w:rsidR="00EB403B">
        <w:rPr>
          <w:rStyle w:val="Hypertextovodkaz"/>
          <w:rFonts w:asciiTheme="minorHAnsi" w:hAnsiTheme="minorHAnsi" w:cstheme="minorHAnsi"/>
        </w:rPr>
        <w:t xml:space="preserve">       </w:t>
      </w:r>
    </w:p>
    <w:p w:rsidR="00EB403B" w:rsidRPr="00EB403B" w:rsidRDefault="00EB403B" w:rsidP="00EB403B">
      <w:pPr>
        <w:pStyle w:val="Nadpis3"/>
        <w:numPr>
          <w:ilvl w:val="0"/>
          <w:numId w:val="0"/>
        </w:numPr>
        <w:ind w:left="720" w:hanging="720"/>
        <w:rPr>
          <w:rFonts w:asciiTheme="minorHAnsi" w:hAnsiTheme="minorHAnsi" w:cstheme="minorHAnsi"/>
          <w:b w:val="0"/>
        </w:rPr>
      </w:pPr>
      <w:r>
        <w:rPr>
          <w:rFonts w:asciiTheme="minorHAnsi" w:hAnsiTheme="minorHAnsi" w:cstheme="minorHAnsi"/>
        </w:rPr>
        <w:lastRenderedPageBreak/>
        <w:tab/>
      </w:r>
      <w:r>
        <w:rPr>
          <w:rFonts w:asciiTheme="minorHAnsi" w:hAnsiTheme="minorHAnsi" w:cstheme="minorHAnsi"/>
        </w:rPr>
        <w:tab/>
        <w:t xml:space="preserve">  </w:t>
      </w:r>
      <w:r w:rsidRPr="00EB403B">
        <w:rPr>
          <w:rFonts w:asciiTheme="minorHAnsi" w:hAnsiTheme="minorHAnsi" w:cstheme="minorHAnsi"/>
          <w:b w:val="0"/>
        </w:rPr>
        <w:t xml:space="preserve">6.2.4 </w:t>
      </w:r>
      <w:r>
        <w:rPr>
          <w:rFonts w:asciiTheme="minorHAnsi" w:hAnsiTheme="minorHAnsi" w:cstheme="minorHAnsi"/>
          <w:b w:val="0"/>
        </w:rPr>
        <w:t xml:space="preserve">       </w:t>
      </w:r>
      <w:r w:rsidRPr="00EB403B">
        <w:rPr>
          <w:rFonts w:asciiTheme="minorHAnsi" w:hAnsiTheme="minorHAnsi" w:cstheme="minorHAnsi"/>
          <w:b w:val="0"/>
        </w:rPr>
        <w:t>Hospodaření příspěvkové organizace v roce 2021</w:t>
      </w:r>
      <w:r>
        <w:rPr>
          <w:rFonts w:asciiTheme="minorHAnsi" w:hAnsiTheme="minorHAnsi" w:cstheme="minorHAnsi"/>
          <w:b w:val="0"/>
        </w:rPr>
        <w:t>……………………….68</w:t>
      </w:r>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42" w:history="1">
        <w:r w:rsidR="00EB403B" w:rsidRPr="00EB403B">
          <w:rPr>
            <w:rStyle w:val="Hypertextovodkaz"/>
            <w:rFonts w:asciiTheme="minorHAnsi" w:hAnsiTheme="minorHAnsi" w:cstheme="minorHAnsi"/>
          </w:rPr>
          <w:t>6.2.5</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Tvorba, čerpání a stav fondů, finanční prostředky na účtech</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_Toc102406942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69</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43" w:history="1">
        <w:r w:rsidR="00EB403B" w:rsidRPr="00EB403B">
          <w:rPr>
            <w:rStyle w:val="Hypertextovodkaz"/>
            <w:rFonts w:asciiTheme="minorHAnsi" w:hAnsiTheme="minorHAnsi" w:cstheme="minorHAnsi"/>
          </w:rPr>
          <w:t>6.2.6</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Vnitřní řídící a kontrolní činnost, vnější kontroly</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_Toc102406943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70</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44" w:history="1">
        <w:r w:rsidR="00EB403B" w:rsidRPr="00EB403B">
          <w:rPr>
            <w:rStyle w:val="Hypertextovodkaz"/>
            <w:rFonts w:asciiTheme="minorHAnsi" w:hAnsiTheme="minorHAnsi" w:cstheme="minorHAnsi"/>
          </w:rPr>
          <w:t>6.2.7</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Výhled na rok 2021, požadavky na zřizovatele</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_Toc102406944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70</w:t>
        </w:r>
        <w:r w:rsidR="00EB403B" w:rsidRPr="00EB403B">
          <w:rPr>
            <w:rFonts w:asciiTheme="minorHAnsi" w:hAnsiTheme="minorHAnsi" w:cstheme="minorHAnsi"/>
            <w:webHidden/>
          </w:rPr>
          <w:fldChar w:fldCharType="end"/>
        </w:r>
      </w:hyperlink>
    </w:p>
    <w:p w:rsidR="00EB403B" w:rsidRPr="00EB403B" w:rsidRDefault="00C116D0">
      <w:pPr>
        <w:pStyle w:val="Obsah3"/>
        <w:rPr>
          <w:rFonts w:asciiTheme="minorHAnsi" w:eastAsiaTheme="minorEastAsia" w:hAnsiTheme="minorHAnsi" w:cstheme="minorHAnsi"/>
          <w:smallCaps w:val="0"/>
          <w:sz w:val="22"/>
          <w:szCs w:val="22"/>
        </w:rPr>
      </w:pPr>
      <w:hyperlink w:anchor="_Toc102406945" w:history="1">
        <w:r w:rsidR="00EB403B" w:rsidRPr="00EB403B">
          <w:rPr>
            <w:rStyle w:val="Hypertextovodkaz"/>
            <w:rFonts w:asciiTheme="minorHAnsi" w:hAnsiTheme="minorHAnsi" w:cstheme="minorHAnsi"/>
          </w:rPr>
          <w:t>6.3</w:t>
        </w:r>
        <w:r w:rsidR="00EB403B" w:rsidRPr="00EB403B">
          <w:rPr>
            <w:rFonts w:asciiTheme="minorHAnsi" w:eastAsiaTheme="minorEastAsia" w:hAnsiTheme="minorHAnsi" w:cstheme="minorHAnsi"/>
            <w:smallCaps w:val="0"/>
            <w:sz w:val="22"/>
            <w:szCs w:val="22"/>
          </w:rPr>
          <w:tab/>
        </w:r>
        <w:r w:rsidR="00EB403B" w:rsidRPr="00EB403B">
          <w:rPr>
            <w:rStyle w:val="Hypertextovodkaz"/>
            <w:rFonts w:asciiTheme="minorHAnsi" w:hAnsiTheme="minorHAnsi" w:cstheme="minorHAnsi"/>
          </w:rPr>
          <w:t>Základní škola Vizovice</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_Toc102406945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71</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46" w:history="1">
        <w:r w:rsidR="00EB403B" w:rsidRPr="00EB403B">
          <w:rPr>
            <w:rStyle w:val="Hypertextovodkaz"/>
            <w:rFonts w:asciiTheme="minorHAnsi" w:hAnsiTheme="minorHAnsi" w:cstheme="minorHAnsi"/>
          </w:rPr>
          <w:t>6.3.1</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Charakteristika organizace a základní údaje za rok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_Toc102406946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71</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47" w:history="1">
        <w:r w:rsidR="00EB403B" w:rsidRPr="00EB403B">
          <w:rPr>
            <w:rStyle w:val="Hypertextovodkaz"/>
            <w:rFonts w:asciiTheme="minorHAnsi" w:hAnsiTheme="minorHAnsi" w:cstheme="minorHAnsi"/>
          </w:rPr>
          <w:t>6.3.2</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Plnění závazných ukazatelů v roce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_Toc102406947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72</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48" w:history="1">
        <w:r w:rsidR="00EB403B" w:rsidRPr="00EB403B">
          <w:rPr>
            <w:rStyle w:val="Hypertextovodkaz"/>
            <w:rFonts w:asciiTheme="minorHAnsi" w:hAnsiTheme="minorHAnsi" w:cstheme="minorHAnsi"/>
          </w:rPr>
          <w:t>6.3.3</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Hospodaření příspěvkové organizace, plnění rozpočtu v roce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_Toc102406948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72</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49" w:history="1">
        <w:r w:rsidR="00EB403B" w:rsidRPr="00EB403B">
          <w:rPr>
            <w:rStyle w:val="Hypertextovodkaz"/>
            <w:rFonts w:asciiTheme="minorHAnsi" w:hAnsiTheme="minorHAnsi" w:cstheme="minorHAnsi"/>
          </w:rPr>
          <w:t>6.3.4</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Dotované projekty v základní škole</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_Toc102406949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75</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50" w:history="1">
        <w:r w:rsidR="00EB403B" w:rsidRPr="00EB403B">
          <w:rPr>
            <w:rStyle w:val="Hypertextovodkaz"/>
            <w:rFonts w:asciiTheme="minorHAnsi" w:hAnsiTheme="minorHAnsi" w:cstheme="minorHAnsi"/>
          </w:rPr>
          <w:t>6.3.5</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Tvorba, čerpání a stav fondů v roce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_Toc102406950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75</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51" w:history="1">
        <w:r w:rsidR="00EB403B" w:rsidRPr="00EB403B">
          <w:rPr>
            <w:rStyle w:val="Hypertextovodkaz"/>
            <w:rFonts w:asciiTheme="minorHAnsi" w:hAnsiTheme="minorHAnsi" w:cstheme="minorHAnsi"/>
          </w:rPr>
          <w:t>6.3.6</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Vnitřní řídící a kontrolní činnost, vnější kontroly</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_Toc102406951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76</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52" w:history="1">
        <w:r w:rsidR="00EB403B" w:rsidRPr="00EB403B">
          <w:rPr>
            <w:rStyle w:val="Hypertextovodkaz"/>
            <w:rFonts w:asciiTheme="minorHAnsi" w:hAnsiTheme="minorHAnsi" w:cstheme="minorHAnsi"/>
          </w:rPr>
          <w:t>6.3.7</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Výhled do následujícího roku, požadavky na zřizovatele</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_Toc102406952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76</w:t>
        </w:r>
        <w:r w:rsidR="00EB403B" w:rsidRPr="00EB403B">
          <w:rPr>
            <w:rFonts w:asciiTheme="minorHAnsi" w:hAnsiTheme="minorHAnsi" w:cstheme="minorHAnsi"/>
            <w:webHidden/>
          </w:rPr>
          <w:fldChar w:fldCharType="end"/>
        </w:r>
      </w:hyperlink>
    </w:p>
    <w:p w:rsidR="00EB403B" w:rsidRPr="00EB403B" w:rsidRDefault="00C116D0">
      <w:pPr>
        <w:pStyle w:val="Obsah3"/>
        <w:rPr>
          <w:rFonts w:asciiTheme="minorHAnsi" w:eastAsiaTheme="minorEastAsia" w:hAnsiTheme="minorHAnsi" w:cstheme="minorHAnsi"/>
          <w:smallCaps w:val="0"/>
          <w:sz w:val="22"/>
          <w:szCs w:val="22"/>
        </w:rPr>
      </w:pPr>
      <w:hyperlink w:anchor="_Toc102406953" w:history="1">
        <w:r w:rsidR="00EB403B" w:rsidRPr="00EB403B">
          <w:rPr>
            <w:rStyle w:val="Hypertextovodkaz"/>
            <w:rFonts w:asciiTheme="minorHAnsi" w:hAnsiTheme="minorHAnsi" w:cstheme="minorHAnsi"/>
          </w:rPr>
          <w:t>6.4</w:t>
        </w:r>
        <w:r w:rsidR="00EB403B" w:rsidRPr="00EB403B">
          <w:rPr>
            <w:rFonts w:asciiTheme="minorHAnsi" w:eastAsiaTheme="minorEastAsia" w:hAnsiTheme="minorHAnsi" w:cstheme="minorHAnsi"/>
            <w:smallCaps w:val="0"/>
            <w:sz w:val="22"/>
            <w:szCs w:val="22"/>
          </w:rPr>
          <w:tab/>
        </w:r>
        <w:r w:rsidR="00EB403B" w:rsidRPr="00EB403B">
          <w:rPr>
            <w:rStyle w:val="Hypertextovodkaz"/>
            <w:rFonts w:asciiTheme="minorHAnsi" w:hAnsiTheme="minorHAnsi" w:cstheme="minorHAnsi"/>
          </w:rPr>
          <w:t>Dům dětí a mládeže Zvonek</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_Toc102406953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77</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54" w:history="1">
        <w:r w:rsidR="00EB403B" w:rsidRPr="00EB403B">
          <w:rPr>
            <w:rStyle w:val="Hypertextovodkaz"/>
            <w:rFonts w:asciiTheme="minorHAnsi" w:hAnsiTheme="minorHAnsi" w:cstheme="minorHAnsi"/>
          </w:rPr>
          <w:t>6.4.1</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Charakteristika organizace a základní údaje za rok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_Toc102406954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77</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55" w:history="1">
        <w:r w:rsidR="00EB403B" w:rsidRPr="00EB403B">
          <w:rPr>
            <w:rStyle w:val="Hypertextovodkaz"/>
            <w:rFonts w:asciiTheme="minorHAnsi" w:hAnsiTheme="minorHAnsi" w:cstheme="minorHAnsi"/>
          </w:rPr>
          <w:t>6.4.2</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Přehled rozsahu zájmového vzdělávání v roce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_Toc102406955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77</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56" w:history="1">
        <w:r w:rsidR="00EB403B" w:rsidRPr="00EB403B">
          <w:rPr>
            <w:rStyle w:val="Hypertextovodkaz"/>
            <w:rFonts w:asciiTheme="minorHAnsi" w:hAnsiTheme="minorHAnsi" w:cstheme="minorHAnsi"/>
          </w:rPr>
          <w:t>6.4.3</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Vývoj mezd a mzdových položek v roce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_Toc102406956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78</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57" w:history="1">
        <w:r w:rsidR="00EB403B" w:rsidRPr="00EB403B">
          <w:rPr>
            <w:rStyle w:val="Hypertextovodkaz"/>
            <w:rFonts w:asciiTheme="minorHAnsi" w:hAnsiTheme="minorHAnsi" w:cstheme="minorHAnsi"/>
          </w:rPr>
          <w:t>6.4.4</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Plnění závazných ukazatelů v roce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_Toc102406957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79</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58" w:history="1">
        <w:r w:rsidR="00EB403B" w:rsidRPr="00EB403B">
          <w:rPr>
            <w:rStyle w:val="Hypertextovodkaz"/>
            <w:rFonts w:asciiTheme="minorHAnsi" w:hAnsiTheme="minorHAnsi" w:cstheme="minorHAnsi"/>
          </w:rPr>
          <w:t>6.4.5</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Hospodaření příspěvkové organizace v roce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_Toc102406958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80</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60" w:history="1">
        <w:r w:rsidR="00EB403B" w:rsidRPr="00EB403B">
          <w:rPr>
            <w:rStyle w:val="Hypertextovodkaz"/>
            <w:rFonts w:asciiTheme="minorHAnsi" w:hAnsiTheme="minorHAnsi" w:cstheme="minorHAnsi"/>
          </w:rPr>
          <w:t>6.4.6</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Tvorba, čerpání a stav fondů v roce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_Toc102406960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81</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61" w:history="1">
        <w:r w:rsidR="00EB403B" w:rsidRPr="00EB403B">
          <w:rPr>
            <w:rStyle w:val="Hypertextovodkaz"/>
            <w:rFonts w:asciiTheme="minorHAnsi" w:hAnsiTheme="minorHAnsi" w:cstheme="minorHAnsi"/>
          </w:rPr>
          <w:t>6.4.7</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Vnitřní řídící a kontrolní činnost, vnější kontroly</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_Toc102406961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82</w:t>
        </w:r>
        <w:r w:rsidR="00EB403B" w:rsidRPr="00EB403B">
          <w:rPr>
            <w:rFonts w:asciiTheme="minorHAnsi" w:hAnsiTheme="minorHAnsi" w:cstheme="minorHAnsi"/>
            <w:webHidden/>
          </w:rPr>
          <w:fldChar w:fldCharType="end"/>
        </w:r>
      </w:hyperlink>
    </w:p>
    <w:p w:rsidR="00EB403B" w:rsidRPr="00EB403B" w:rsidRDefault="00C116D0">
      <w:pPr>
        <w:pStyle w:val="Obsah2"/>
        <w:rPr>
          <w:rFonts w:asciiTheme="minorHAnsi" w:eastAsiaTheme="minorEastAsia" w:hAnsiTheme="minorHAnsi" w:cstheme="minorHAnsi"/>
          <w:b w:val="0"/>
          <w:caps w:val="0"/>
          <w:sz w:val="22"/>
          <w:szCs w:val="22"/>
        </w:rPr>
      </w:pPr>
      <w:hyperlink w:anchor="_Toc102406962" w:history="1">
        <w:r w:rsidR="00EB403B" w:rsidRPr="00EB403B">
          <w:rPr>
            <w:rStyle w:val="Hypertextovodkaz"/>
            <w:rFonts w:asciiTheme="minorHAnsi" w:hAnsiTheme="minorHAnsi" w:cstheme="minorHAnsi"/>
            <w:snapToGrid w:val="0"/>
            <w:w w:val="0"/>
          </w:rPr>
          <w:t>7</w:t>
        </w:r>
        <w:r w:rsidR="00EB403B" w:rsidRPr="00EB403B">
          <w:rPr>
            <w:rFonts w:asciiTheme="minorHAnsi" w:eastAsiaTheme="minorEastAsia" w:hAnsiTheme="minorHAnsi" w:cstheme="minorHAnsi"/>
            <w:b w:val="0"/>
            <w:caps w:val="0"/>
            <w:sz w:val="22"/>
            <w:szCs w:val="22"/>
          </w:rPr>
          <w:tab/>
        </w:r>
        <w:r w:rsidR="00EB403B" w:rsidRPr="00EB403B">
          <w:rPr>
            <w:rStyle w:val="Hypertextovodkaz"/>
            <w:rFonts w:asciiTheme="minorHAnsi" w:hAnsiTheme="minorHAnsi" w:cstheme="minorHAnsi"/>
          </w:rPr>
          <w:t>Technické služby města Vizovice, příspěvková organizace</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_Toc102406962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83</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63" w:history="1">
        <w:r w:rsidR="00EB403B" w:rsidRPr="00EB403B">
          <w:rPr>
            <w:rStyle w:val="Hypertextovodkaz"/>
            <w:rFonts w:asciiTheme="minorHAnsi" w:hAnsiTheme="minorHAnsi" w:cstheme="minorHAnsi"/>
          </w:rPr>
          <w:t>7.1.1</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Charakteristika organizace a základní údaje za rok 202</w:t>
        </w:r>
        <w:r w:rsidR="00664E0D">
          <w:rPr>
            <w:rStyle w:val="Hypertextovodkaz"/>
            <w:rFonts w:asciiTheme="minorHAnsi" w:hAnsiTheme="minorHAnsi" w:cstheme="minorHAnsi"/>
          </w:rPr>
          <w:t>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_Toc102406963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83</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64" w:history="1">
        <w:r w:rsidR="00EB403B" w:rsidRPr="00EB403B">
          <w:rPr>
            <w:rStyle w:val="Hypertextovodkaz"/>
            <w:rFonts w:asciiTheme="minorHAnsi" w:hAnsiTheme="minorHAnsi" w:cstheme="minorHAnsi"/>
          </w:rPr>
          <w:t>7.1.2</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Plnění závazných ukazatelů v roce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_Toc102406964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83</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65" w:history="1">
        <w:r w:rsidR="00EB403B" w:rsidRPr="00EB403B">
          <w:rPr>
            <w:rStyle w:val="Hypertextovodkaz"/>
            <w:rFonts w:asciiTheme="minorHAnsi" w:hAnsiTheme="minorHAnsi" w:cstheme="minorHAnsi"/>
          </w:rPr>
          <w:t>7.1.3</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Hospodaření příspěvkové organizace v roce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_Toc102406965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84</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66" w:history="1">
        <w:r w:rsidR="00EB403B" w:rsidRPr="00EB403B">
          <w:rPr>
            <w:rStyle w:val="Hypertextovodkaz"/>
            <w:rFonts w:asciiTheme="minorHAnsi" w:hAnsiTheme="minorHAnsi" w:cstheme="minorHAnsi"/>
          </w:rPr>
          <w:t>7.1.4</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Tvorba, čerpání a stav fondů</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_Toc102406966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86</w:t>
        </w:r>
        <w:r w:rsidR="00EB403B" w:rsidRPr="00EB403B">
          <w:rPr>
            <w:rFonts w:asciiTheme="minorHAnsi" w:hAnsiTheme="minorHAnsi" w:cstheme="minorHAnsi"/>
            <w:webHidden/>
          </w:rPr>
          <w:fldChar w:fldCharType="end"/>
        </w:r>
      </w:hyperlink>
    </w:p>
    <w:p w:rsidR="00EB403B" w:rsidRPr="00EB403B" w:rsidRDefault="00C116D0">
      <w:pPr>
        <w:pStyle w:val="Obsah4"/>
        <w:tabs>
          <w:tab w:val="left" w:pos="2127"/>
        </w:tabs>
        <w:rPr>
          <w:rFonts w:asciiTheme="minorHAnsi" w:eastAsiaTheme="minorEastAsia" w:hAnsiTheme="minorHAnsi" w:cstheme="minorHAnsi"/>
          <w:sz w:val="22"/>
          <w:szCs w:val="22"/>
        </w:rPr>
      </w:pPr>
      <w:hyperlink w:anchor="_Toc102406967" w:history="1">
        <w:r w:rsidR="00EB403B" w:rsidRPr="00EB403B">
          <w:rPr>
            <w:rStyle w:val="Hypertextovodkaz"/>
            <w:rFonts w:asciiTheme="minorHAnsi" w:hAnsiTheme="minorHAnsi" w:cstheme="minorHAnsi"/>
          </w:rPr>
          <w:t>7.1.5</w:t>
        </w:r>
        <w:r w:rsidR="00EB403B" w:rsidRPr="00EB403B">
          <w:rPr>
            <w:rFonts w:asciiTheme="minorHAnsi" w:eastAsiaTheme="minorEastAsia" w:hAnsiTheme="minorHAnsi" w:cstheme="minorHAnsi"/>
            <w:sz w:val="22"/>
            <w:szCs w:val="22"/>
          </w:rPr>
          <w:tab/>
        </w:r>
        <w:r w:rsidR="00EB403B" w:rsidRPr="00EB403B">
          <w:rPr>
            <w:rStyle w:val="Hypertextovodkaz"/>
            <w:rFonts w:asciiTheme="minorHAnsi" w:hAnsiTheme="minorHAnsi" w:cstheme="minorHAnsi"/>
          </w:rPr>
          <w:t>Doplňující informace týkající se hospodaření příspěvkové organizace</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_Toc102406967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87</w:t>
        </w:r>
        <w:r w:rsidR="00EB403B" w:rsidRPr="00EB403B">
          <w:rPr>
            <w:rFonts w:asciiTheme="minorHAnsi" w:hAnsiTheme="minorHAnsi" w:cstheme="minorHAnsi"/>
            <w:webHidden/>
          </w:rPr>
          <w:fldChar w:fldCharType="end"/>
        </w:r>
      </w:hyperlink>
    </w:p>
    <w:p w:rsidR="00EB403B" w:rsidRPr="00EB403B" w:rsidRDefault="00C116D0">
      <w:pPr>
        <w:pStyle w:val="Obsah2"/>
        <w:rPr>
          <w:rFonts w:asciiTheme="minorHAnsi" w:eastAsiaTheme="minorEastAsia" w:hAnsiTheme="minorHAnsi" w:cstheme="minorHAnsi"/>
          <w:b w:val="0"/>
          <w:caps w:val="0"/>
          <w:sz w:val="22"/>
          <w:szCs w:val="22"/>
        </w:rPr>
      </w:pPr>
      <w:hyperlink w:anchor="_Toc102406968" w:history="1">
        <w:r w:rsidR="00EB403B" w:rsidRPr="00EB403B">
          <w:rPr>
            <w:rStyle w:val="Hypertextovodkaz"/>
            <w:rFonts w:asciiTheme="minorHAnsi" w:hAnsiTheme="minorHAnsi" w:cstheme="minorHAnsi"/>
            <w:snapToGrid w:val="0"/>
            <w:w w:val="0"/>
          </w:rPr>
          <w:t>8</w:t>
        </w:r>
        <w:r w:rsidR="00EB403B" w:rsidRPr="00EB403B">
          <w:rPr>
            <w:rFonts w:asciiTheme="minorHAnsi" w:eastAsiaTheme="minorEastAsia" w:hAnsiTheme="minorHAnsi" w:cstheme="minorHAnsi"/>
            <w:b w:val="0"/>
            <w:caps w:val="0"/>
            <w:sz w:val="22"/>
            <w:szCs w:val="22"/>
          </w:rPr>
          <w:tab/>
        </w:r>
        <w:r w:rsidR="00EB403B" w:rsidRPr="00EB403B">
          <w:rPr>
            <w:rStyle w:val="Hypertextovodkaz"/>
            <w:rFonts w:asciiTheme="minorHAnsi" w:hAnsiTheme="minorHAnsi" w:cstheme="minorHAnsi"/>
          </w:rPr>
          <w:t>MĚSTEM ZŘÍZENÉ PRÁVNICKÉ OSOBY A SPOLEČNOSTI</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_Toc102406968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88</w:t>
        </w:r>
        <w:r w:rsidR="00EB403B" w:rsidRPr="00EB403B">
          <w:rPr>
            <w:rFonts w:asciiTheme="minorHAnsi" w:hAnsiTheme="minorHAnsi" w:cstheme="minorHAnsi"/>
            <w:webHidden/>
          </w:rPr>
          <w:fldChar w:fldCharType="end"/>
        </w:r>
      </w:hyperlink>
    </w:p>
    <w:p w:rsidR="00EB403B" w:rsidRPr="00EB403B" w:rsidRDefault="00C116D0">
      <w:pPr>
        <w:pStyle w:val="Obsah3"/>
        <w:rPr>
          <w:rFonts w:asciiTheme="minorHAnsi" w:eastAsiaTheme="minorEastAsia" w:hAnsiTheme="minorHAnsi" w:cstheme="minorHAnsi"/>
          <w:smallCaps w:val="0"/>
          <w:sz w:val="22"/>
          <w:szCs w:val="22"/>
        </w:rPr>
      </w:pPr>
      <w:hyperlink w:anchor="_Toc102406969" w:history="1">
        <w:r w:rsidR="00EB403B" w:rsidRPr="00EB403B">
          <w:rPr>
            <w:rStyle w:val="Hypertextovodkaz"/>
            <w:rFonts w:asciiTheme="minorHAnsi" w:hAnsiTheme="minorHAnsi" w:cstheme="minorHAnsi"/>
          </w:rPr>
          <w:t>8.1</w:t>
        </w:r>
        <w:r w:rsidR="00EB403B" w:rsidRPr="00EB403B">
          <w:rPr>
            <w:rFonts w:asciiTheme="minorHAnsi" w:eastAsiaTheme="minorEastAsia" w:hAnsiTheme="minorHAnsi" w:cstheme="minorHAnsi"/>
            <w:smallCaps w:val="0"/>
            <w:sz w:val="22"/>
            <w:szCs w:val="22"/>
          </w:rPr>
          <w:tab/>
        </w:r>
        <w:r w:rsidR="00EB403B" w:rsidRPr="00EB403B">
          <w:rPr>
            <w:rStyle w:val="Hypertextovodkaz"/>
            <w:rFonts w:asciiTheme="minorHAnsi" w:hAnsiTheme="minorHAnsi" w:cstheme="minorHAnsi"/>
          </w:rPr>
          <w:t>Technické služby města Vizovice, s.r.o.</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_Toc102406969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88</w:t>
        </w:r>
        <w:r w:rsidR="00EB403B" w:rsidRPr="00EB403B">
          <w:rPr>
            <w:rFonts w:asciiTheme="minorHAnsi" w:hAnsiTheme="minorHAnsi" w:cstheme="minorHAnsi"/>
            <w:webHidden/>
          </w:rPr>
          <w:fldChar w:fldCharType="end"/>
        </w:r>
      </w:hyperlink>
    </w:p>
    <w:p w:rsidR="00EB403B" w:rsidRPr="00EB403B" w:rsidRDefault="00C116D0">
      <w:pPr>
        <w:pStyle w:val="Obsah2"/>
        <w:rPr>
          <w:rFonts w:asciiTheme="minorHAnsi" w:eastAsiaTheme="minorEastAsia" w:hAnsiTheme="minorHAnsi" w:cstheme="minorHAnsi"/>
          <w:b w:val="0"/>
          <w:caps w:val="0"/>
          <w:sz w:val="22"/>
          <w:szCs w:val="22"/>
        </w:rPr>
      </w:pPr>
      <w:hyperlink w:anchor="_Toc102406970" w:history="1">
        <w:r w:rsidR="00EB403B" w:rsidRPr="00EB403B">
          <w:rPr>
            <w:rStyle w:val="Hypertextovodkaz"/>
            <w:rFonts w:asciiTheme="minorHAnsi" w:hAnsiTheme="minorHAnsi" w:cstheme="minorHAnsi"/>
            <w:snapToGrid w:val="0"/>
            <w:w w:val="0"/>
          </w:rPr>
          <w:t>9</w:t>
        </w:r>
        <w:r w:rsidR="00EB403B" w:rsidRPr="00EB403B">
          <w:rPr>
            <w:rFonts w:asciiTheme="minorHAnsi" w:eastAsiaTheme="minorEastAsia" w:hAnsiTheme="minorHAnsi" w:cstheme="minorHAnsi"/>
            <w:b w:val="0"/>
            <w:caps w:val="0"/>
            <w:sz w:val="22"/>
            <w:szCs w:val="22"/>
          </w:rPr>
          <w:tab/>
        </w:r>
        <w:r w:rsidR="00EB403B" w:rsidRPr="00EB403B">
          <w:rPr>
            <w:rStyle w:val="Hypertextovodkaz"/>
            <w:rFonts w:asciiTheme="minorHAnsi" w:hAnsiTheme="minorHAnsi" w:cstheme="minorHAnsi"/>
          </w:rPr>
          <w:t>účetnictví města, hospodaření s majetkem, stav pohledávek a závazků v roce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_Toc102406970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89</w:t>
        </w:r>
        <w:r w:rsidR="00EB403B" w:rsidRPr="00EB403B">
          <w:rPr>
            <w:rFonts w:asciiTheme="minorHAnsi" w:hAnsiTheme="minorHAnsi" w:cstheme="minorHAnsi"/>
            <w:webHidden/>
          </w:rPr>
          <w:fldChar w:fldCharType="end"/>
        </w:r>
      </w:hyperlink>
    </w:p>
    <w:p w:rsidR="00EB403B" w:rsidRPr="00EB403B" w:rsidRDefault="00C116D0">
      <w:pPr>
        <w:pStyle w:val="Obsah3"/>
        <w:rPr>
          <w:rFonts w:asciiTheme="minorHAnsi" w:eastAsiaTheme="minorEastAsia" w:hAnsiTheme="minorHAnsi" w:cstheme="minorHAnsi"/>
          <w:smallCaps w:val="0"/>
          <w:sz w:val="22"/>
          <w:szCs w:val="22"/>
        </w:rPr>
      </w:pPr>
      <w:hyperlink w:anchor="_Toc102406971" w:history="1">
        <w:r w:rsidR="00EB403B" w:rsidRPr="00EB403B">
          <w:rPr>
            <w:rStyle w:val="Hypertextovodkaz"/>
            <w:rFonts w:asciiTheme="minorHAnsi" w:hAnsiTheme="minorHAnsi" w:cstheme="minorHAnsi"/>
          </w:rPr>
          <w:t>9.1</w:t>
        </w:r>
        <w:r w:rsidR="00EB403B" w:rsidRPr="00EB403B">
          <w:rPr>
            <w:rFonts w:asciiTheme="minorHAnsi" w:eastAsiaTheme="minorEastAsia" w:hAnsiTheme="minorHAnsi" w:cstheme="minorHAnsi"/>
            <w:smallCaps w:val="0"/>
            <w:sz w:val="22"/>
            <w:szCs w:val="22"/>
          </w:rPr>
          <w:tab/>
        </w:r>
        <w:r w:rsidR="00EB403B" w:rsidRPr="00EB403B">
          <w:rPr>
            <w:rStyle w:val="Hypertextovodkaz"/>
            <w:rFonts w:asciiTheme="minorHAnsi" w:hAnsiTheme="minorHAnsi" w:cstheme="minorHAnsi"/>
          </w:rPr>
          <w:t>Stavy na účtech</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_Toc102406971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89</w:t>
        </w:r>
        <w:r w:rsidR="00EB403B" w:rsidRPr="00EB403B">
          <w:rPr>
            <w:rFonts w:asciiTheme="minorHAnsi" w:hAnsiTheme="minorHAnsi" w:cstheme="minorHAnsi"/>
            <w:webHidden/>
          </w:rPr>
          <w:fldChar w:fldCharType="end"/>
        </w:r>
      </w:hyperlink>
    </w:p>
    <w:p w:rsidR="00EB403B" w:rsidRPr="00EB403B" w:rsidRDefault="00C116D0">
      <w:pPr>
        <w:pStyle w:val="Obsah3"/>
        <w:rPr>
          <w:rFonts w:asciiTheme="minorHAnsi" w:eastAsiaTheme="minorEastAsia" w:hAnsiTheme="minorHAnsi" w:cstheme="minorHAnsi"/>
          <w:smallCaps w:val="0"/>
          <w:sz w:val="22"/>
          <w:szCs w:val="22"/>
        </w:rPr>
      </w:pPr>
      <w:hyperlink w:anchor="_Toc102406972" w:history="1">
        <w:r w:rsidR="00EB403B" w:rsidRPr="00EB403B">
          <w:rPr>
            <w:rStyle w:val="Hypertextovodkaz"/>
            <w:rFonts w:asciiTheme="minorHAnsi" w:hAnsiTheme="minorHAnsi" w:cstheme="minorHAnsi"/>
          </w:rPr>
          <w:t>9.2</w:t>
        </w:r>
        <w:r w:rsidR="00EB403B" w:rsidRPr="00EB403B">
          <w:rPr>
            <w:rFonts w:asciiTheme="minorHAnsi" w:eastAsiaTheme="minorEastAsia" w:hAnsiTheme="minorHAnsi" w:cstheme="minorHAnsi"/>
            <w:smallCaps w:val="0"/>
            <w:sz w:val="22"/>
            <w:szCs w:val="22"/>
          </w:rPr>
          <w:tab/>
        </w:r>
        <w:r w:rsidR="00EB403B" w:rsidRPr="00EB403B">
          <w:rPr>
            <w:rStyle w:val="Hypertextovodkaz"/>
            <w:rFonts w:asciiTheme="minorHAnsi" w:hAnsiTheme="minorHAnsi" w:cstheme="minorHAnsi"/>
          </w:rPr>
          <w:t>Hospodaření s majetkem v roce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_Toc102406972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91</w:t>
        </w:r>
        <w:r w:rsidR="00EB403B" w:rsidRPr="00EB403B">
          <w:rPr>
            <w:rFonts w:asciiTheme="minorHAnsi" w:hAnsiTheme="minorHAnsi" w:cstheme="minorHAnsi"/>
            <w:webHidden/>
          </w:rPr>
          <w:fldChar w:fldCharType="end"/>
        </w:r>
      </w:hyperlink>
    </w:p>
    <w:p w:rsidR="00EB403B" w:rsidRPr="00EB403B" w:rsidRDefault="00C116D0">
      <w:pPr>
        <w:pStyle w:val="Obsah4"/>
        <w:rPr>
          <w:rFonts w:asciiTheme="minorHAnsi" w:eastAsiaTheme="minorEastAsia" w:hAnsiTheme="minorHAnsi" w:cstheme="minorHAnsi"/>
          <w:sz w:val="22"/>
          <w:szCs w:val="22"/>
        </w:rPr>
      </w:pPr>
      <w:hyperlink w:anchor="_Toc102406973" w:history="1">
        <w:r w:rsidR="00EB403B" w:rsidRPr="00EB403B">
          <w:rPr>
            <w:rStyle w:val="Hypertextovodkaz"/>
            <w:rFonts w:asciiTheme="minorHAnsi" w:hAnsiTheme="minorHAnsi" w:cstheme="minorHAnsi"/>
          </w:rPr>
          <w:t>9.2.1. Inventarizace majetku</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_Toc102406973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91</w:t>
        </w:r>
        <w:r w:rsidR="00EB403B" w:rsidRPr="00EB403B">
          <w:rPr>
            <w:rFonts w:asciiTheme="minorHAnsi" w:hAnsiTheme="minorHAnsi" w:cstheme="minorHAnsi"/>
            <w:webHidden/>
          </w:rPr>
          <w:fldChar w:fldCharType="end"/>
        </w:r>
      </w:hyperlink>
    </w:p>
    <w:p w:rsidR="00EB403B" w:rsidRPr="00EB403B" w:rsidRDefault="00C116D0">
      <w:pPr>
        <w:pStyle w:val="Obsah4"/>
        <w:rPr>
          <w:rFonts w:asciiTheme="minorHAnsi" w:eastAsiaTheme="minorEastAsia" w:hAnsiTheme="minorHAnsi" w:cstheme="minorHAnsi"/>
          <w:sz w:val="22"/>
          <w:szCs w:val="22"/>
        </w:rPr>
      </w:pPr>
      <w:hyperlink w:anchor="_Toc102406974" w:history="1">
        <w:r w:rsidR="00EB403B" w:rsidRPr="00EB403B">
          <w:rPr>
            <w:rStyle w:val="Hypertextovodkaz"/>
            <w:rFonts w:asciiTheme="minorHAnsi" w:hAnsiTheme="minorHAnsi" w:cstheme="minorHAnsi"/>
          </w:rPr>
          <w:t>9.2.2 Nákup, prodej, technické zhodnocení majetku</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_Toc102406974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91</w:t>
        </w:r>
        <w:r w:rsidR="00EB403B" w:rsidRPr="00EB403B">
          <w:rPr>
            <w:rFonts w:asciiTheme="minorHAnsi" w:hAnsiTheme="minorHAnsi" w:cstheme="minorHAnsi"/>
            <w:webHidden/>
          </w:rPr>
          <w:fldChar w:fldCharType="end"/>
        </w:r>
      </w:hyperlink>
    </w:p>
    <w:p w:rsidR="00EB403B" w:rsidRPr="00EB403B" w:rsidRDefault="00C116D0">
      <w:pPr>
        <w:pStyle w:val="Obsah3"/>
        <w:rPr>
          <w:rFonts w:asciiTheme="minorHAnsi" w:eastAsiaTheme="minorEastAsia" w:hAnsiTheme="minorHAnsi" w:cstheme="minorHAnsi"/>
          <w:smallCaps w:val="0"/>
          <w:sz w:val="22"/>
          <w:szCs w:val="22"/>
        </w:rPr>
      </w:pPr>
      <w:hyperlink w:anchor="_Toc102406975" w:history="1">
        <w:r w:rsidR="00EB403B" w:rsidRPr="00EB403B">
          <w:rPr>
            <w:rStyle w:val="Hypertextovodkaz"/>
            <w:rFonts w:asciiTheme="minorHAnsi" w:hAnsiTheme="minorHAnsi" w:cstheme="minorHAnsi"/>
          </w:rPr>
          <w:t>9.3</w:t>
        </w:r>
        <w:r w:rsidR="00EB403B" w:rsidRPr="00EB403B">
          <w:rPr>
            <w:rFonts w:asciiTheme="minorHAnsi" w:eastAsiaTheme="minorEastAsia" w:hAnsiTheme="minorHAnsi" w:cstheme="minorHAnsi"/>
            <w:smallCaps w:val="0"/>
            <w:sz w:val="22"/>
            <w:szCs w:val="22"/>
          </w:rPr>
          <w:tab/>
        </w:r>
        <w:r w:rsidR="00EB403B" w:rsidRPr="00EB403B">
          <w:rPr>
            <w:rStyle w:val="Hypertextovodkaz"/>
            <w:rFonts w:asciiTheme="minorHAnsi" w:hAnsiTheme="minorHAnsi" w:cstheme="minorHAnsi"/>
          </w:rPr>
          <w:t>Stav pohledávek a závazků v roce 2021</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_Toc102406975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93</w:t>
        </w:r>
        <w:r w:rsidR="00EB403B" w:rsidRPr="00EB403B">
          <w:rPr>
            <w:rFonts w:asciiTheme="minorHAnsi" w:hAnsiTheme="minorHAnsi" w:cstheme="minorHAnsi"/>
            <w:webHidden/>
          </w:rPr>
          <w:fldChar w:fldCharType="end"/>
        </w:r>
      </w:hyperlink>
    </w:p>
    <w:p w:rsidR="00EB403B" w:rsidRPr="00EB403B" w:rsidRDefault="00C116D0">
      <w:pPr>
        <w:pStyle w:val="Obsah2"/>
        <w:rPr>
          <w:rFonts w:asciiTheme="minorHAnsi" w:eastAsiaTheme="minorEastAsia" w:hAnsiTheme="minorHAnsi" w:cstheme="minorHAnsi"/>
          <w:b w:val="0"/>
          <w:caps w:val="0"/>
          <w:sz w:val="22"/>
          <w:szCs w:val="22"/>
        </w:rPr>
      </w:pPr>
      <w:hyperlink w:anchor="_Toc102406976" w:history="1">
        <w:r w:rsidR="00EB403B" w:rsidRPr="00EB403B">
          <w:rPr>
            <w:rStyle w:val="Hypertextovodkaz"/>
            <w:rFonts w:asciiTheme="minorHAnsi" w:hAnsiTheme="minorHAnsi" w:cstheme="minorHAnsi"/>
            <w:snapToGrid w:val="0"/>
            <w:w w:val="0"/>
          </w:rPr>
          <w:t>10</w:t>
        </w:r>
        <w:r w:rsidR="00EB403B" w:rsidRPr="00EB403B">
          <w:rPr>
            <w:rFonts w:asciiTheme="minorHAnsi" w:eastAsiaTheme="minorEastAsia" w:hAnsiTheme="minorHAnsi" w:cstheme="minorHAnsi"/>
            <w:b w:val="0"/>
            <w:caps w:val="0"/>
            <w:sz w:val="22"/>
            <w:szCs w:val="22"/>
          </w:rPr>
          <w:tab/>
        </w:r>
        <w:r w:rsidR="00EB403B" w:rsidRPr="00EB403B">
          <w:rPr>
            <w:rStyle w:val="Hypertextovodkaz"/>
            <w:rFonts w:asciiTheme="minorHAnsi" w:hAnsiTheme="minorHAnsi" w:cstheme="minorHAnsi"/>
          </w:rPr>
          <w:t>Výsledek hospodaření obce, účetní závěrka</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_Toc102406976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97</w:t>
        </w:r>
        <w:r w:rsidR="00EB403B" w:rsidRPr="00EB403B">
          <w:rPr>
            <w:rFonts w:asciiTheme="minorHAnsi" w:hAnsiTheme="minorHAnsi" w:cstheme="minorHAnsi"/>
            <w:webHidden/>
          </w:rPr>
          <w:fldChar w:fldCharType="end"/>
        </w:r>
      </w:hyperlink>
    </w:p>
    <w:p w:rsidR="00EB403B" w:rsidRPr="00EB403B" w:rsidRDefault="00C116D0">
      <w:pPr>
        <w:pStyle w:val="Obsah2"/>
        <w:rPr>
          <w:rFonts w:asciiTheme="minorHAnsi" w:eastAsiaTheme="minorEastAsia" w:hAnsiTheme="minorHAnsi" w:cstheme="minorHAnsi"/>
          <w:b w:val="0"/>
          <w:caps w:val="0"/>
          <w:sz w:val="22"/>
          <w:szCs w:val="22"/>
        </w:rPr>
      </w:pPr>
      <w:hyperlink w:anchor="_Toc102406977" w:history="1">
        <w:r w:rsidR="00EB403B" w:rsidRPr="00EB403B">
          <w:rPr>
            <w:rStyle w:val="Hypertextovodkaz"/>
            <w:rFonts w:asciiTheme="minorHAnsi" w:hAnsiTheme="minorHAnsi" w:cstheme="minorHAnsi"/>
            <w:snapToGrid w:val="0"/>
            <w:w w:val="0"/>
          </w:rPr>
          <w:t>11</w:t>
        </w:r>
        <w:r w:rsidR="00EB403B" w:rsidRPr="00EB403B">
          <w:rPr>
            <w:rFonts w:asciiTheme="minorHAnsi" w:eastAsiaTheme="minorEastAsia" w:hAnsiTheme="minorHAnsi" w:cstheme="minorHAnsi"/>
            <w:b w:val="0"/>
            <w:caps w:val="0"/>
            <w:sz w:val="22"/>
            <w:szCs w:val="22"/>
          </w:rPr>
          <w:tab/>
        </w:r>
        <w:r w:rsidR="00EB403B" w:rsidRPr="00EB403B">
          <w:rPr>
            <w:rStyle w:val="Hypertextovodkaz"/>
            <w:rFonts w:asciiTheme="minorHAnsi" w:hAnsiTheme="minorHAnsi" w:cstheme="minorHAnsi"/>
          </w:rPr>
          <w:t>Vnější kontroly, audit</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_Toc102406977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98</w:t>
        </w:r>
        <w:r w:rsidR="00EB403B" w:rsidRPr="00EB403B">
          <w:rPr>
            <w:rFonts w:asciiTheme="minorHAnsi" w:hAnsiTheme="minorHAnsi" w:cstheme="minorHAnsi"/>
            <w:webHidden/>
          </w:rPr>
          <w:fldChar w:fldCharType="end"/>
        </w:r>
      </w:hyperlink>
    </w:p>
    <w:p w:rsidR="00EB403B" w:rsidRPr="00EB403B" w:rsidRDefault="00C116D0">
      <w:pPr>
        <w:pStyle w:val="Obsah2"/>
        <w:rPr>
          <w:rFonts w:asciiTheme="minorHAnsi" w:eastAsiaTheme="minorEastAsia" w:hAnsiTheme="minorHAnsi" w:cstheme="minorHAnsi"/>
          <w:b w:val="0"/>
          <w:caps w:val="0"/>
          <w:sz w:val="22"/>
          <w:szCs w:val="22"/>
        </w:rPr>
      </w:pPr>
      <w:hyperlink w:anchor="_Toc102406978" w:history="1">
        <w:r w:rsidR="00EB403B" w:rsidRPr="00EB403B">
          <w:rPr>
            <w:rStyle w:val="Hypertextovodkaz"/>
            <w:rFonts w:asciiTheme="minorHAnsi" w:hAnsiTheme="minorHAnsi" w:cstheme="minorHAnsi"/>
            <w:snapToGrid w:val="0"/>
            <w:w w:val="0"/>
          </w:rPr>
          <w:t>12</w:t>
        </w:r>
        <w:r w:rsidR="00EB403B" w:rsidRPr="00EB403B">
          <w:rPr>
            <w:rFonts w:asciiTheme="minorHAnsi" w:eastAsiaTheme="minorEastAsia" w:hAnsiTheme="minorHAnsi" w:cstheme="minorHAnsi"/>
            <w:b w:val="0"/>
            <w:caps w:val="0"/>
            <w:sz w:val="22"/>
            <w:szCs w:val="22"/>
          </w:rPr>
          <w:tab/>
        </w:r>
        <w:r w:rsidR="00EB403B" w:rsidRPr="00EB403B">
          <w:rPr>
            <w:rStyle w:val="Hypertextovodkaz"/>
            <w:rFonts w:asciiTheme="minorHAnsi" w:hAnsiTheme="minorHAnsi" w:cstheme="minorHAnsi"/>
          </w:rPr>
          <w:t>Přílohy</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_Toc102406978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99</w:t>
        </w:r>
        <w:r w:rsidR="00EB403B" w:rsidRPr="00EB403B">
          <w:rPr>
            <w:rFonts w:asciiTheme="minorHAnsi" w:hAnsiTheme="minorHAnsi" w:cstheme="minorHAnsi"/>
            <w:webHidden/>
          </w:rPr>
          <w:fldChar w:fldCharType="end"/>
        </w:r>
      </w:hyperlink>
    </w:p>
    <w:p w:rsidR="00EB403B" w:rsidRPr="00EB403B" w:rsidRDefault="00C116D0">
      <w:pPr>
        <w:pStyle w:val="Obsah2"/>
        <w:rPr>
          <w:rFonts w:asciiTheme="minorHAnsi" w:eastAsiaTheme="minorEastAsia" w:hAnsiTheme="minorHAnsi" w:cstheme="minorHAnsi"/>
          <w:b w:val="0"/>
          <w:caps w:val="0"/>
          <w:sz w:val="22"/>
          <w:szCs w:val="22"/>
        </w:rPr>
      </w:pPr>
      <w:hyperlink w:anchor="_Toc102406979" w:history="1">
        <w:r w:rsidR="00EB403B" w:rsidRPr="00EB403B">
          <w:rPr>
            <w:rStyle w:val="Hypertextovodkaz"/>
            <w:rFonts w:asciiTheme="minorHAnsi" w:hAnsiTheme="minorHAnsi" w:cstheme="minorHAnsi"/>
            <w:i/>
          </w:rPr>
          <w:t>Seznam tabulek</w:t>
        </w:r>
        <w:r w:rsidR="00EB403B" w:rsidRPr="00EB403B">
          <w:rPr>
            <w:rFonts w:asciiTheme="minorHAnsi" w:hAnsiTheme="minorHAnsi" w:cstheme="minorHAnsi"/>
            <w:webHidden/>
          </w:rPr>
          <w:tab/>
        </w:r>
        <w:r w:rsidR="00EB403B" w:rsidRPr="00EB403B">
          <w:rPr>
            <w:rFonts w:asciiTheme="minorHAnsi" w:hAnsiTheme="minorHAnsi" w:cstheme="minorHAnsi"/>
            <w:webHidden/>
          </w:rPr>
          <w:fldChar w:fldCharType="begin"/>
        </w:r>
        <w:r w:rsidR="00EB403B" w:rsidRPr="00EB403B">
          <w:rPr>
            <w:rFonts w:asciiTheme="minorHAnsi" w:hAnsiTheme="minorHAnsi" w:cstheme="minorHAnsi"/>
            <w:webHidden/>
          </w:rPr>
          <w:instrText xml:space="preserve"> PAGEREF _Toc102406979 \h </w:instrText>
        </w:r>
        <w:r w:rsidR="00EB403B" w:rsidRPr="00EB403B">
          <w:rPr>
            <w:rFonts w:asciiTheme="minorHAnsi" w:hAnsiTheme="minorHAnsi" w:cstheme="minorHAnsi"/>
            <w:webHidden/>
          </w:rPr>
        </w:r>
        <w:r w:rsidR="00EB403B" w:rsidRPr="00EB403B">
          <w:rPr>
            <w:rFonts w:asciiTheme="minorHAnsi" w:hAnsiTheme="minorHAnsi" w:cstheme="minorHAnsi"/>
            <w:webHidden/>
          </w:rPr>
          <w:fldChar w:fldCharType="separate"/>
        </w:r>
        <w:r w:rsidR="004959B0">
          <w:rPr>
            <w:rFonts w:asciiTheme="minorHAnsi" w:hAnsiTheme="minorHAnsi" w:cstheme="minorHAnsi"/>
            <w:webHidden/>
          </w:rPr>
          <w:t>100</w:t>
        </w:r>
        <w:r w:rsidR="00EB403B" w:rsidRPr="00EB403B">
          <w:rPr>
            <w:rFonts w:asciiTheme="minorHAnsi" w:hAnsiTheme="minorHAnsi" w:cstheme="minorHAnsi"/>
            <w:webHidden/>
          </w:rPr>
          <w:fldChar w:fldCharType="end"/>
        </w:r>
      </w:hyperlink>
    </w:p>
    <w:p w:rsidR="002A2DB6" w:rsidRPr="00646D70" w:rsidRDefault="00365763" w:rsidP="00014E14">
      <w:pPr>
        <w:pStyle w:val="Obsah2"/>
        <w:rPr>
          <w:rFonts w:asciiTheme="minorHAnsi" w:hAnsiTheme="minorHAnsi" w:cstheme="minorHAnsi"/>
        </w:rPr>
        <w:sectPr w:rsidR="002A2DB6" w:rsidRPr="00646D70" w:rsidSect="00653F23">
          <w:headerReference w:type="default" r:id="rId8"/>
          <w:footerReference w:type="default" r:id="rId9"/>
          <w:type w:val="continuous"/>
          <w:pgSz w:w="11907" w:h="16840" w:code="9"/>
          <w:pgMar w:top="1701" w:right="1134" w:bottom="1134" w:left="1134" w:header="851" w:footer="709" w:gutter="851"/>
          <w:pgNumType w:start="1"/>
          <w:cols w:space="708"/>
          <w:titlePg/>
        </w:sectPr>
      </w:pPr>
      <w:r w:rsidRPr="00EB403B">
        <w:rPr>
          <w:rFonts w:asciiTheme="minorHAnsi" w:hAnsiTheme="minorHAnsi" w:cstheme="minorHAnsi"/>
        </w:rPr>
        <w:fldChar w:fldCharType="end"/>
      </w:r>
    </w:p>
    <w:p w:rsidR="002A2DB6" w:rsidRPr="00646D70" w:rsidRDefault="002A2DB6" w:rsidP="00014E14">
      <w:pPr>
        <w:rPr>
          <w:rFonts w:asciiTheme="minorHAnsi" w:hAnsiTheme="minorHAnsi" w:cstheme="minorHAnsi"/>
        </w:rPr>
        <w:sectPr w:rsidR="002A2DB6" w:rsidRPr="00646D70" w:rsidSect="00653F23">
          <w:headerReference w:type="default" r:id="rId10"/>
          <w:type w:val="continuous"/>
          <w:pgSz w:w="11907" w:h="16840" w:code="9"/>
          <w:pgMar w:top="1701" w:right="1134" w:bottom="1134" w:left="1134" w:header="851" w:footer="709" w:gutter="851"/>
          <w:cols w:space="708"/>
        </w:sectPr>
      </w:pPr>
    </w:p>
    <w:p w:rsidR="002A2DB6" w:rsidRPr="00D65E6D" w:rsidRDefault="002A2DB6" w:rsidP="001F3D98">
      <w:pPr>
        <w:pStyle w:val="Nadpis1"/>
        <w:rPr>
          <w:rFonts w:asciiTheme="minorHAnsi" w:hAnsiTheme="minorHAnsi" w:cstheme="minorHAnsi"/>
        </w:rPr>
      </w:pPr>
      <w:bookmarkStart w:id="26" w:name="_Toc102406854"/>
      <w:bookmarkStart w:id="27" w:name="_Toc107634143"/>
      <w:bookmarkStart w:id="28" w:name="_Toc107635178"/>
      <w:bookmarkStart w:id="29" w:name="_Toc107635218"/>
      <w:bookmarkStart w:id="30" w:name="_Toc107635235"/>
      <w:r w:rsidRPr="00D65E6D">
        <w:rPr>
          <w:rFonts w:asciiTheme="minorHAnsi" w:hAnsiTheme="minorHAnsi" w:cstheme="minorHAnsi"/>
        </w:rPr>
        <w:lastRenderedPageBreak/>
        <w:t>SOUHRNNÉ VÝSLEDKY FINANČNÍHO HOSPODAŘENÍ MĚSTA</w:t>
      </w:r>
      <w:bookmarkEnd w:id="26"/>
      <w:r w:rsidRPr="00D65E6D">
        <w:rPr>
          <w:rFonts w:asciiTheme="minorHAnsi" w:hAnsiTheme="minorHAnsi" w:cstheme="minorHAnsi"/>
        </w:rPr>
        <w:t xml:space="preserve"> </w:t>
      </w:r>
    </w:p>
    <w:p w:rsidR="00A65258" w:rsidRPr="00D65E6D" w:rsidRDefault="00A65258" w:rsidP="00A020BE">
      <w:pPr>
        <w:ind w:left="360"/>
        <w:rPr>
          <w:rFonts w:asciiTheme="minorHAnsi" w:hAnsiTheme="minorHAnsi" w:cstheme="minorHAnsi"/>
        </w:rPr>
      </w:pPr>
    </w:p>
    <w:p w:rsidR="00A020BE" w:rsidRPr="00D65E6D" w:rsidRDefault="00A020BE" w:rsidP="00A020BE">
      <w:pPr>
        <w:ind w:left="360"/>
        <w:rPr>
          <w:rFonts w:asciiTheme="minorHAnsi" w:hAnsiTheme="minorHAnsi" w:cstheme="minorHAnsi"/>
        </w:rPr>
      </w:pPr>
      <w:r w:rsidRPr="00D65E6D">
        <w:rPr>
          <w:rFonts w:asciiTheme="minorHAnsi" w:hAnsiTheme="minorHAnsi" w:cstheme="minorHAnsi"/>
        </w:rPr>
        <w:t>V následující tabulce jsou uvedeny souhrnné výsledky finančního hospodaření města Vizovice dosažené v příjmové a výd</w:t>
      </w:r>
      <w:r w:rsidR="00157520" w:rsidRPr="00D65E6D">
        <w:rPr>
          <w:rFonts w:asciiTheme="minorHAnsi" w:hAnsiTheme="minorHAnsi" w:cstheme="minorHAnsi"/>
        </w:rPr>
        <w:t>ajové části rozpočtu v roce 20</w:t>
      </w:r>
      <w:r w:rsidR="006F2B88" w:rsidRPr="00D65E6D">
        <w:rPr>
          <w:rFonts w:asciiTheme="minorHAnsi" w:hAnsiTheme="minorHAnsi" w:cstheme="minorHAnsi"/>
        </w:rPr>
        <w:t>2</w:t>
      </w:r>
      <w:r w:rsidR="00DD6D53">
        <w:rPr>
          <w:rFonts w:asciiTheme="minorHAnsi" w:hAnsiTheme="minorHAnsi" w:cstheme="minorHAnsi"/>
        </w:rPr>
        <w:t>1</w:t>
      </w:r>
      <w:r w:rsidRPr="00D65E6D">
        <w:rPr>
          <w:rFonts w:asciiTheme="minorHAnsi" w:hAnsiTheme="minorHAnsi" w:cstheme="minorHAnsi"/>
        </w:rPr>
        <w:t xml:space="preserve"> v porovnání s výsledky roku předcházejícího:</w:t>
      </w:r>
    </w:p>
    <w:p w:rsidR="00563A90" w:rsidRPr="00D65E6D" w:rsidRDefault="00563A90" w:rsidP="00D723F2">
      <w:pPr>
        <w:pStyle w:val="Titulek"/>
        <w:keepNext/>
        <w:rPr>
          <w:rFonts w:asciiTheme="minorHAnsi" w:hAnsiTheme="minorHAnsi" w:cstheme="minorHAnsi"/>
        </w:rPr>
      </w:pPr>
    </w:p>
    <w:p w:rsidR="00A020BE" w:rsidRPr="00D65E6D" w:rsidRDefault="002A2DB6" w:rsidP="00D723F2">
      <w:pPr>
        <w:pStyle w:val="Titulek"/>
        <w:keepNext/>
        <w:rPr>
          <w:rFonts w:asciiTheme="minorHAnsi" w:hAnsiTheme="minorHAnsi" w:cstheme="minorHAnsi"/>
          <w:b/>
        </w:rPr>
      </w:pPr>
      <w:bookmarkStart w:id="31" w:name="_Toc102406764"/>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1</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Souhrnné výsledky hospod</w:t>
      </w:r>
      <w:r w:rsidR="00BA51E6" w:rsidRPr="00D65E6D">
        <w:rPr>
          <w:rFonts w:asciiTheme="minorHAnsi" w:hAnsiTheme="minorHAnsi" w:cstheme="minorHAnsi"/>
        </w:rPr>
        <w:t>aření Města Vizovice za rok 20</w:t>
      </w:r>
      <w:r w:rsidR="00DD6D53">
        <w:rPr>
          <w:rFonts w:asciiTheme="minorHAnsi" w:hAnsiTheme="minorHAnsi" w:cstheme="minorHAnsi"/>
        </w:rPr>
        <w:t>21</w:t>
      </w:r>
      <w:r w:rsidRPr="00D65E6D">
        <w:rPr>
          <w:rFonts w:asciiTheme="minorHAnsi" w:hAnsiTheme="minorHAnsi" w:cstheme="minorHAnsi"/>
        </w:rPr>
        <w:t xml:space="preserve"> (v tis. Kč)</w:t>
      </w:r>
      <w:bookmarkEnd w:id="31"/>
      <w:r w:rsidR="00A020BE" w:rsidRPr="00D65E6D">
        <w:rPr>
          <w:rFonts w:asciiTheme="minorHAnsi" w:hAnsiTheme="minorHAnsi" w:cstheme="minorHAnsi"/>
        </w:rPr>
        <w:tab/>
        <w:t xml:space="preserve">     </w:t>
      </w:r>
    </w:p>
    <w:tbl>
      <w:tblPr>
        <w:tblW w:w="923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9"/>
        <w:gridCol w:w="1074"/>
        <w:gridCol w:w="1050"/>
        <w:gridCol w:w="1135"/>
        <w:gridCol w:w="878"/>
        <w:gridCol w:w="981"/>
        <w:gridCol w:w="1062"/>
        <w:gridCol w:w="1064"/>
        <w:gridCol w:w="840"/>
      </w:tblGrid>
      <w:tr w:rsidR="00C031B0" w:rsidRPr="00D65E6D" w:rsidTr="00B46920">
        <w:trPr>
          <w:trHeight w:val="428"/>
        </w:trPr>
        <w:tc>
          <w:tcPr>
            <w:tcW w:w="1149" w:type="dxa"/>
            <w:vMerge w:val="restart"/>
          </w:tcPr>
          <w:p w:rsidR="00C031B0" w:rsidRPr="00B40FA6" w:rsidRDefault="00C031B0" w:rsidP="006F2B88">
            <w:pPr>
              <w:rPr>
                <w:rFonts w:asciiTheme="minorHAnsi" w:hAnsiTheme="minorHAnsi" w:cstheme="minorHAnsi"/>
                <w:b/>
                <w:i/>
                <w:sz w:val="22"/>
                <w:szCs w:val="22"/>
              </w:rPr>
            </w:pPr>
            <w:r w:rsidRPr="00B40FA6">
              <w:rPr>
                <w:rFonts w:asciiTheme="minorHAnsi" w:hAnsiTheme="minorHAnsi" w:cstheme="minorHAnsi"/>
                <w:b/>
                <w:i/>
                <w:sz w:val="22"/>
                <w:szCs w:val="22"/>
              </w:rPr>
              <w:t xml:space="preserve">Ukazatel rozpočtu </w:t>
            </w:r>
          </w:p>
        </w:tc>
        <w:tc>
          <w:tcPr>
            <w:tcW w:w="4137" w:type="dxa"/>
            <w:gridSpan w:val="4"/>
          </w:tcPr>
          <w:p w:rsidR="00C031B0" w:rsidRPr="00D65E6D" w:rsidRDefault="00C031B0" w:rsidP="006F2B88">
            <w:pPr>
              <w:jc w:val="center"/>
              <w:rPr>
                <w:rFonts w:asciiTheme="minorHAnsi" w:hAnsiTheme="minorHAnsi" w:cstheme="minorHAnsi"/>
                <w:b/>
                <w:i/>
              </w:rPr>
            </w:pPr>
            <w:r>
              <w:rPr>
                <w:rFonts w:asciiTheme="minorHAnsi" w:hAnsiTheme="minorHAnsi" w:cstheme="minorHAnsi"/>
                <w:b/>
                <w:i/>
              </w:rPr>
              <w:t>Rok 2021</w:t>
            </w:r>
          </w:p>
        </w:tc>
        <w:tc>
          <w:tcPr>
            <w:tcW w:w="3947" w:type="dxa"/>
            <w:gridSpan w:val="4"/>
          </w:tcPr>
          <w:p w:rsidR="00C031B0" w:rsidRPr="00D65E6D" w:rsidRDefault="00C031B0" w:rsidP="006F2B88">
            <w:pPr>
              <w:jc w:val="center"/>
              <w:rPr>
                <w:rFonts w:asciiTheme="minorHAnsi" w:hAnsiTheme="minorHAnsi" w:cstheme="minorHAnsi"/>
                <w:b/>
                <w:i/>
              </w:rPr>
            </w:pPr>
            <w:r w:rsidRPr="00D65E6D">
              <w:rPr>
                <w:rFonts w:asciiTheme="minorHAnsi" w:hAnsiTheme="minorHAnsi" w:cstheme="minorHAnsi"/>
                <w:b/>
                <w:i/>
              </w:rPr>
              <w:t>Rok 2020</w:t>
            </w:r>
          </w:p>
        </w:tc>
      </w:tr>
      <w:tr w:rsidR="00C031B0" w:rsidRPr="00D65E6D" w:rsidTr="00C031B0">
        <w:trPr>
          <w:trHeight w:val="156"/>
        </w:trPr>
        <w:tc>
          <w:tcPr>
            <w:tcW w:w="1149" w:type="dxa"/>
            <w:vMerge/>
          </w:tcPr>
          <w:p w:rsidR="00B40FA6" w:rsidRPr="00D65E6D" w:rsidRDefault="00B40FA6" w:rsidP="00DF4630">
            <w:pPr>
              <w:rPr>
                <w:rFonts w:asciiTheme="minorHAnsi" w:hAnsiTheme="minorHAnsi" w:cstheme="minorHAnsi"/>
                <w:b/>
                <w:i/>
              </w:rPr>
            </w:pPr>
          </w:p>
        </w:tc>
        <w:tc>
          <w:tcPr>
            <w:tcW w:w="1074" w:type="dxa"/>
          </w:tcPr>
          <w:p w:rsidR="00B40FA6" w:rsidRPr="00D65E6D" w:rsidRDefault="00B40FA6" w:rsidP="00DF4630">
            <w:pPr>
              <w:rPr>
                <w:rFonts w:asciiTheme="minorHAnsi" w:hAnsiTheme="minorHAnsi" w:cstheme="minorHAnsi"/>
                <w:b/>
                <w:i/>
                <w:sz w:val="20"/>
                <w:szCs w:val="20"/>
              </w:rPr>
            </w:pPr>
            <w:r w:rsidRPr="00D65E6D">
              <w:rPr>
                <w:rFonts w:asciiTheme="minorHAnsi" w:hAnsiTheme="minorHAnsi" w:cstheme="minorHAnsi"/>
                <w:b/>
                <w:i/>
                <w:sz w:val="20"/>
                <w:szCs w:val="20"/>
              </w:rPr>
              <w:t>Schválený rozpočet</w:t>
            </w:r>
          </w:p>
        </w:tc>
        <w:tc>
          <w:tcPr>
            <w:tcW w:w="1050" w:type="dxa"/>
          </w:tcPr>
          <w:p w:rsidR="00B40FA6" w:rsidRPr="00D65E6D" w:rsidRDefault="00B40FA6" w:rsidP="00DF4630">
            <w:pPr>
              <w:rPr>
                <w:rFonts w:asciiTheme="minorHAnsi" w:hAnsiTheme="minorHAnsi" w:cstheme="minorHAnsi"/>
                <w:b/>
                <w:i/>
                <w:sz w:val="20"/>
                <w:szCs w:val="20"/>
              </w:rPr>
            </w:pPr>
            <w:r w:rsidRPr="00D65E6D">
              <w:rPr>
                <w:rFonts w:asciiTheme="minorHAnsi" w:hAnsiTheme="minorHAnsi" w:cstheme="minorHAnsi"/>
                <w:b/>
                <w:i/>
                <w:sz w:val="20"/>
                <w:szCs w:val="20"/>
              </w:rPr>
              <w:t>Upravený rozpočet</w:t>
            </w:r>
          </w:p>
        </w:tc>
        <w:tc>
          <w:tcPr>
            <w:tcW w:w="1135" w:type="dxa"/>
          </w:tcPr>
          <w:p w:rsidR="00B40FA6" w:rsidRPr="00C031B0" w:rsidRDefault="00B40FA6" w:rsidP="00DF4630">
            <w:pPr>
              <w:rPr>
                <w:rFonts w:asciiTheme="minorHAnsi" w:hAnsiTheme="minorHAnsi" w:cstheme="minorHAnsi"/>
                <w:b/>
                <w:i/>
                <w:sz w:val="18"/>
                <w:szCs w:val="18"/>
              </w:rPr>
            </w:pPr>
            <w:r w:rsidRPr="00C031B0">
              <w:rPr>
                <w:rFonts w:asciiTheme="minorHAnsi" w:hAnsiTheme="minorHAnsi" w:cstheme="minorHAnsi"/>
                <w:b/>
                <w:i/>
                <w:sz w:val="18"/>
                <w:szCs w:val="18"/>
              </w:rPr>
              <w:t>Skutečnost</w:t>
            </w:r>
          </w:p>
        </w:tc>
        <w:tc>
          <w:tcPr>
            <w:tcW w:w="878" w:type="dxa"/>
          </w:tcPr>
          <w:p w:rsidR="00B40FA6" w:rsidRDefault="00B40FA6" w:rsidP="00DF4630">
            <w:pPr>
              <w:rPr>
                <w:rFonts w:asciiTheme="minorHAnsi" w:hAnsiTheme="minorHAnsi" w:cstheme="minorHAnsi"/>
                <w:b/>
                <w:i/>
                <w:sz w:val="16"/>
                <w:szCs w:val="16"/>
              </w:rPr>
            </w:pPr>
            <w:r w:rsidRPr="00B40FA6">
              <w:rPr>
                <w:rFonts w:asciiTheme="minorHAnsi" w:hAnsiTheme="minorHAnsi" w:cstheme="minorHAnsi"/>
                <w:b/>
                <w:i/>
                <w:sz w:val="16"/>
                <w:szCs w:val="16"/>
              </w:rPr>
              <w:t xml:space="preserve">% </w:t>
            </w:r>
          </w:p>
          <w:p w:rsidR="00B40FA6" w:rsidRPr="00B40FA6" w:rsidRDefault="00B40FA6" w:rsidP="00DF4630">
            <w:pPr>
              <w:rPr>
                <w:rFonts w:asciiTheme="minorHAnsi" w:hAnsiTheme="minorHAnsi" w:cstheme="minorHAnsi"/>
                <w:b/>
                <w:i/>
                <w:sz w:val="16"/>
                <w:szCs w:val="16"/>
              </w:rPr>
            </w:pPr>
            <w:r w:rsidRPr="00B40FA6">
              <w:rPr>
                <w:rFonts w:asciiTheme="minorHAnsi" w:hAnsiTheme="minorHAnsi" w:cstheme="minorHAnsi"/>
                <w:b/>
                <w:i/>
                <w:sz w:val="16"/>
                <w:szCs w:val="16"/>
              </w:rPr>
              <w:t>plnění rozpočtu</w:t>
            </w:r>
          </w:p>
        </w:tc>
        <w:tc>
          <w:tcPr>
            <w:tcW w:w="981" w:type="dxa"/>
          </w:tcPr>
          <w:p w:rsidR="00B40FA6" w:rsidRPr="00C031B0" w:rsidRDefault="00C031B0" w:rsidP="00DF4630">
            <w:pPr>
              <w:rPr>
                <w:rFonts w:asciiTheme="minorHAnsi" w:hAnsiTheme="minorHAnsi" w:cstheme="minorHAnsi"/>
                <w:b/>
                <w:i/>
                <w:sz w:val="18"/>
                <w:szCs w:val="18"/>
              </w:rPr>
            </w:pPr>
            <w:r w:rsidRPr="00C031B0">
              <w:rPr>
                <w:rFonts w:asciiTheme="minorHAnsi" w:hAnsiTheme="minorHAnsi" w:cstheme="minorHAnsi"/>
                <w:b/>
                <w:i/>
                <w:sz w:val="18"/>
                <w:szCs w:val="18"/>
              </w:rPr>
              <w:t>Schválený rozpočet</w:t>
            </w:r>
          </w:p>
        </w:tc>
        <w:tc>
          <w:tcPr>
            <w:tcW w:w="1062" w:type="dxa"/>
          </w:tcPr>
          <w:p w:rsidR="00B40FA6" w:rsidRPr="00D65E6D" w:rsidRDefault="00B40FA6" w:rsidP="00DF4630">
            <w:pPr>
              <w:rPr>
                <w:rFonts w:asciiTheme="minorHAnsi" w:hAnsiTheme="minorHAnsi" w:cstheme="minorHAnsi"/>
                <w:b/>
                <w:i/>
                <w:sz w:val="20"/>
                <w:szCs w:val="20"/>
              </w:rPr>
            </w:pPr>
            <w:r w:rsidRPr="00D65E6D">
              <w:rPr>
                <w:rFonts w:asciiTheme="minorHAnsi" w:hAnsiTheme="minorHAnsi" w:cstheme="minorHAnsi"/>
                <w:b/>
                <w:i/>
                <w:sz w:val="20"/>
                <w:szCs w:val="20"/>
              </w:rPr>
              <w:t>Upravený rozpočet</w:t>
            </w:r>
          </w:p>
        </w:tc>
        <w:tc>
          <w:tcPr>
            <w:tcW w:w="1064" w:type="dxa"/>
          </w:tcPr>
          <w:p w:rsidR="00B40FA6" w:rsidRPr="00C031B0" w:rsidRDefault="00B40FA6" w:rsidP="00DF4630">
            <w:pPr>
              <w:rPr>
                <w:rFonts w:asciiTheme="minorHAnsi" w:hAnsiTheme="minorHAnsi" w:cstheme="minorHAnsi"/>
                <w:b/>
                <w:i/>
                <w:sz w:val="18"/>
                <w:szCs w:val="18"/>
              </w:rPr>
            </w:pPr>
            <w:r w:rsidRPr="00C031B0">
              <w:rPr>
                <w:rFonts w:asciiTheme="minorHAnsi" w:hAnsiTheme="minorHAnsi" w:cstheme="minorHAnsi"/>
                <w:b/>
                <w:i/>
                <w:sz w:val="18"/>
                <w:szCs w:val="18"/>
              </w:rPr>
              <w:t>Skutečnost</w:t>
            </w:r>
          </w:p>
        </w:tc>
        <w:tc>
          <w:tcPr>
            <w:tcW w:w="840" w:type="dxa"/>
          </w:tcPr>
          <w:p w:rsidR="00B40FA6" w:rsidRDefault="00B40FA6" w:rsidP="00DF4630">
            <w:pPr>
              <w:rPr>
                <w:rFonts w:asciiTheme="minorHAnsi" w:hAnsiTheme="minorHAnsi" w:cstheme="minorHAnsi"/>
                <w:b/>
                <w:i/>
                <w:sz w:val="16"/>
                <w:szCs w:val="16"/>
              </w:rPr>
            </w:pPr>
            <w:r w:rsidRPr="00B40FA6">
              <w:rPr>
                <w:rFonts w:asciiTheme="minorHAnsi" w:hAnsiTheme="minorHAnsi" w:cstheme="minorHAnsi"/>
                <w:b/>
                <w:i/>
                <w:sz w:val="16"/>
                <w:szCs w:val="16"/>
              </w:rPr>
              <w:t xml:space="preserve">% </w:t>
            </w:r>
          </w:p>
          <w:p w:rsidR="00B40FA6" w:rsidRPr="00B40FA6" w:rsidRDefault="00B40FA6" w:rsidP="00DF4630">
            <w:pPr>
              <w:rPr>
                <w:rFonts w:asciiTheme="minorHAnsi" w:hAnsiTheme="minorHAnsi" w:cstheme="minorHAnsi"/>
                <w:b/>
                <w:i/>
                <w:sz w:val="16"/>
                <w:szCs w:val="16"/>
              </w:rPr>
            </w:pPr>
            <w:r w:rsidRPr="00B40FA6">
              <w:rPr>
                <w:rFonts w:asciiTheme="minorHAnsi" w:hAnsiTheme="minorHAnsi" w:cstheme="minorHAnsi"/>
                <w:b/>
                <w:i/>
                <w:sz w:val="16"/>
                <w:szCs w:val="16"/>
              </w:rPr>
              <w:t>plnění rozpočt</w:t>
            </w:r>
            <w:r w:rsidR="00C031B0">
              <w:rPr>
                <w:rFonts w:asciiTheme="minorHAnsi" w:hAnsiTheme="minorHAnsi" w:cstheme="minorHAnsi"/>
                <w:b/>
                <w:i/>
                <w:sz w:val="16"/>
                <w:szCs w:val="16"/>
              </w:rPr>
              <w:t>u</w:t>
            </w:r>
          </w:p>
        </w:tc>
      </w:tr>
      <w:tr w:rsidR="00C031B0" w:rsidRPr="00D65E6D" w:rsidTr="00C031B0">
        <w:trPr>
          <w:trHeight w:val="428"/>
        </w:trPr>
        <w:tc>
          <w:tcPr>
            <w:tcW w:w="1149" w:type="dxa"/>
          </w:tcPr>
          <w:p w:rsidR="00C031B0" w:rsidRPr="00D65E6D" w:rsidRDefault="00C031B0" w:rsidP="00C031B0">
            <w:pPr>
              <w:rPr>
                <w:rFonts w:asciiTheme="minorHAnsi" w:hAnsiTheme="minorHAnsi" w:cstheme="minorHAnsi"/>
                <w:i/>
                <w:sz w:val="18"/>
                <w:szCs w:val="18"/>
              </w:rPr>
            </w:pPr>
            <w:r w:rsidRPr="00D65E6D">
              <w:rPr>
                <w:rFonts w:asciiTheme="minorHAnsi" w:hAnsiTheme="minorHAnsi" w:cstheme="minorHAnsi"/>
                <w:i/>
                <w:sz w:val="18"/>
                <w:szCs w:val="18"/>
              </w:rPr>
              <w:t>Daňové příjmy</w:t>
            </w:r>
          </w:p>
        </w:tc>
        <w:tc>
          <w:tcPr>
            <w:tcW w:w="1074"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74 708</w:t>
            </w:r>
          </w:p>
        </w:tc>
        <w:tc>
          <w:tcPr>
            <w:tcW w:w="1050"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74 708</w:t>
            </w:r>
          </w:p>
        </w:tc>
        <w:tc>
          <w:tcPr>
            <w:tcW w:w="1135"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89 368</w:t>
            </w:r>
          </w:p>
        </w:tc>
        <w:tc>
          <w:tcPr>
            <w:tcW w:w="878"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120 %</w:t>
            </w:r>
          </w:p>
        </w:tc>
        <w:tc>
          <w:tcPr>
            <w:tcW w:w="981"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90 221</w:t>
            </w:r>
          </w:p>
        </w:tc>
        <w:tc>
          <w:tcPr>
            <w:tcW w:w="1062"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81 691</w:t>
            </w:r>
          </w:p>
        </w:tc>
        <w:tc>
          <w:tcPr>
            <w:tcW w:w="1064"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82 852</w:t>
            </w:r>
          </w:p>
        </w:tc>
        <w:tc>
          <w:tcPr>
            <w:tcW w:w="840"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101 %</w:t>
            </w:r>
          </w:p>
        </w:tc>
      </w:tr>
      <w:tr w:rsidR="00C031B0" w:rsidRPr="00D65E6D" w:rsidTr="00C031B0">
        <w:trPr>
          <w:trHeight w:val="444"/>
        </w:trPr>
        <w:tc>
          <w:tcPr>
            <w:tcW w:w="1149" w:type="dxa"/>
          </w:tcPr>
          <w:p w:rsidR="00C031B0" w:rsidRPr="00D65E6D" w:rsidRDefault="00C031B0" w:rsidP="00C031B0">
            <w:pPr>
              <w:rPr>
                <w:rFonts w:asciiTheme="minorHAnsi" w:hAnsiTheme="minorHAnsi" w:cstheme="minorHAnsi"/>
                <w:i/>
                <w:sz w:val="18"/>
                <w:szCs w:val="18"/>
              </w:rPr>
            </w:pPr>
            <w:r w:rsidRPr="00D65E6D">
              <w:rPr>
                <w:rFonts w:asciiTheme="minorHAnsi" w:hAnsiTheme="minorHAnsi" w:cstheme="minorHAnsi"/>
                <w:i/>
                <w:sz w:val="18"/>
                <w:szCs w:val="18"/>
              </w:rPr>
              <w:t>Nedaňové příjmy</w:t>
            </w:r>
          </w:p>
        </w:tc>
        <w:tc>
          <w:tcPr>
            <w:tcW w:w="1074"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8 655</w:t>
            </w:r>
          </w:p>
        </w:tc>
        <w:tc>
          <w:tcPr>
            <w:tcW w:w="1050"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8 669</w:t>
            </w:r>
          </w:p>
        </w:tc>
        <w:tc>
          <w:tcPr>
            <w:tcW w:w="1135"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10 918</w:t>
            </w:r>
          </w:p>
        </w:tc>
        <w:tc>
          <w:tcPr>
            <w:tcW w:w="878"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126 %</w:t>
            </w:r>
          </w:p>
        </w:tc>
        <w:tc>
          <w:tcPr>
            <w:tcW w:w="981"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 xml:space="preserve">11 407 </w:t>
            </w:r>
          </w:p>
        </w:tc>
        <w:tc>
          <w:tcPr>
            <w:tcW w:w="1062"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11 325</w:t>
            </w:r>
          </w:p>
        </w:tc>
        <w:tc>
          <w:tcPr>
            <w:tcW w:w="1064"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9 603</w:t>
            </w:r>
          </w:p>
        </w:tc>
        <w:tc>
          <w:tcPr>
            <w:tcW w:w="840"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85 %</w:t>
            </w:r>
          </w:p>
        </w:tc>
      </w:tr>
      <w:tr w:rsidR="00C031B0" w:rsidRPr="00D65E6D" w:rsidTr="00C031B0">
        <w:trPr>
          <w:trHeight w:val="575"/>
        </w:trPr>
        <w:tc>
          <w:tcPr>
            <w:tcW w:w="1149" w:type="dxa"/>
          </w:tcPr>
          <w:p w:rsidR="00C031B0" w:rsidRPr="00D65E6D" w:rsidRDefault="00C031B0" w:rsidP="00C031B0">
            <w:pPr>
              <w:rPr>
                <w:rFonts w:asciiTheme="minorHAnsi" w:hAnsiTheme="minorHAnsi" w:cstheme="minorHAnsi"/>
                <w:i/>
                <w:sz w:val="18"/>
                <w:szCs w:val="18"/>
              </w:rPr>
            </w:pPr>
            <w:r w:rsidRPr="00D65E6D">
              <w:rPr>
                <w:rFonts w:asciiTheme="minorHAnsi" w:hAnsiTheme="minorHAnsi" w:cstheme="minorHAnsi"/>
                <w:i/>
                <w:sz w:val="18"/>
                <w:szCs w:val="18"/>
              </w:rPr>
              <w:t>Kapitálové příjmy</w:t>
            </w:r>
          </w:p>
        </w:tc>
        <w:tc>
          <w:tcPr>
            <w:tcW w:w="1074"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0</w:t>
            </w:r>
          </w:p>
        </w:tc>
        <w:tc>
          <w:tcPr>
            <w:tcW w:w="1050"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0</w:t>
            </w:r>
          </w:p>
        </w:tc>
        <w:tc>
          <w:tcPr>
            <w:tcW w:w="1135"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0</w:t>
            </w:r>
          </w:p>
        </w:tc>
        <w:tc>
          <w:tcPr>
            <w:tcW w:w="878"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X</w:t>
            </w:r>
          </w:p>
        </w:tc>
        <w:tc>
          <w:tcPr>
            <w:tcW w:w="981"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0</w:t>
            </w:r>
          </w:p>
        </w:tc>
        <w:tc>
          <w:tcPr>
            <w:tcW w:w="1062"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0</w:t>
            </w:r>
          </w:p>
        </w:tc>
        <w:tc>
          <w:tcPr>
            <w:tcW w:w="1064"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206</w:t>
            </w:r>
          </w:p>
        </w:tc>
        <w:tc>
          <w:tcPr>
            <w:tcW w:w="840"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X</w:t>
            </w:r>
          </w:p>
        </w:tc>
      </w:tr>
      <w:tr w:rsidR="00C031B0" w:rsidRPr="00D65E6D" w:rsidTr="00C031B0">
        <w:trPr>
          <w:trHeight w:val="428"/>
        </w:trPr>
        <w:tc>
          <w:tcPr>
            <w:tcW w:w="1149" w:type="dxa"/>
            <w:tcBorders>
              <w:bottom w:val="single" w:sz="4" w:space="0" w:color="auto"/>
            </w:tcBorders>
          </w:tcPr>
          <w:p w:rsidR="00C031B0" w:rsidRPr="00D65E6D" w:rsidRDefault="00C031B0" w:rsidP="00C031B0">
            <w:pPr>
              <w:rPr>
                <w:rFonts w:asciiTheme="minorHAnsi" w:hAnsiTheme="minorHAnsi" w:cstheme="minorHAnsi"/>
                <w:i/>
                <w:sz w:val="18"/>
                <w:szCs w:val="18"/>
              </w:rPr>
            </w:pPr>
            <w:r w:rsidRPr="00D65E6D">
              <w:rPr>
                <w:rFonts w:asciiTheme="minorHAnsi" w:hAnsiTheme="minorHAnsi" w:cstheme="minorHAnsi"/>
                <w:i/>
                <w:sz w:val="18"/>
                <w:szCs w:val="18"/>
              </w:rPr>
              <w:t>Přijaté transfery*</w:t>
            </w:r>
          </w:p>
        </w:tc>
        <w:tc>
          <w:tcPr>
            <w:tcW w:w="1074" w:type="dxa"/>
            <w:tcBorders>
              <w:bottom w:val="single" w:sz="4" w:space="0" w:color="auto"/>
            </w:tcBorders>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20 534</w:t>
            </w:r>
          </w:p>
        </w:tc>
        <w:tc>
          <w:tcPr>
            <w:tcW w:w="1050" w:type="dxa"/>
            <w:tcBorders>
              <w:bottom w:val="single" w:sz="4" w:space="0" w:color="auto"/>
            </w:tcBorders>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28 122</w:t>
            </w:r>
          </w:p>
        </w:tc>
        <w:tc>
          <w:tcPr>
            <w:tcW w:w="1135" w:type="dxa"/>
            <w:tcBorders>
              <w:bottom w:val="single" w:sz="4" w:space="0" w:color="auto"/>
            </w:tcBorders>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27 416</w:t>
            </w:r>
          </w:p>
        </w:tc>
        <w:tc>
          <w:tcPr>
            <w:tcW w:w="878" w:type="dxa"/>
            <w:tcBorders>
              <w:bottom w:val="single" w:sz="4" w:space="0" w:color="auto"/>
            </w:tcBorders>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97 %</w:t>
            </w:r>
          </w:p>
        </w:tc>
        <w:tc>
          <w:tcPr>
            <w:tcW w:w="981" w:type="dxa"/>
            <w:tcBorders>
              <w:bottom w:val="single" w:sz="4" w:space="0" w:color="auto"/>
            </w:tcBorders>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20 254</w:t>
            </w:r>
          </w:p>
        </w:tc>
        <w:tc>
          <w:tcPr>
            <w:tcW w:w="1062" w:type="dxa"/>
            <w:tcBorders>
              <w:bottom w:val="single" w:sz="4" w:space="0" w:color="auto"/>
            </w:tcBorders>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32 973</w:t>
            </w:r>
          </w:p>
        </w:tc>
        <w:tc>
          <w:tcPr>
            <w:tcW w:w="1064" w:type="dxa"/>
            <w:tcBorders>
              <w:bottom w:val="single" w:sz="4" w:space="0" w:color="auto"/>
            </w:tcBorders>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32 054</w:t>
            </w:r>
          </w:p>
        </w:tc>
        <w:tc>
          <w:tcPr>
            <w:tcW w:w="840" w:type="dxa"/>
            <w:tcBorders>
              <w:bottom w:val="single" w:sz="4" w:space="0" w:color="auto"/>
            </w:tcBorders>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97 %</w:t>
            </w:r>
          </w:p>
        </w:tc>
      </w:tr>
      <w:tr w:rsidR="00C031B0" w:rsidRPr="00D65E6D" w:rsidTr="00C031B0">
        <w:trPr>
          <w:trHeight w:val="575"/>
        </w:trPr>
        <w:tc>
          <w:tcPr>
            <w:tcW w:w="1149" w:type="dxa"/>
            <w:tcBorders>
              <w:top w:val="single" w:sz="4" w:space="0" w:color="auto"/>
              <w:left w:val="single" w:sz="4" w:space="0" w:color="auto"/>
              <w:bottom w:val="single" w:sz="4" w:space="0" w:color="auto"/>
            </w:tcBorders>
          </w:tcPr>
          <w:p w:rsidR="00C031B0" w:rsidRPr="00D65E6D" w:rsidRDefault="00C031B0" w:rsidP="00C031B0">
            <w:pPr>
              <w:jc w:val="left"/>
              <w:rPr>
                <w:rFonts w:asciiTheme="minorHAnsi" w:hAnsiTheme="minorHAnsi" w:cstheme="minorHAnsi"/>
                <w:b/>
                <w:i/>
                <w:sz w:val="18"/>
                <w:szCs w:val="18"/>
              </w:rPr>
            </w:pPr>
            <w:r w:rsidRPr="00D65E6D">
              <w:rPr>
                <w:rFonts w:asciiTheme="minorHAnsi" w:hAnsiTheme="minorHAnsi" w:cstheme="minorHAnsi"/>
                <w:b/>
                <w:i/>
                <w:sz w:val="18"/>
                <w:szCs w:val="18"/>
              </w:rPr>
              <w:t>Příjmy celkem po konsolidaci</w:t>
            </w:r>
          </w:p>
        </w:tc>
        <w:tc>
          <w:tcPr>
            <w:tcW w:w="1074" w:type="dxa"/>
            <w:tcBorders>
              <w:top w:val="single" w:sz="4" w:space="0" w:color="auto"/>
              <w:bottom w:val="single" w:sz="4" w:space="0" w:color="auto"/>
            </w:tcBorders>
          </w:tcPr>
          <w:p w:rsidR="00C031B0" w:rsidRPr="007C5398" w:rsidRDefault="00C031B0" w:rsidP="00C031B0">
            <w:pPr>
              <w:jc w:val="right"/>
              <w:rPr>
                <w:rFonts w:asciiTheme="minorHAnsi" w:hAnsiTheme="minorHAnsi" w:cstheme="minorHAnsi"/>
                <w:b/>
                <w:i/>
                <w:sz w:val="22"/>
                <w:szCs w:val="22"/>
              </w:rPr>
            </w:pPr>
            <w:r>
              <w:rPr>
                <w:rFonts w:asciiTheme="minorHAnsi" w:hAnsiTheme="minorHAnsi" w:cstheme="minorHAnsi"/>
                <w:b/>
                <w:i/>
                <w:sz w:val="22"/>
                <w:szCs w:val="22"/>
              </w:rPr>
              <w:t>103 177</w:t>
            </w:r>
          </w:p>
        </w:tc>
        <w:tc>
          <w:tcPr>
            <w:tcW w:w="1050" w:type="dxa"/>
            <w:tcBorders>
              <w:top w:val="single" w:sz="4" w:space="0" w:color="auto"/>
              <w:bottom w:val="single" w:sz="4" w:space="0" w:color="auto"/>
            </w:tcBorders>
          </w:tcPr>
          <w:p w:rsidR="00C031B0" w:rsidRPr="007C5398" w:rsidRDefault="00C031B0" w:rsidP="00C031B0">
            <w:pPr>
              <w:jc w:val="right"/>
              <w:rPr>
                <w:rFonts w:asciiTheme="minorHAnsi" w:hAnsiTheme="minorHAnsi" w:cstheme="minorHAnsi"/>
                <w:b/>
                <w:i/>
                <w:sz w:val="22"/>
                <w:szCs w:val="22"/>
              </w:rPr>
            </w:pPr>
            <w:r>
              <w:rPr>
                <w:rFonts w:asciiTheme="minorHAnsi" w:hAnsiTheme="minorHAnsi" w:cstheme="minorHAnsi"/>
                <w:b/>
                <w:i/>
                <w:sz w:val="22"/>
                <w:szCs w:val="22"/>
              </w:rPr>
              <w:t>110 778</w:t>
            </w:r>
          </w:p>
        </w:tc>
        <w:tc>
          <w:tcPr>
            <w:tcW w:w="1135" w:type="dxa"/>
            <w:tcBorders>
              <w:top w:val="single" w:sz="4" w:space="0" w:color="auto"/>
              <w:bottom w:val="single" w:sz="4" w:space="0" w:color="auto"/>
            </w:tcBorders>
          </w:tcPr>
          <w:p w:rsidR="00C031B0" w:rsidRPr="007C5398" w:rsidRDefault="00C031B0" w:rsidP="00C031B0">
            <w:pPr>
              <w:jc w:val="right"/>
              <w:rPr>
                <w:rFonts w:asciiTheme="minorHAnsi" w:hAnsiTheme="minorHAnsi" w:cstheme="minorHAnsi"/>
                <w:b/>
                <w:i/>
                <w:sz w:val="22"/>
                <w:szCs w:val="22"/>
              </w:rPr>
            </w:pPr>
            <w:r>
              <w:rPr>
                <w:rFonts w:asciiTheme="minorHAnsi" w:hAnsiTheme="minorHAnsi" w:cstheme="minorHAnsi"/>
                <w:b/>
                <w:i/>
                <w:sz w:val="22"/>
                <w:szCs w:val="22"/>
              </w:rPr>
              <w:t>127 702</w:t>
            </w:r>
          </w:p>
        </w:tc>
        <w:tc>
          <w:tcPr>
            <w:tcW w:w="878" w:type="dxa"/>
            <w:tcBorders>
              <w:top w:val="single" w:sz="4" w:space="0" w:color="auto"/>
              <w:bottom w:val="single" w:sz="4" w:space="0" w:color="auto"/>
            </w:tcBorders>
          </w:tcPr>
          <w:p w:rsidR="00C031B0" w:rsidRPr="007C5398" w:rsidRDefault="00C031B0" w:rsidP="00C031B0">
            <w:pPr>
              <w:jc w:val="right"/>
              <w:rPr>
                <w:rFonts w:asciiTheme="minorHAnsi" w:hAnsiTheme="minorHAnsi" w:cstheme="minorHAnsi"/>
                <w:b/>
                <w:i/>
                <w:sz w:val="22"/>
                <w:szCs w:val="22"/>
              </w:rPr>
            </w:pPr>
            <w:r>
              <w:rPr>
                <w:rFonts w:asciiTheme="minorHAnsi" w:hAnsiTheme="minorHAnsi" w:cstheme="minorHAnsi"/>
                <w:b/>
                <w:i/>
                <w:sz w:val="22"/>
                <w:szCs w:val="22"/>
              </w:rPr>
              <w:t>115 %</w:t>
            </w:r>
          </w:p>
        </w:tc>
        <w:tc>
          <w:tcPr>
            <w:tcW w:w="981" w:type="dxa"/>
            <w:tcBorders>
              <w:top w:val="single" w:sz="4" w:space="0" w:color="auto"/>
              <w:bottom w:val="single" w:sz="4" w:space="0" w:color="auto"/>
            </w:tcBorders>
          </w:tcPr>
          <w:p w:rsidR="00C031B0" w:rsidRPr="007C5398" w:rsidRDefault="00C031B0" w:rsidP="00C031B0">
            <w:pPr>
              <w:jc w:val="right"/>
              <w:rPr>
                <w:rFonts w:asciiTheme="minorHAnsi" w:hAnsiTheme="minorHAnsi" w:cstheme="minorHAnsi"/>
                <w:b/>
                <w:i/>
                <w:sz w:val="22"/>
                <w:szCs w:val="22"/>
              </w:rPr>
            </w:pPr>
            <w:r w:rsidRPr="007C5398">
              <w:rPr>
                <w:rFonts w:asciiTheme="minorHAnsi" w:hAnsiTheme="minorHAnsi" w:cstheme="minorHAnsi"/>
                <w:b/>
                <w:i/>
                <w:sz w:val="22"/>
                <w:szCs w:val="22"/>
              </w:rPr>
              <w:t>121 163</w:t>
            </w:r>
          </w:p>
        </w:tc>
        <w:tc>
          <w:tcPr>
            <w:tcW w:w="1062" w:type="dxa"/>
            <w:tcBorders>
              <w:top w:val="single" w:sz="4" w:space="0" w:color="auto"/>
              <w:bottom w:val="single" w:sz="4" w:space="0" w:color="auto"/>
            </w:tcBorders>
          </w:tcPr>
          <w:p w:rsidR="00C031B0" w:rsidRPr="007C5398" w:rsidRDefault="00C031B0" w:rsidP="00C031B0">
            <w:pPr>
              <w:jc w:val="right"/>
              <w:rPr>
                <w:rFonts w:asciiTheme="minorHAnsi" w:hAnsiTheme="minorHAnsi" w:cstheme="minorHAnsi"/>
                <w:b/>
                <w:i/>
                <w:sz w:val="22"/>
                <w:szCs w:val="22"/>
              </w:rPr>
            </w:pPr>
            <w:r w:rsidRPr="007C5398">
              <w:rPr>
                <w:rFonts w:asciiTheme="minorHAnsi" w:hAnsiTheme="minorHAnsi" w:cstheme="minorHAnsi"/>
                <w:b/>
                <w:i/>
                <w:sz w:val="22"/>
                <w:szCs w:val="22"/>
              </w:rPr>
              <w:t>125 269</w:t>
            </w:r>
          </w:p>
        </w:tc>
        <w:tc>
          <w:tcPr>
            <w:tcW w:w="1064" w:type="dxa"/>
            <w:tcBorders>
              <w:top w:val="single" w:sz="4" w:space="0" w:color="auto"/>
              <w:bottom w:val="single" w:sz="4" w:space="0" w:color="auto"/>
            </w:tcBorders>
          </w:tcPr>
          <w:p w:rsidR="00C031B0" w:rsidRPr="007C5398" w:rsidRDefault="00C031B0" w:rsidP="00C031B0">
            <w:pPr>
              <w:jc w:val="right"/>
              <w:rPr>
                <w:rFonts w:asciiTheme="minorHAnsi" w:hAnsiTheme="minorHAnsi" w:cstheme="minorHAnsi"/>
                <w:b/>
                <w:i/>
                <w:sz w:val="22"/>
                <w:szCs w:val="22"/>
              </w:rPr>
            </w:pPr>
            <w:r w:rsidRPr="007C5398">
              <w:rPr>
                <w:rFonts w:asciiTheme="minorHAnsi" w:hAnsiTheme="minorHAnsi" w:cstheme="minorHAnsi"/>
                <w:b/>
                <w:i/>
                <w:sz w:val="22"/>
                <w:szCs w:val="22"/>
              </w:rPr>
              <w:t>124 716</w:t>
            </w:r>
          </w:p>
        </w:tc>
        <w:tc>
          <w:tcPr>
            <w:tcW w:w="840" w:type="dxa"/>
            <w:tcBorders>
              <w:top w:val="single" w:sz="4" w:space="0" w:color="auto"/>
              <w:bottom w:val="single" w:sz="4" w:space="0" w:color="auto"/>
              <w:right w:val="single" w:sz="4" w:space="0" w:color="auto"/>
            </w:tcBorders>
          </w:tcPr>
          <w:p w:rsidR="00C031B0" w:rsidRPr="007C5398" w:rsidRDefault="00C031B0" w:rsidP="00C031B0">
            <w:pPr>
              <w:jc w:val="right"/>
              <w:rPr>
                <w:rFonts w:asciiTheme="minorHAnsi" w:hAnsiTheme="minorHAnsi" w:cstheme="minorHAnsi"/>
                <w:b/>
                <w:i/>
                <w:sz w:val="22"/>
                <w:szCs w:val="22"/>
              </w:rPr>
            </w:pPr>
            <w:proofErr w:type="gramStart"/>
            <w:r w:rsidRPr="007C5398">
              <w:rPr>
                <w:rFonts w:asciiTheme="minorHAnsi" w:hAnsiTheme="minorHAnsi" w:cstheme="minorHAnsi"/>
                <w:b/>
                <w:i/>
                <w:sz w:val="22"/>
                <w:szCs w:val="22"/>
              </w:rPr>
              <w:t>99,5%</w:t>
            </w:r>
            <w:proofErr w:type="gramEnd"/>
          </w:p>
        </w:tc>
      </w:tr>
      <w:tr w:rsidR="00C031B0" w:rsidRPr="00D65E6D" w:rsidTr="00C031B0">
        <w:trPr>
          <w:trHeight w:val="428"/>
        </w:trPr>
        <w:tc>
          <w:tcPr>
            <w:tcW w:w="1149" w:type="dxa"/>
            <w:tcBorders>
              <w:top w:val="single" w:sz="4" w:space="0" w:color="auto"/>
            </w:tcBorders>
          </w:tcPr>
          <w:p w:rsidR="00C031B0" w:rsidRPr="00D65E6D" w:rsidRDefault="00C031B0" w:rsidP="00C031B0">
            <w:pPr>
              <w:rPr>
                <w:rFonts w:asciiTheme="minorHAnsi" w:hAnsiTheme="minorHAnsi" w:cstheme="minorHAnsi"/>
                <w:i/>
                <w:sz w:val="18"/>
                <w:szCs w:val="18"/>
              </w:rPr>
            </w:pPr>
            <w:r w:rsidRPr="00D65E6D">
              <w:rPr>
                <w:rFonts w:asciiTheme="minorHAnsi" w:hAnsiTheme="minorHAnsi" w:cstheme="minorHAnsi"/>
                <w:i/>
                <w:sz w:val="18"/>
                <w:szCs w:val="18"/>
              </w:rPr>
              <w:t>Běžné výdaje</w:t>
            </w:r>
          </w:p>
        </w:tc>
        <w:tc>
          <w:tcPr>
            <w:tcW w:w="1074" w:type="dxa"/>
            <w:tcBorders>
              <w:top w:val="single" w:sz="4" w:space="0" w:color="auto"/>
            </w:tcBorders>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104 768</w:t>
            </w:r>
          </w:p>
        </w:tc>
        <w:tc>
          <w:tcPr>
            <w:tcW w:w="1050" w:type="dxa"/>
            <w:tcBorders>
              <w:top w:val="single" w:sz="4" w:space="0" w:color="auto"/>
            </w:tcBorders>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111 381</w:t>
            </w:r>
          </w:p>
        </w:tc>
        <w:tc>
          <w:tcPr>
            <w:tcW w:w="1135" w:type="dxa"/>
            <w:tcBorders>
              <w:top w:val="single" w:sz="4" w:space="0" w:color="auto"/>
            </w:tcBorders>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 xml:space="preserve">101 000 </w:t>
            </w:r>
          </w:p>
        </w:tc>
        <w:tc>
          <w:tcPr>
            <w:tcW w:w="878" w:type="dxa"/>
            <w:tcBorders>
              <w:top w:val="single" w:sz="4" w:space="0" w:color="auto"/>
            </w:tcBorders>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91 %</w:t>
            </w:r>
          </w:p>
        </w:tc>
        <w:tc>
          <w:tcPr>
            <w:tcW w:w="981" w:type="dxa"/>
            <w:tcBorders>
              <w:top w:val="single" w:sz="4" w:space="0" w:color="auto"/>
            </w:tcBorders>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106 566</w:t>
            </w:r>
          </w:p>
        </w:tc>
        <w:tc>
          <w:tcPr>
            <w:tcW w:w="1062" w:type="dxa"/>
            <w:tcBorders>
              <w:top w:val="single" w:sz="4" w:space="0" w:color="auto"/>
            </w:tcBorders>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118 798</w:t>
            </w:r>
          </w:p>
        </w:tc>
        <w:tc>
          <w:tcPr>
            <w:tcW w:w="1064" w:type="dxa"/>
            <w:tcBorders>
              <w:top w:val="single" w:sz="4" w:space="0" w:color="auto"/>
            </w:tcBorders>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101 262</w:t>
            </w:r>
          </w:p>
        </w:tc>
        <w:tc>
          <w:tcPr>
            <w:tcW w:w="840" w:type="dxa"/>
            <w:tcBorders>
              <w:top w:val="single" w:sz="4" w:space="0" w:color="auto"/>
            </w:tcBorders>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85 %</w:t>
            </w:r>
          </w:p>
        </w:tc>
      </w:tr>
      <w:tr w:rsidR="00C031B0" w:rsidRPr="00D65E6D" w:rsidTr="00C031B0">
        <w:trPr>
          <w:trHeight w:val="575"/>
        </w:trPr>
        <w:tc>
          <w:tcPr>
            <w:tcW w:w="1149" w:type="dxa"/>
          </w:tcPr>
          <w:p w:rsidR="00C031B0" w:rsidRPr="00D65E6D" w:rsidRDefault="00C031B0" w:rsidP="00C031B0">
            <w:pPr>
              <w:rPr>
                <w:rFonts w:asciiTheme="minorHAnsi" w:hAnsiTheme="minorHAnsi" w:cstheme="minorHAnsi"/>
                <w:i/>
                <w:sz w:val="18"/>
                <w:szCs w:val="18"/>
              </w:rPr>
            </w:pPr>
            <w:r w:rsidRPr="00D65E6D">
              <w:rPr>
                <w:rFonts w:asciiTheme="minorHAnsi" w:hAnsiTheme="minorHAnsi" w:cstheme="minorHAnsi"/>
                <w:i/>
                <w:sz w:val="18"/>
                <w:szCs w:val="18"/>
              </w:rPr>
              <w:t>Kapitálové výdaje</w:t>
            </w:r>
          </w:p>
        </w:tc>
        <w:tc>
          <w:tcPr>
            <w:tcW w:w="1074"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34 584</w:t>
            </w:r>
          </w:p>
        </w:tc>
        <w:tc>
          <w:tcPr>
            <w:tcW w:w="1050"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18 930</w:t>
            </w:r>
          </w:p>
        </w:tc>
        <w:tc>
          <w:tcPr>
            <w:tcW w:w="1135"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10 452</w:t>
            </w:r>
          </w:p>
        </w:tc>
        <w:tc>
          <w:tcPr>
            <w:tcW w:w="878"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55 %</w:t>
            </w:r>
          </w:p>
        </w:tc>
        <w:tc>
          <w:tcPr>
            <w:tcW w:w="981"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44 930</w:t>
            </w:r>
          </w:p>
        </w:tc>
        <w:tc>
          <w:tcPr>
            <w:tcW w:w="1062"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27 546</w:t>
            </w:r>
          </w:p>
        </w:tc>
        <w:tc>
          <w:tcPr>
            <w:tcW w:w="1064"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5 428</w:t>
            </w:r>
          </w:p>
        </w:tc>
        <w:tc>
          <w:tcPr>
            <w:tcW w:w="840"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20 %</w:t>
            </w:r>
          </w:p>
        </w:tc>
      </w:tr>
      <w:tr w:rsidR="00C031B0" w:rsidRPr="00D65E6D" w:rsidTr="00C031B0">
        <w:trPr>
          <w:trHeight w:val="591"/>
        </w:trPr>
        <w:tc>
          <w:tcPr>
            <w:tcW w:w="1149" w:type="dxa"/>
          </w:tcPr>
          <w:p w:rsidR="00C031B0" w:rsidRPr="00D65E6D" w:rsidRDefault="00C031B0" w:rsidP="00C031B0">
            <w:pPr>
              <w:jc w:val="left"/>
              <w:rPr>
                <w:rFonts w:asciiTheme="minorHAnsi" w:hAnsiTheme="minorHAnsi" w:cstheme="minorHAnsi"/>
                <w:b/>
                <w:i/>
                <w:sz w:val="18"/>
                <w:szCs w:val="18"/>
              </w:rPr>
            </w:pPr>
            <w:r w:rsidRPr="00D65E6D">
              <w:rPr>
                <w:rFonts w:asciiTheme="minorHAnsi" w:hAnsiTheme="minorHAnsi" w:cstheme="minorHAnsi"/>
                <w:b/>
                <w:i/>
                <w:sz w:val="18"/>
                <w:szCs w:val="18"/>
              </w:rPr>
              <w:t>Výdaje celkem po konsolidaci</w:t>
            </w:r>
          </w:p>
        </w:tc>
        <w:tc>
          <w:tcPr>
            <w:tcW w:w="1074" w:type="dxa"/>
          </w:tcPr>
          <w:p w:rsidR="00C031B0" w:rsidRPr="007C5398" w:rsidRDefault="00C031B0" w:rsidP="00C031B0">
            <w:pPr>
              <w:jc w:val="right"/>
              <w:rPr>
                <w:rFonts w:asciiTheme="minorHAnsi" w:hAnsiTheme="minorHAnsi" w:cstheme="minorHAnsi"/>
                <w:b/>
                <w:i/>
                <w:sz w:val="22"/>
                <w:szCs w:val="22"/>
              </w:rPr>
            </w:pPr>
            <w:r>
              <w:rPr>
                <w:rFonts w:asciiTheme="minorHAnsi" w:hAnsiTheme="minorHAnsi" w:cstheme="minorHAnsi"/>
                <w:b/>
                <w:i/>
                <w:sz w:val="22"/>
                <w:szCs w:val="22"/>
              </w:rPr>
              <w:t>139 352</w:t>
            </w:r>
          </w:p>
        </w:tc>
        <w:tc>
          <w:tcPr>
            <w:tcW w:w="1050" w:type="dxa"/>
          </w:tcPr>
          <w:p w:rsidR="00C031B0" w:rsidRPr="007C5398" w:rsidRDefault="00C031B0" w:rsidP="00C031B0">
            <w:pPr>
              <w:jc w:val="right"/>
              <w:rPr>
                <w:rFonts w:asciiTheme="minorHAnsi" w:hAnsiTheme="minorHAnsi" w:cstheme="minorHAnsi"/>
                <w:b/>
                <w:i/>
                <w:sz w:val="22"/>
                <w:szCs w:val="22"/>
              </w:rPr>
            </w:pPr>
            <w:r>
              <w:rPr>
                <w:rFonts w:asciiTheme="minorHAnsi" w:hAnsiTheme="minorHAnsi" w:cstheme="minorHAnsi"/>
                <w:b/>
                <w:i/>
                <w:sz w:val="22"/>
                <w:szCs w:val="22"/>
              </w:rPr>
              <w:t>130 311</w:t>
            </w:r>
          </w:p>
        </w:tc>
        <w:tc>
          <w:tcPr>
            <w:tcW w:w="1135" w:type="dxa"/>
          </w:tcPr>
          <w:p w:rsidR="00C031B0" w:rsidRPr="007C5398" w:rsidRDefault="00C031B0" w:rsidP="00C031B0">
            <w:pPr>
              <w:jc w:val="right"/>
              <w:rPr>
                <w:rFonts w:asciiTheme="minorHAnsi" w:hAnsiTheme="minorHAnsi" w:cstheme="minorHAnsi"/>
                <w:b/>
                <w:i/>
                <w:sz w:val="22"/>
                <w:szCs w:val="22"/>
              </w:rPr>
            </w:pPr>
            <w:r>
              <w:rPr>
                <w:rFonts w:asciiTheme="minorHAnsi" w:hAnsiTheme="minorHAnsi" w:cstheme="minorHAnsi"/>
                <w:b/>
                <w:i/>
                <w:sz w:val="22"/>
                <w:szCs w:val="22"/>
              </w:rPr>
              <w:t>111 452</w:t>
            </w:r>
          </w:p>
        </w:tc>
        <w:tc>
          <w:tcPr>
            <w:tcW w:w="878" w:type="dxa"/>
          </w:tcPr>
          <w:p w:rsidR="00C031B0" w:rsidRPr="007C5398" w:rsidRDefault="00C031B0" w:rsidP="00C031B0">
            <w:pPr>
              <w:jc w:val="right"/>
              <w:rPr>
                <w:rFonts w:asciiTheme="minorHAnsi" w:hAnsiTheme="minorHAnsi" w:cstheme="minorHAnsi"/>
                <w:b/>
                <w:i/>
                <w:sz w:val="22"/>
                <w:szCs w:val="22"/>
              </w:rPr>
            </w:pPr>
            <w:r>
              <w:rPr>
                <w:rFonts w:asciiTheme="minorHAnsi" w:hAnsiTheme="minorHAnsi" w:cstheme="minorHAnsi"/>
                <w:b/>
                <w:i/>
                <w:sz w:val="22"/>
                <w:szCs w:val="22"/>
              </w:rPr>
              <w:t>86 %</w:t>
            </w:r>
          </w:p>
        </w:tc>
        <w:tc>
          <w:tcPr>
            <w:tcW w:w="981" w:type="dxa"/>
          </w:tcPr>
          <w:p w:rsidR="00C031B0" w:rsidRPr="007C5398" w:rsidRDefault="00C031B0" w:rsidP="00C031B0">
            <w:pPr>
              <w:jc w:val="right"/>
              <w:rPr>
                <w:rFonts w:asciiTheme="minorHAnsi" w:hAnsiTheme="minorHAnsi" w:cstheme="minorHAnsi"/>
                <w:b/>
                <w:i/>
                <w:sz w:val="22"/>
                <w:szCs w:val="22"/>
              </w:rPr>
            </w:pPr>
            <w:r w:rsidRPr="007C5398">
              <w:rPr>
                <w:rFonts w:asciiTheme="minorHAnsi" w:hAnsiTheme="minorHAnsi" w:cstheme="minorHAnsi"/>
                <w:b/>
                <w:i/>
                <w:sz w:val="22"/>
                <w:szCs w:val="22"/>
              </w:rPr>
              <w:t>150 776</w:t>
            </w:r>
          </w:p>
        </w:tc>
        <w:tc>
          <w:tcPr>
            <w:tcW w:w="1062" w:type="dxa"/>
          </w:tcPr>
          <w:p w:rsidR="00C031B0" w:rsidRPr="007C5398" w:rsidRDefault="00C031B0" w:rsidP="00C031B0">
            <w:pPr>
              <w:jc w:val="right"/>
              <w:rPr>
                <w:rFonts w:asciiTheme="minorHAnsi" w:hAnsiTheme="minorHAnsi" w:cstheme="minorHAnsi"/>
                <w:b/>
                <w:i/>
                <w:sz w:val="22"/>
                <w:szCs w:val="22"/>
              </w:rPr>
            </w:pPr>
            <w:r w:rsidRPr="007C5398">
              <w:rPr>
                <w:rFonts w:asciiTheme="minorHAnsi" w:hAnsiTheme="minorHAnsi" w:cstheme="minorHAnsi"/>
                <w:b/>
                <w:i/>
                <w:sz w:val="22"/>
                <w:szCs w:val="22"/>
              </w:rPr>
              <w:t>145 624</w:t>
            </w:r>
          </w:p>
        </w:tc>
        <w:tc>
          <w:tcPr>
            <w:tcW w:w="1064" w:type="dxa"/>
          </w:tcPr>
          <w:p w:rsidR="00C031B0" w:rsidRPr="007C5398" w:rsidRDefault="00C031B0" w:rsidP="00C031B0">
            <w:pPr>
              <w:jc w:val="right"/>
              <w:rPr>
                <w:rFonts w:asciiTheme="minorHAnsi" w:hAnsiTheme="minorHAnsi" w:cstheme="minorHAnsi"/>
                <w:b/>
                <w:i/>
                <w:sz w:val="22"/>
                <w:szCs w:val="22"/>
              </w:rPr>
            </w:pPr>
            <w:r w:rsidRPr="007C5398">
              <w:rPr>
                <w:rFonts w:asciiTheme="minorHAnsi" w:hAnsiTheme="minorHAnsi" w:cstheme="minorHAnsi"/>
                <w:b/>
                <w:i/>
                <w:sz w:val="22"/>
                <w:szCs w:val="22"/>
              </w:rPr>
              <w:t>106 690</w:t>
            </w:r>
          </w:p>
        </w:tc>
        <w:tc>
          <w:tcPr>
            <w:tcW w:w="840" w:type="dxa"/>
          </w:tcPr>
          <w:p w:rsidR="00C031B0" w:rsidRPr="007C5398" w:rsidRDefault="00C031B0" w:rsidP="00C031B0">
            <w:pPr>
              <w:jc w:val="right"/>
              <w:rPr>
                <w:rFonts w:asciiTheme="minorHAnsi" w:hAnsiTheme="minorHAnsi" w:cstheme="minorHAnsi"/>
                <w:b/>
                <w:i/>
                <w:sz w:val="22"/>
                <w:szCs w:val="22"/>
              </w:rPr>
            </w:pPr>
            <w:r w:rsidRPr="007C5398">
              <w:rPr>
                <w:rFonts w:asciiTheme="minorHAnsi" w:hAnsiTheme="minorHAnsi" w:cstheme="minorHAnsi"/>
                <w:b/>
                <w:i/>
                <w:sz w:val="22"/>
                <w:szCs w:val="22"/>
              </w:rPr>
              <w:t>73 %</w:t>
            </w:r>
          </w:p>
        </w:tc>
      </w:tr>
      <w:tr w:rsidR="00C031B0" w:rsidRPr="00D65E6D" w:rsidTr="00C031B0">
        <w:trPr>
          <w:trHeight w:val="507"/>
        </w:trPr>
        <w:tc>
          <w:tcPr>
            <w:tcW w:w="1149" w:type="dxa"/>
          </w:tcPr>
          <w:p w:rsidR="00C031B0" w:rsidRPr="00D65E6D" w:rsidRDefault="00C031B0" w:rsidP="00C031B0">
            <w:pPr>
              <w:rPr>
                <w:rFonts w:asciiTheme="minorHAnsi" w:hAnsiTheme="minorHAnsi" w:cstheme="minorHAnsi"/>
                <w:i/>
                <w:sz w:val="18"/>
                <w:szCs w:val="18"/>
              </w:rPr>
            </w:pPr>
            <w:r w:rsidRPr="00D65E6D">
              <w:rPr>
                <w:rFonts w:asciiTheme="minorHAnsi" w:hAnsiTheme="minorHAnsi" w:cstheme="minorHAnsi"/>
                <w:i/>
                <w:sz w:val="18"/>
                <w:szCs w:val="18"/>
              </w:rPr>
              <w:t>Rozdíl</w:t>
            </w:r>
          </w:p>
          <w:p w:rsidR="00C031B0" w:rsidRPr="00D65E6D" w:rsidRDefault="00C031B0" w:rsidP="00C031B0">
            <w:pPr>
              <w:rPr>
                <w:rFonts w:asciiTheme="minorHAnsi" w:hAnsiTheme="minorHAnsi" w:cstheme="minorHAnsi"/>
                <w:i/>
                <w:sz w:val="16"/>
                <w:szCs w:val="16"/>
              </w:rPr>
            </w:pPr>
            <w:r w:rsidRPr="00D65E6D">
              <w:rPr>
                <w:rFonts w:asciiTheme="minorHAnsi" w:hAnsiTheme="minorHAnsi" w:cstheme="minorHAnsi"/>
                <w:i/>
                <w:sz w:val="16"/>
                <w:szCs w:val="16"/>
              </w:rPr>
              <w:t xml:space="preserve"> (příjmy – výdaje)</w:t>
            </w:r>
          </w:p>
        </w:tc>
        <w:tc>
          <w:tcPr>
            <w:tcW w:w="1074"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-35 455</w:t>
            </w:r>
          </w:p>
        </w:tc>
        <w:tc>
          <w:tcPr>
            <w:tcW w:w="1050"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- 18 813</w:t>
            </w:r>
          </w:p>
        </w:tc>
        <w:tc>
          <w:tcPr>
            <w:tcW w:w="1135" w:type="dxa"/>
          </w:tcPr>
          <w:p w:rsidR="00C031B0" w:rsidRPr="007C5398" w:rsidRDefault="00C031B0" w:rsidP="00C031B0">
            <w:pPr>
              <w:jc w:val="right"/>
              <w:rPr>
                <w:rFonts w:asciiTheme="minorHAnsi" w:hAnsiTheme="minorHAnsi" w:cstheme="minorHAnsi"/>
                <w:b/>
                <w:i/>
                <w:sz w:val="22"/>
                <w:szCs w:val="22"/>
              </w:rPr>
            </w:pPr>
            <w:r>
              <w:rPr>
                <w:rFonts w:asciiTheme="minorHAnsi" w:hAnsiTheme="minorHAnsi" w:cstheme="minorHAnsi"/>
                <w:b/>
                <w:i/>
                <w:sz w:val="22"/>
                <w:szCs w:val="22"/>
              </w:rPr>
              <w:t>+16 250</w:t>
            </w:r>
          </w:p>
        </w:tc>
        <w:tc>
          <w:tcPr>
            <w:tcW w:w="878"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X</w:t>
            </w:r>
          </w:p>
        </w:tc>
        <w:tc>
          <w:tcPr>
            <w:tcW w:w="981"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-29 613</w:t>
            </w:r>
          </w:p>
        </w:tc>
        <w:tc>
          <w:tcPr>
            <w:tcW w:w="1062"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-20 355</w:t>
            </w:r>
          </w:p>
          <w:p w:rsidR="00C031B0" w:rsidRPr="007C5398" w:rsidRDefault="00C031B0" w:rsidP="00C031B0">
            <w:pPr>
              <w:jc w:val="right"/>
              <w:rPr>
                <w:rFonts w:asciiTheme="minorHAnsi" w:hAnsiTheme="minorHAnsi" w:cstheme="minorHAnsi"/>
                <w:i/>
                <w:sz w:val="22"/>
                <w:szCs w:val="22"/>
              </w:rPr>
            </w:pPr>
          </w:p>
        </w:tc>
        <w:tc>
          <w:tcPr>
            <w:tcW w:w="1064" w:type="dxa"/>
          </w:tcPr>
          <w:p w:rsidR="00C031B0" w:rsidRPr="007C5398" w:rsidRDefault="00C031B0" w:rsidP="00C031B0">
            <w:pPr>
              <w:jc w:val="right"/>
              <w:rPr>
                <w:rFonts w:asciiTheme="minorHAnsi" w:hAnsiTheme="minorHAnsi" w:cstheme="minorHAnsi"/>
                <w:b/>
                <w:i/>
                <w:sz w:val="22"/>
                <w:szCs w:val="22"/>
              </w:rPr>
            </w:pPr>
            <w:r w:rsidRPr="007C5398">
              <w:rPr>
                <w:rFonts w:asciiTheme="minorHAnsi" w:hAnsiTheme="minorHAnsi" w:cstheme="minorHAnsi"/>
                <w:b/>
                <w:i/>
                <w:sz w:val="22"/>
                <w:szCs w:val="22"/>
              </w:rPr>
              <w:t>+18 026</w:t>
            </w:r>
          </w:p>
        </w:tc>
        <w:tc>
          <w:tcPr>
            <w:tcW w:w="840"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x</w:t>
            </w:r>
          </w:p>
        </w:tc>
      </w:tr>
      <w:tr w:rsidR="00C031B0" w:rsidRPr="00D65E6D" w:rsidTr="00C031B0">
        <w:trPr>
          <w:trHeight w:val="574"/>
        </w:trPr>
        <w:tc>
          <w:tcPr>
            <w:tcW w:w="1149" w:type="dxa"/>
          </w:tcPr>
          <w:p w:rsidR="00C031B0" w:rsidRPr="00D65E6D" w:rsidRDefault="00C031B0" w:rsidP="00C031B0">
            <w:pPr>
              <w:jc w:val="left"/>
              <w:rPr>
                <w:rFonts w:asciiTheme="minorHAnsi" w:hAnsiTheme="minorHAnsi" w:cstheme="minorHAnsi"/>
                <w:b/>
                <w:i/>
                <w:sz w:val="18"/>
                <w:szCs w:val="18"/>
              </w:rPr>
            </w:pPr>
            <w:r w:rsidRPr="00D65E6D">
              <w:rPr>
                <w:rFonts w:asciiTheme="minorHAnsi" w:hAnsiTheme="minorHAnsi" w:cstheme="minorHAnsi"/>
                <w:b/>
                <w:i/>
                <w:sz w:val="18"/>
                <w:szCs w:val="18"/>
              </w:rPr>
              <w:t>Financování celkem po konsolidaci</w:t>
            </w:r>
          </w:p>
        </w:tc>
        <w:tc>
          <w:tcPr>
            <w:tcW w:w="1074" w:type="dxa"/>
          </w:tcPr>
          <w:p w:rsidR="00C031B0" w:rsidRDefault="00C031B0" w:rsidP="00C031B0">
            <w:pPr>
              <w:jc w:val="right"/>
              <w:rPr>
                <w:rFonts w:asciiTheme="minorHAnsi" w:hAnsiTheme="minorHAnsi" w:cstheme="minorHAnsi"/>
                <w:b/>
                <w:i/>
                <w:sz w:val="22"/>
                <w:szCs w:val="22"/>
              </w:rPr>
            </w:pPr>
            <w:r>
              <w:rPr>
                <w:rFonts w:asciiTheme="minorHAnsi" w:hAnsiTheme="minorHAnsi" w:cstheme="minorHAnsi"/>
                <w:b/>
                <w:i/>
                <w:sz w:val="22"/>
                <w:szCs w:val="22"/>
              </w:rPr>
              <w:t>+35 455</w:t>
            </w:r>
          </w:p>
          <w:p w:rsidR="00C031B0" w:rsidRPr="007C5398" w:rsidRDefault="00C031B0" w:rsidP="00C031B0">
            <w:pPr>
              <w:jc w:val="right"/>
              <w:rPr>
                <w:rFonts w:asciiTheme="minorHAnsi" w:hAnsiTheme="minorHAnsi" w:cstheme="minorHAnsi"/>
                <w:b/>
                <w:i/>
                <w:sz w:val="22"/>
                <w:szCs w:val="22"/>
              </w:rPr>
            </w:pPr>
          </w:p>
        </w:tc>
        <w:tc>
          <w:tcPr>
            <w:tcW w:w="1050" w:type="dxa"/>
          </w:tcPr>
          <w:p w:rsidR="00C031B0" w:rsidRPr="007C5398" w:rsidRDefault="00C031B0" w:rsidP="00C031B0">
            <w:pPr>
              <w:jc w:val="right"/>
              <w:rPr>
                <w:rFonts w:asciiTheme="minorHAnsi" w:hAnsiTheme="minorHAnsi" w:cstheme="minorHAnsi"/>
                <w:b/>
                <w:i/>
                <w:sz w:val="22"/>
                <w:szCs w:val="22"/>
              </w:rPr>
            </w:pPr>
            <w:r>
              <w:rPr>
                <w:rFonts w:asciiTheme="minorHAnsi" w:hAnsiTheme="minorHAnsi" w:cstheme="minorHAnsi"/>
                <w:b/>
                <w:i/>
                <w:sz w:val="22"/>
                <w:szCs w:val="22"/>
              </w:rPr>
              <w:t>+18 813</w:t>
            </w:r>
          </w:p>
        </w:tc>
        <w:tc>
          <w:tcPr>
            <w:tcW w:w="1135" w:type="dxa"/>
          </w:tcPr>
          <w:p w:rsidR="00C031B0" w:rsidRPr="007C5398" w:rsidRDefault="00C031B0" w:rsidP="00C031B0">
            <w:pPr>
              <w:jc w:val="right"/>
              <w:rPr>
                <w:rFonts w:asciiTheme="minorHAnsi" w:hAnsiTheme="minorHAnsi" w:cstheme="minorHAnsi"/>
                <w:b/>
                <w:i/>
                <w:sz w:val="22"/>
                <w:szCs w:val="22"/>
              </w:rPr>
            </w:pPr>
            <w:r>
              <w:rPr>
                <w:rFonts w:asciiTheme="minorHAnsi" w:hAnsiTheme="minorHAnsi" w:cstheme="minorHAnsi"/>
                <w:b/>
                <w:i/>
                <w:sz w:val="22"/>
                <w:szCs w:val="22"/>
              </w:rPr>
              <w:t>-16 250</w:t>
            </w:r>
          </w:p>
        </w:tc>
        <w:tc>
          <w:tcPr>
            <w:tcW w:w="878" w:type="dxa"/>
          </w:tcPr>
          <w:p w:rsidR="00C031B0" w:rsidRPr="007C5398" w:rsidRDefault="00C031B0" w:rsidP="00C031B0">
            <w:pPr>
              <w:jc w:val="right"/>
              <w:rPr>
                <w:rFonts w:asciiTheme="minorHAnsi" w:hAnsiTheme="minorHAnsi" w:cstheme="minorHAnsi"/>
                <w:i/>
                <w:sz w:val="22"/>
                <w:szCs w:val="22"/>
              </w:rPr>
            </w:pPr>
            <w:r>
              <w:rPr>
                <w:rFonts w:asciiTheme="minorHAnsi" w:hAnsiTheme="minorHAnsi" w:cstheme="minorHAnsi"/>
                <w:i/>
                <w:sz w:val="22"/>
                <w:szCs w:val="22"/>
              </w:rPr>
              <w:t>X</w:t>
            </w:r>
          </w:p>
        </w:tc>
        <w:tc>
          <w:tcPr>
            <w:tcW w:w="981" w:type="dxa"/>
          </w:tcPr>
          <w:p w:rsidR="00C031B0" w:rsidRPr="007C5398" w:rsidRDefault="00C031B0" w:rsidP="00C031B0">
            <w:pPr>
              <w:jc w:val="right"/>
              <w:rPr>
                <w:rFonts w:asciiTheme="minorHAnsi" w:hAnsiTheme="minorHAnsi" w:cstheme="minorHAnsi"/>
                <w:b/>
                <w:i/>
                <w:sz w:val="22"/>
                <w:szCs w:val="22"/>
              </w:rPr>
            </w:pPr>
            <w:r w:rsidRPr="007C5398">
              <w:rPr>
                <w:rFonts w:asciiTheme="minorHAnsi" w:hAnsiTheme="minorHAnsi" w:cstheme="minorHAnsi"/>
                <w:b/>
                <w:i/>
                <w:sz w:val="22"/>
                <w:szCs w:val="22"/>
              </w:rPr>
              <w:t>29 613</w:t>
            </w:r>
          </w:p>
        </w:tc>
        <w:tc>
          <w:tcPr>
            <w:tcW w:w="1062" w:type="dxa"/>
          </w:tcPr>
          <w:p w:rsidR="00C031B0" w:rsidRPr="007C5398" w:rsidRDefault="00C031B0" w:rsidP="00C031B0">
            <w:pPr>
              <w:jc w:val="right"/>
              <w:rPr>
                <w:rFonts w:asciiTheme="minorHAnsi" w:hAnsiTheme="minorHAnsi" w:cstheme="minorHAnsi"/>
                <w:b/>
                <w:i/>
                <w:sz w:val="22"/>
                <w:szCs w:val="22"/>
              </w:rPr>
            </w:pPr>
            <w:r w:rsidRPr="007C5398">
              <w:rPr>
                <w:rFonts w:asciiTheme="minorHAnsi" w:hAnsiTheme="minorHAnsi" w:cstheme="minorHAnsi"/>
                <w:b/>
                <w:i/>
                <w:sz w:val="22"/>
                <w:szCs w:val="22"/>
              </w:rPr>
              <w:t>20 355</w:t>
            </w:r>
          </w:p>
        </w:tc>
        <w:tc>
          <w:tcPr>
            <w:tcW w:w="1064" w:type="dxa"/>
          </w:tcPr>
          <w:p w:rsidR="00C031B0" w:rsidRPr="007C5398" w:rsidRDefault="00C031B0" w:rsidP="00C031B0">
            <w:pPr>
              <w:jc w:val="right"/>
              <w:rPr>
                <w:rFonts w:asciiTheme="minorHAnsi" w:hAnsiTheme="minorHAnsi" w:cstheme="minorHAnsi"/>
                <w:b/>
                <w:i/>
                <w:sz w:val="22"/>
                <w:szCs w:val="22"/>
              </w:rPr>
            </w:pPr>
            <w:r w:rsidRPr="007C5398">
              <w:rPr>
                <w:rFonts w:asciiTheme="minorHAnsi" w:hAnsiTheme="minorHAnsi" w:cstheme="minorHAnsi"/>
                <w:b/>
                <w:i/>
                <w:sz w:val="22"/>
                <w:szCs w:val="22"/>
              </w:rPr>
              <w:t>-18 026</w:t>
            </w:r>
          </w:p>
        </w:tc>
        <w:tc>
          <w:tcPr>
            <w:tcW w:w="840" w:type="dxa"/>
          </w:tcPr>
          <w:p w:rsidR="00C031B0" w:rsidRPr="007C5398" w:rsidRDefault="00C031B0" w:rsidP="00C031B0">
            <w:pPr>
              <w:jc w:val="right"/>
              <w:rPr>
                <w:rFonts w:asciiTheme="minorHAnsi" w:hAnsiTheme="minorHAnsi" w:cstheme="minorHAnsi"/>
                <w:i/>
                <w:sz w:val="22"/>
                <w:szCs w:val="22"/>
              </w:rPr>
            </w:pPr>
            <w:r w:rsidRPr="007C5398">
              <w:rPr>
                <w:rFonts w:asciiTheme="minorHAnsi" w:hAnsiTheme="minorHAnsi" w:cstheme="minorHAnsi"/>
                <w:i/>
                <w:sz w:val="22"/>
                <w:szCs w:val="22"/>
              </w:rPr>
              <w:t>x</w:t>
            </w:r>
          </w:p>
        </w:tc>
      </w:tr>
    </w:tbl>
    <w:p w:rsidR="00BA51E6" w:rsidRPr="00D65E6D" w:rsidRDefault="00F31541" w:rsidP="00014E14">
      <w:pPr>
        <w:rPr>
          <w:rFonts w:asciiTheme="minorHAnsi" w:hAnsiTheme="minorHAnsi" w:cstheme="minorHAnsi"/>
          <w:i/>
        </w:rPr>
      </w:pPr>
      <w:r w:rsidRPr="00D65E6D">
        <w:rPr>
          <w:rFonts w:asciiTheme="minorHAnsi" w:hAnsiTheme="minorHAnsi" w:cstheme="minorHAnsi"/>
          <w:i/>
        </w:rPr>
        <w:t xml:space="preserve">* </w:t>
      </w:r>
      <w:r w:rsidRPr="007C5398">
        <w:rPr>
          <w:rFonts w:asciiTheme="minorHAnsi" w:hAnsiTheme="minorHAnsi" w:cstheme="minorHAnsi"/>
          <w:i/>
          <w:sz w:val="20"/>
          <w:szCs w:val="20"/>
        </w:rPr>
        <w:t xml:space="preserve">mezi přijatými transfery je zahrnut i jednorázový kompenzační bonus ve výši </w:t>
      </w:r>
      <w:r w:rsidR="00B40FA6">
        <w:rPr>
          <w:rFonts w:asciiTheme="minorHAnsi" w:hAnsiTheme="minorHAnsi" w:cstheme="minorHAnsi"/>
          <w:i/>
          <w:sz w:val="20"/>
          <w:szCs w:val="20"/>
        </w:rPr>
        <w:t>1 141</w:t>
      </w:r>
      <w:r w:rsidR="00897385">
        <w:rPr>
          <w:rFonts w:asciiTheme="minorHAnsi" w:hAnsiTheme="minorHAnsi" w:cstheme="minorHAnsi"/>
          <w:i/>
          <w:sz w:val="20"/>
          <w:szCs w:val="20"/>
        </w:rPr>
        <w:t xml:space="preserve"> </w:t>
      </w:r>
      <w:r w:rsidRPr="007C5398">
        <w:rPr>
          <w:rFonts w:asciiTheme="minorHAnsi" w:hAnsiTheme="minorHAnsi" w:cstheme="minorHAnsi"/>
          <w:i/>
          <w:sz w:val="20"/>
          <w:szCs w:val="20"/>
        </w:rPr>
        <w:t>tis</w:t>
      </w:r>
      <w:r w:rsidR="00B40FA6">
        <w:rPr>
          <w:rFonts w:asciiTheme="minorHAnsi" w:hAnsiTheme="minorHAnsi" w:cstheme="minorHAnsi"/>
          <w:i/>
          <w:sz w:val="20"/>
          <w:szCs w:val="20"/>
        </w:rPr>
        <w:t>.</w:t>
      </w:r>
      <w:r w:rsidRPr="007C5398">
        <w:rPr>
          <w:rFonts w:asciiTheme="minorHAnsi" w:hAnsiTheme="minorHAnsi" w:cstheme="minorHAnsi"/>
          <w:i/>
          <w:sz w:val="20"/>
          <w:szCs w:val="20"/>
        </w:rPr>
        <w:t xml:space="preserve"> Kč poskytnutý obcím jako kompenzace poklesu daňových příjmů</w:t>
      </w:r>
      <w:r w:rsidRPr="00D65E6D">
        <w:rPr>
          <w:rFonts w:asciiTheme="minorHAnsi" w:hAnsiTheme="minorHAnsi" w:cstheme="minorHAnsi"/>
          <w:i/>
        </w:rPr>
        <w:t xml:space="preserve"> </w:t>
      </w:r>
    </w:p>
    <w:p w:rsidR="00C031B0" w:rsidRDefault="00C031B0" w:rsidP="00227F2D">
      <w:pPr>
        <w:rPr>
          <w:rFonts w:asciiTheme="minorHAnsi" w:hAnsiTheme="minorHAnsi" w:cstheme="minorHAnsi"/>
          <w:i/>
        </w:rPr>
      </w:pPr>
    </w:p>
    <w:p w:rsidR="00B40FA6" w:rsidRDefault="00884C23" w:rsidP="00227F2D">
      <w:pPr>
        <w:rPr>
          <w:rFonts w:asciiTheme="minorHAnsi" w:hAnsiTheme="minorHAnsi" w:cstheme="minorHAnsi"/>
          <w:i/>
        </w:rPr>
      </w:pPr>
      <w:r w:rsidRPr="007C5398">
        <w:rPr>
          <w:rFonts w:asciiTheme="minorHAnsi" w:hAnsiTheme="minorHAnsi" w:cstheme="minorHAnsi"/>
          <w:i/>
        </w:rPr>
        <w:t>Rok 202</w:t>
      </w:r>
      <w:r w:rsidR="00B40FA6">
        <w:rPr>
          <w:rFonts w:asciiTheme="minorHAnsi" w:hAnsiTheme="minorHAnsi" w:cstheme="minorHAnsi"/>
          <w:i/>
        </w:rPr>
        <w:t>1</w:t>
      </w:r>
      <w:r w:rsidRPr="007C5398">
        <w:rPr>
          <w:rFonts w:asciiTheme="minorHAnsi" w:hAnsiTheme="minorHAnsi" w:cstheme="minorHAnsi"/>
          <w:i/>
        </w:rPr>
        <w:t xml:space="preserve"> byl</w:t>
      </w:r>
      <w:r w:rsidR="00B40FA6">
        <w:rPr>
          <w:rFonts w:asciiTheme="minorHAnsi" w:hAnsiTheme="minorHAnsi" w:cstheme="minorHAnsi"/>
          <w:i/>
        </w:rPr>
        <w:t>, stejně jako rok 2020,</w:t>
      </w:r>
      <w:r w:rsidRPr="007C5398">
        <w:rPr>
          <w:rFonts w:asciiTheme="minorHAnsi" w:hAnsiTheme="minorHAnsi" w:cstheme="minorHAnsi"/>
          <w:i/>
        </w:rPr>
        <w:t xml:space="preserve"> oproti letům předcházejícím výjimečný. </w:t>
      </w:r>
      <w:r w:rsidR="00C031B0">
        <w:rPr>
          <w:rFonts w:asciiTheme="minorHAnsi" w:hAnsiTheme="minorHAnsi" w:cstheme="minorHAnsi"/>
          <w:i/>
        </w:rPr>
        <w:t>Již ze základního shrnutí v uvedené tabulce je zřejmé, že z</w:t>
      </w:r>
      <w:r w:rsidRPr="007C5398">
        <w:rPr>
          <w:rFonts w:asciiTheme="minorHAnsi" w:hAnsiTheme="minorHAnsi" w:cstheme="minorHAnsi"/>
          <w:i/>
        </w:rPr>
        <w:t>atímco</w:t>
      </w:r>
      <w:r w:rsidR="00B40FA6">
        <w:rPr>
          <w:rFonts w:asciiTheme="minorHAnsi" w:hAnsiTheme="minorHAnsi" w:cstheme="minorHAnsi"/>
          <w:i/>
        </w:rPr>
        <w:t xml:space="preserve"> v roce 2020 se</w:t>
      </w:r>
      <w:r w:rsidRPr="007C5398">
        <w:rPr>
          <w:rFonts w:asciiTheme="minorHAnsi" w:hAnsiTheme="minorHAnsi" w:cstheme="minorHAnsi"/>
          <w:i/>
        </w:rPr>
        <w:t xml:space="preserve"> při sestavování rozpočtu plánovalo s velkými investicemi, stoupajícími daňovými příjmy a zatížením města investičním úvěrem</w:t>
      </w:r>
      <w:r w:rsidR="00B40FA6">
        <w:rPr>
          <w:rFonts w:asciiTheme="minorHAnsi" w:hAnsiTheme="minorHAnsi" w:cstheme="minorHAnsi"/>
          <w:i/>
        </w:rPr>
        <w:t>, v roce 2021 se již rozpočet plánoval se značnou opatrností a výrazně sníženými daňovými příjmy, které jsou pro chod města stěžejní.</w:t>
      </w:r>
      <w:r w:rsidR="00AB072E">
        <w:rPr>
          <w:rFonts w:asciiTheme="minorHAnsi" w:hAnsiTheme="minorHAnsi" w:cstheme="minorHAnsi"/>
          <w:i/>
        </w:rPr>
        <w:t xml:space="preserve"> </w:t>
      </w:r>
    </w:p>
    <w:p w:rsidR="00683F16" w:rsidRDefault="00C031B0" w:rsidP="00227F2D">
      <w:pPr>
        <w:rPr>
          <w:rFonts w:asciiTheme="minorHAnsi" w:hAnsiTheme="minorHAnsi" w:cstheme="minorHAnsi"/>
          <w:i/>
        </w:rPr>
      </w:pPr>
      <w:r>
        <w:rPr>
          <w:rFonts w:asciiTheme="minorHAnsi" w:hAnsiTheme="minorHAnsi" w:cstheme="minorHAnsi"/>
          <w:i/>
        </w:rPr>
        <w:t>Jen pro připomenutí-p</w:t>
      </w:r>
      <w:r w:rsidR="00884C23" w:rsidRPr="007C5398">
        <w:rPr>
          <w:rFonts w:asciiTheme="minorHAnsi" w:hAnsiTheme="minorHAnsi" w:cstheme="minorHAnsi"/>
          <w:i/>
        </w:rPr>
        <w:t xml:space="preserve">andemie </w:t>
      </w:r>
      <w:proofErr w:type="spellStart"/>
      <w:r w:rsidR="00884C23" w:rsidRPr="007C5398">
        <w:rPr>
          <w:rFonts w:asciiTheme="minorHAnsi" w:hAnsiTheme="minorHAnsi" w:cstheme="minorHAnsi"/>
          <w:i/>
        </w:rPr>
        <w:t>koronaviru</w:t>
      </w:r>
      <w:proofErr w:type="spellEnd"/>
      <w:r w:rsidR="00884C23" w:rsidRPr="007C5398">
        <w:rPr>
          <w:rFonts w:asciiTheme="minorHAnsi" w:hAnsiTheme="minorHAnsi" w:cstheme="minorHAnsi"/>
          <w:i/>
        </w:rPr>
        <w:t>, vyhlášený nouzový stav a vládní opatření změnil</w:t>
      </w:r>
      <w:r>
        <w:rPr>
          <w:rFonts w:asciiTheme="minorHAnsi" w:hAnsiTheme="minorHAnsi" w:cstheme="minorHAnsi"/>
          <w:i/>
        </w:rPr>
        <w:t>i</w:t>
      </w:r>
      <w:r w:rsidR="00884C23" w:rsidRPr="007C5398">
        <w:rPr>
          <w:rFonts w:asciiTheme="minorHAnsi" w:hAnsiTheme="minorHAnsi" w:cstheme="minorHAnsi"/>
          <w:i/>
        </w:rPr>
        <w:t xml:space="preserve"> pohled na plánovaný rozpočet </w:t>
      </w:r>
      <w:r>
        <w:rPr>
          <w:rFonts w:asciiTheme="minorHAnsi" w:hAnsiTheme="minorHAnsi" w:cstheme="minorHAnsi"/>
          <w:i/>
        </w:rPr>
        <w:t xml:space="preserve">roku 2020, který </w:t>
      </w:r>
      <w:r w:rsidR="00AB072E">
        <w:rPr>
          <w:rFonts w:asciiTheme="minorHAnsi" w:hAnsiTheme="minorHAnsi" w:cstheme="minorHAnsi"/>
          <w:i/>
        </w:rPr>
        <w:t xml:space="preserve">v dubnu 2020 </w:t>
      </w:r>
      <w:r>
        <w:rPr>
          <w:rFonts w:asciiTheme="minorHAnsi" w:hAnsiTheme="minorHAnsi" w:cstheme="minorHAnsi"/>
          <w:i/>
        </w:rPr>
        <w:t xml:space="preserve">doznal </w:t>
      </w:r>
      <w:r w:rsidR="00884C23" w:rsidRPr="007C5398">
        <w:rPr>
          <w:rFonts w:asciiTheme="minorHAnsi" w:hAnsiTheme="minorHAnsi" w:cstheme="minorHAnsi"/>
          <w:i/>
        </w:rPr>
        <w:t xml:space="preserve">zásadních změn. </w:t>
      </w:r>
    </w:p>
    <w:p w:rsidR="00F31541" w:rsidRDefault="00F31541" w:rsidP="00227F2D">
      <w:pPr>
        <w:rPr>
          <w:rFonts w:asciiTheme="minorHAnsi" w:hAnsiTheme="minorHAnsi" w:cstheme="minorHAnsi"/>
          <w:i/>
        </w:rPr>
      </w:pPr>
      <w:r w:rsidRPr="007C5398">
        <w:rPr>
          <w:rFonts w:asciiTheme="minorHAnsi" w:hAnsiTheme="minorHAnsi" w:cstheme="minorHAnsi"/>
          <w:i/>
        </w:rPr>
        <w:lastRenderedPageBreak/>
        <w:t xml:space="preserve">Sníženy </w:t>
      </w:r>
      <w:r w:rsidR="00AB072E">
        <w:rPr>
          <w:rFonts w:asciiTheme="minorHAnsi" w:hAnsiTheme="minorHAnsi" w:cstheme="minorHAnsi"/>
          <w:i/>
        </w:rPr>
        <w:t xml:space="preserve">tak </w:t>
      </w:r>
      <w:r w:rsidRPr="007C5398">
        <w:rPr>
          <w:rFonts w:asciiTheme="minorHAnsi" w:hAnsiTheme="minorHAnsi" w:cstheme="minorHAnsi"/>
          <w:i/>
        </w:rPr>
        <w:t xml:space="preserve">byly přepokládané daňové příjmy, výdaje na investice, úspory se hledaly i v provozních výdajích. Obezřetný postoj byl následně zachováván v průběhu celého roku 2020, což se odrazilo i v kladném výsledku hospodaření – na konci roku byl převis příjmů nad výdaji ve výši 18 mil. Kč, zůstatek na účtech byl </w:t>
      </w:r>
      <w:r w:rsidR="00897385">
        <w:rPr>
          <w:rFonts w:asciiTheme="minorHAnsi" w:hAnsiTheme="minorHAnsi" w:cstheme="minorHAnsi"/>
          <w:i/>
        </w:rPr>
        <w:t xml:space="preserve">pak </w:t>
      </w:r>
      <w:r w:rsidRPr="007C5398">
        <w:rPr>
          <w:rFonts w:asciiTheme="minorHAnsi" w:hAnsiTheme="minorHAnsi" w:cstheme="minorHAnsi"/>
          <w:i/>
        </w:rPr>
        <w:t>více než 33 milionů Kč.</w:t>
      </w:r>
    </w:p>
    <w:p w:rsidR="00AB072E" w:rsidRDefault="00C031B0" w:rsidP="00227F2D">
      <w:pPr>
        <w:rPr>
          <w:rFonts w:asciiTheme="minorHAnsi" w:hAnsiTheme="minorHAnsi" w:cstheme="minorHAnsi"/>
          <w:i/>
        </w:rPr>
      </w:pPr>
      <w:r>
        <w:rPr>
          <w:rFonts w:asciiTheme="minorHAnsi" w:hAnsiTheme="minorHAnsi" w:cstheme="minorHAnsi"/>
          <w:i/>
        </w:rPr>
        <w:t>Rok 2021 byl v tomto směru jiný. Již při sestavování rozpočtu byl kladen důraz na obezřetnost týkající se daňových příjmů, které byly naplánovány konzervativně v ještě nižší výši, než byly skutečné příjmy roku 2020.</w:t>
      </w:r>
      <w:r w:rsidR="00AB072E">
        <w:rPr>
          <w:rFonts w:asciiTheme="minorHAnsi" w:hAnsiTheme="minorHAnsi" w:cstheme="minorHAnsi"/>
          <w:i/>
        </w:rPr>
        <w:t xml:space="preserve"> Výrazně snížené byly také plánované </w:t>
      </w:r>
      <w:r w:rsidR="00F4587C">
        <w:rPr>
          <w:rFonts w:asciiTheme="minorHAnsi" w:hAnsiTheme="minorHAnsi" w:cstheme="minorHAnsi"/>
          <w:i/>
        </w:rPr>
        <w:t>investiční</w:t>
      </w:r>
      <w:r w:rsidR="00AB072E">
        <w:rPr>
          <w:rFonts w:asciiTheme="minorHAnsi" w:hAnsiTheme="minorHAnsi" w:cstheme="minorHAnsi"/>
          <w:i/>
        </w:rPr>
        <w:t xml:space="preserve"> výdaje, z rozpočtu se zcela vypustila velká investice do rekonstrukce koupaliště i další velké investice s tím, že budou přesunuty do dalších let. </w:t>
      </w:r>
    </w:p>
    <w:p w:rsidR="00683F16" w:rsidRDefault="00683F16" w:rsidP="00227F2D">
      <w:pPr>
        <w:rPr>
          <w:rFonts w:asciiTheme="minorHAnsi" w:hAnsiTheme="minorHAnsi" w:cstheme="minorHAnsi"/>
          <w:b/>
        </w:rPr>
      </w:pPr>
    </w:p>
    <w:p w:rsidR="006F2B88" w:rsidRPr="004208EA" w:rsidRDefault="006F2B88" w:rsidP="00227F2D">
      <w:pPr>
        <w:rPr>
          <w:rFonts w:asciiTheme="minorHAnsi" w:hAnsiTheme="minorHAnsi" w:cstheme="minorHAnsi"/>
          <w:b/>
        </w:rPr>
      </w:pPr>
      <w:r w:rsidRPr="004208EA">
        <w:rPr>
          <w:rFonts w:asciiTheme="minorHAnsi" w:hAnsiTheme="minorHAnsi" w:cstheme="minorHAnsi"/>
          <w:b/>
        </w:rPr>
        <w:t xml:space="preserve">Celkové </w:t>
      </w:r>
      <w:r w:rsidR="00227F2D" w:rsidRPr="004208EA">
        <w:rPr>
          <w:rFonts w:asciiTheme="minorHAnsi" w:hAnsiTheme="minorHAnsi" w:cstheme="minorHAnsi"/>
          <w:b/>
        </w:rPr>
        <w:t xml:space="preserve">PŘÍJMY </w:t>
      </w:r>
      <w:r w:rsidRPr="004208EA">
        <w:rPr>
          <w:rFonts w:asciiTheme="minorHAnsi" w:hAnsiTheme="minorHAnsi" w:cstheme="minorHAnsi"/>
          <w:b/>
        </w:rPr>
        <w:t>roku 202</w:t>
      </w:r>
      <w:r w:rsidR="00444C97">
        <w:rPr>
          <w:rFonts w:asciiTheme="minorHAnsi" w:hAnsiTheme="minorHAnsi" w:cstheme="minorHAnsi"/>
          <w:b/>
        </w:rPr>
        <w:t>1</w:t>
      </w:r>
      <w:r w:rsidRPr="004208EA">
        <w:rPr>
          <w:rFonts w:asciiTheme="minorHAnsi" w:hAnsiTheme="minorHAnsi" w:cstheme="minorHAnsi"/>
          <w:b/>
        </w:rPr>
        <w:t xml:space="preserve"> </w:t>
      </w:r>
      <w:r w:rsidR="00227F2D" w:rsidRPr="004208EA">
        <w:rPr>
          <w:rFonts w:asciiTheme="minorHAnsi" w:hAnsiTheme="minorHAnsi" w:cstheme="minorHAnsi"/>
          <w:b/>
        </w:rPr>
        <w:t>(po konsolidaci)</w:t>
      </w:r>
      <w:r w:rsidRPr="004208EA">
        <w:rPr>
          <w:rFonts w:asciiTheme="minorHAnsi" w:hAnsiTheme="minorHAnsi" w:cstheme="minorHAnsi"/>
          <w:b/>
        </w:rPr>
        <w:t>:</w:t>
      </w:r>
      <w:r w:rsidR="00227F2D" w:rsidRPr="004208EA">
        <w:rPr>
          <w:rFonts w:asciiTheme="minorHAnsi" w:hAnsiTheme="minorHAnsi" w:cstheme="minorHAnsi"/>
          <w:b/>
        </w:rPr>
        <w:t xml:space="preserve"> </w:t>
      </w:r>
    </w:p>
    <w:p w:rsidR="008149BC" w:rsidRPr="004208EA" w:rsidRDefault="008149BC" w:rsidP="00542172">
      <w:pPr>
        <w:pStyle w:val="Odstavecseseznamem"/>
        <w:numPr>
          <w:ilvl w:val="0"/>
          <w:numId w:val="20"/>
        </w:numPr>
        <w:rPr>
          <w:rFonts w:asciiTheme="minorHAnsi" w:hAnsiTheme="minorHAnsi" w:cstheme="minorHAnsi"/>
          <w:b/>
        </w:rPr>
      </w:pPr>
      <w:r w:rsidRPr="004208EA">
        <w:rPr>
          <w:rFonts w:asciiTheme="minorHAnsi" w:hAnsiTheme="minorHAnsi" w:cstheme="minorHAnsi"/>
          <w:b/>
        </w:rPr>
        <w:t xml:space="preserve">schválený rozpočet: </w:t>
      </w:r>
      <w:r w:rsidR="00444C97">
        <w:rPr>
          <w:rFonts w:asciiTheme="minorHAnsi" w:hAnsiTheme="minorHAnsi" w:cstheme="minorHAnsi"/>
          <w:b/>
        </w:rPr>
        <w:t>103 176 682</w:t>
      </w:r>
      <w:r w:rsidRPr="004208EA">
        <w:rPr>
          <w:rFonts w:asciiTheme="minorHAnsi" w:hAnsiTheme="minorHAnsi" w:cstheme="minorHAnsi"/>
          <w:b/>
        </w:rPr>
        <w:t xml:space="preserve"> Kč, </w:t>
      </w:r>
      <w:r w:rsidR="00227F2D" w:rsidRPr="004208EA">
        <w:rPr>
          <w:rFonts w:asciiTheme="minorHAnsi" w:hAnsiTheme="minorHAnsi" w:cstheme="minorHAnsi"/>
          <w:b/>
        </w:rPr>
        <w:t xml:space="preserve">upravený rozpočet </w:t>
      </w:r>
      <w:r w:rsidR="006F2B88" w:rsidRPr="004208EA">
        <w:rPr>
          <w:rFonts w:asciiTheme="minorHAnsi" w:hAnsiTheme="minorHAnsi" w:cstheme="minorHAnsi"/>
          <w:b/>
        </w:rPr>
        <w:t>1</w:t>
      </w:r>
      <w:r w:rsidR="00444C97">
        <w:rPr>
          <w:rFonts w:asciiTheme="minorHAnsi" w:hAnsiTheme="minorHAnsi" w:cstheme="minorHAnsi"/>
          <w:b/>
        </w:rPr>
        <w:t>10 778 318</w:t>
      </w:r>
      <w:r w:rsidR="006F2B88" w:rsidRPr="004208EA">
        <w:rPr>
          <w:rFonts w:asciiTheme="minorHAnsi" w:hAnsiTheme="minorHAnsi" w:cstheme="minorHAnsi"/>
          <w:b/>
        </w:rPr>
        <w:t xml:space="preserve"> </w:t>
      </w:r>
      <w:r w:rsidR="00A153BE" w:rsidRPr="004208EA">
        <w:rPr>
          <w:rFonts w:asciiTheme="minorHAnsi" w:hAnsiTheme="minorHAnsi" w:cstheme="minorHAnsi"/>
          <w:b/>
        </w:rPr>
        <w:t>Kč</w:t>
      </w:r>
      <w:r w:rsidRPr="004208EA">
        <w:rPr>
          <w:rFonts w:asciiTheme="minorHAnsi" w:hAnsiTheme="minorHAnsi" w:cstheme="minorHAnsi"/>
          <w:b/>
        </w:rPr>
        <w:t>,</w:t>
      </w:r>
    </w:p>
    <w:p w:rsidR="006F2B88" w:rsidRPr="004208EA" w:rsidRDefault="00F17450" w:rsidP="008149BC">
      <w:pPr>
        <w:pStyle w:val="Odstavecseseznamem"/>
        <w:ind w:left="420"/>
        <w:rPr>
          <w:rFonts w:asciiTheme="minorHAnsi" w:hAnsiTheme="minorHAnsi" w:cstheme="minorHAnsi"/>
          <w:b/>
        </w:rPr>
      </w:pPr>
      <w:r w:rsidRPr="004208EA">
        <w:rPr>
          <w:rFonts w:asciiTheme="minorHAnsi" w:hAnsiTheme="minorHAnsi" w:cstheme="minorHAnsi"/>
          <w:b/>
        </w:rPr>
        <w:t xml:space="preserve">skutečnost </w:t>
      </w:r>
      <w:r w:rsidR="00444C97">
        <w:rPr>
          <w:rFonts w:asciiTheme="minorHAnsi" w:hAnsiTheme="minorHAnsi" w:cstheme="minorHAnsi"/>
          <w:b/>
        </w:rPr>
        <w:t>127 701 448</w:t>
      </w:r>
      <w:r w:rsidR="006E36F3" w:rsidRPr="004208EA">
        <w:rPr>
          <w:rFonts w:asciiTheme="minorHAnsi" w:hAnsiTheme="minorHAnsi" w:cstheme="minorHAnsi"/>
          <w:b/>
        </w:rPr>
        <w:t xml:space="preserve"> Kč </w:t>
      </w:r>
    </w:p>
    <w:p w:rsidR="00444C97" w:rsidRDefault="00444C97" w:rsidP="00227F2D">
      <w:pPr>
        <w:rPr>
          <w:rFonts w:asciiTheme="minorHAnsi" w:hAnsiTheme="minorHAnsi" w:cstheme="minorHAnsi"/>
          <w:i/>
        </w:rPr>
      </w:pPr>
      <w:r>
        <w:rPr>
          <w:rFonts w:asciiTheme="minorHAnsi" w:hAnsiTheme="minorHAnsi" w:cstheme="minorHAnsi"/>
          <w:i/>
        </w:rPr>
        <w:t>rok 2020 – plánovaný rozpočet 121 162 755 Kč, upravený rozpočet 125 268 748 Kč, skutečné celkové příjmy rozpočtu 124 715 558 Kč</w:t>
      </w:r>
    </w:p>
    <w:p w:rsidR="006F2B88" w:rsidRPr="007C5398" w:rsidRDefault="00B32996" w:rsidP="00227F2D">
      <w:pPr>
        <w:rPr>
          <w:rFonts w:asciiTheme="minorHAnsi" w:hAnsiTheme="minorHAnsi" w:cstheme="minorHAnsi"/>
          <w:i/>
        </w:rPr>
      </w:pPr>
      <w:r w:rsidRPr="007C5398">
        <w:rPr>
          <w:rFonts w:asciiTheme="minorHAnsi" w:hAnsiTheme="minorHAnsi" w:cstheme="minorHAnsi"/>
          <w:i/>
        </w:rPr>
        <w:t xml:space="preserve">rok </w:t>
      </w:r>
      <w:r w:rsidR="006F2B88" w:rsidRPr="007C5398">
        <w:rPr>
          <w:rFonts w:asciiTheme="minorHAnsi" w:hAnsiTheme="minorHAnsi" w:cstheme="minorHAnsi"/>
          <w:i/>
        </w:rPr>
        <w:t>2019 – upravený rozpočet 127 032 055 Kč, skutečnost 126 120 599 Kč</w:t>
      </w:r>
    </w:p>
    <w:p w:rsidR="006F2B88" w:rsidRPr="007C5398" w:rsidRDefault="006F2B88" w:rsidP="00227F2D">
      <w:pPr>
        <w:rPr>
          <w:rFonts w:asciiTheme="minorHAnsi" w:hAnsiTheme="minorHAnsi" w:cstheme="minorHAnsi"/>
          <w:i/>
        </w:rPr>
      </w:pPr>
      <w:r w:rsidRPr="007C5398">
        <w:rPr>
          <w:rFonts w:asciiTheme="minorHAnsi" w:hAnsiTheme="minorHAnsi" w:cstheme="minorHAnsi"/>
          <w:i/>
        </w:rPr>
        <w:t xml:space="preserve">rok </w:t>
      </w:r>
      <w:r w:rsidR="00B32996" w:rsidRPr="007C5398">
        <w:rPr>
          <w:rFonts w:asciiTheme="minorHAnsi" w:hAnsiTheme="minorHAnsi" w:cstheme="minorHAnsi"/>
          <w:i/>
        </w:rPr>
        <w:t>2018 – upravený rozpočet 111 494 100 Kč, skutečnost 113 280 400 Kč</w:t>
      </w:r>
    </w:p>
    <w:p w:rsidR="006F2B88" w:rsidRPr="007C5398" w:rsidRDefault="00227F2D" w:rsidP="00227F2D">
      <w:pPr>
        <w:rPr>
          <w:rFonts w:asciiTheme="minorHAnsi" w:hAnsiTheme="minorHAnsi" w:cstheme="minorHAnsi"/>
          <w:i/>
        </w:rPr>
      </w:pPr>
      <w:r w:rsidRPr="007C5398">
        <w:rPr>
          <w:rFonts w:asciiTheme="minorHAnsi" w:hAnsiTheme="minorHAnsi" w:cstheme="minorHAnsi"/>
          <w:i/>
        </w:rPr>
        <w:t xml:space="preserve">rok </w:t>
      </w:r>
      <w:r w:rsidR="00A153BE" w:rsidRPr="007C5398">
        <w:rPr>
          <w:rFonts w:asciiTheme="minorHAnsi" w:hAnsiTheme="minorHAnsi" w:cstheme="minorHAnsi"/>
          <w:i/>
        </w:rPr>
        <w:t>2017 – upravený rozpočet 107 431 500 Kč, skutečnost 109 347 000 Kč</w:t>
      </w:r>
    </w:p>
    <w:p w:rsidR="00227F2D" w:rsidRPr="007C5398" w:rsidRDefault="00A153BE" w:rsidP="00227F2D">
      <w:pPr>
        <w:rPr>
          <w:rFonts w:asciiTheme="minorHAnsi" w:hAnsiTheme="minorHAnsi" w:cstheme="minorHAnsi"/>
          <w:i/>
        </w:rPr>
      </w:pPr>
      <w:r w:rsidRPr="007C5398">
        <w:rPr>
          <w:rFonts w:asciiTheme="minorHAnsi" w:hAnsiTheme="minorHAnsi" w:cstheme="minorHAnsi"/>
          <w:i/>
        </w:rPr>
        <w:t xml:space="preserve">rok </w:t>
      </w:r>
      <w:r w:rsidR="00227F2D" w:rsidRPr="007C5398">
        <w:rPr>
          <w:rFonts w:asciiTheme="minorHAnsi" w:hAnsiTheme="minorHAnsi" w:cstheme="minorHAnsi"/>
          <w:i/>
        </w:rPr>
        <w:t>2016 – upravený rozpočet 95 374 900 Kč, skutečnost 97 918 300 Kč</w:t>
      </w:r>
    </w:p>
    <w:p w:rsidR="00F4587C" w:rsidRDefault="00F4587C" w:rsidP="00F4587C">
      <w:pPr>
        <w:rPr>
          <w:rFonts w:asciiTheme="minorHAnsi" w:hAnsiTheme="minorHAnsi" w:cstheme="minorHAnsi"/>
        </w:rPr>
      </w:pPr>
    </w:p>
    <w:p w:rsidR="00F4587C" w:rsidRPr="00F4587C" w:rsidRDefault="00F4587C" w:rsidP="00F4587C">
      <w:pPr>
        <w:rPr>
          <w:rFonts w:asciiTheme="minorHAnsi" w:hAnsiTheme="minorHAnsi" w:cstheme="minorHAnsi"/>
        </w:rPr>
      </w:pPr>
      <w:r>
        <w:rPr>
          <w:rFonts w:asciiTheme="minorHAnsi" w:hAnsiTheme="minorHAnsi" w:cstheme="minorHAnsi"/>
        </w:rPr>
        <w:t xml:space="preserve">Pokud se na jednotlivé typy příjmů města zaměříme podrobněji, </w:t>
      </w:r>
      <w:r w:rsidRPr="00F4587C">
        <w:rPr>
          <w:rFonts w:asciiTheme="minorHAnsi" w:hAnsiTheme="minorHAnsi" w:cstheme="minorHAnsi"/>
          <w:u w:val="single"/>
        </w:rPr>
        <w:t>daňové příjmy</w:t>
      </w:r>
      <w:r>
        <w:rPr>
          <w:rFonts w:asciiTheme="minorHAnsi" w:hAnsiTheme="minorHAnsi" w:cstheme="minorHAnsi"/>
        </w:rPr>
        <w:t xml:space="preserve"> byly plánovány výrazně snížené s ohledem na předpokládaný propad ekonomiky a hospodaření V ČR, přičemž se tyto „černé scénáře“ nenaplnily a skutečné daňové příjmy byly o téměř 15 mil Kč vyšší než rozpočtované</w:t>
      </w:r>
      <w:r w:rsidRPr="00F4587C">
        <w:rPr>
          <w:rFonts w:asciiTheme="minorHAnsi" w:hAnsiTheme="minorHAnsi" w:cstheme="minorHAnsi"/>
        </w:rPr>
        <w:t xml:space="preserve">. Pozitivní dopad na rozpočet města měl v průběhu roku 2021 především pravidelně přicházející podíl na daních z přidané hodnoty a podíl na dani z příjmu právnických osob, které byly nečekaně vysoké. </w:t>
      </w:r>
    </w:p>
    <w:p w:rsidR="00227F2D" w:rsidRPr="00D65E6D" w:rsidRDefault="00227F2D" w:rsidP="007C549F">
      <w:pPr>
        <w:rPr>
          <w:rFonts w:asciiTheme="minorHAnsi" w:hAnsiTheme="minorHAnsi" w:cstheme="minorHAnsi"/>
        </w:rPr>
      </w:pPr>
      <w:r w:rsidRPr="00D65E6D">
        <w:rPr>
          <w:rFonts w:asciiTheme="minorHAnsi" w:hAnsiTheme="minorHAnsi" w:cstheme="minorHAnsi"/>
        </w:rPr>
        <w:t xml:space="preserve">Rozdíly u </w:t>
      </w:r>
      <w:r w:rsidRPr="00D65E6D">
        <w:rPr>
          <w:rFonts w:asciiTheme="minorHAnsi" w:hAnsiTheme="minorHAnsi" w:cstheme="minorHAnsi"/>
          <w:u w:val="single"/>
        </w:rPr>
        <w:t>nedaňových příjm</w:t>
      </w:r>
      <w:r w:rsidR="004208EA">
        <w:rPr>
          <w:rFonts w:asciiTheme="minorHAnsi" w:hAnsiTheme="minorHAnsi" w:cstheme="minorHAnsi"/>
          <w:u w:val="single"/>
        </w:rPr>
        <w:t>ů (zjednodušeně příjmů z vlastní činnosti),</w:t>
      </w:r>
      <w:r w:rsidRPr="00D65E6D">
        <w:rPr>
          <w:rFonts w:asciiTheme="minorHAnsi" w:hAnsiTheme="minorHAnsi" w:cstheme="minorHAnsi"/>
        </w:rPr>
        <w:t xml:space="preserve"> jsou meziročn</w:t>
      </w:r>
      <w:r w:rsidR="004208EA">
        <w:rPr>
          <w:rFonts w:asciiTheme="minorHAnsi" w:hAnsiTheme="minorHAnsi" w:cstheme="minorHAnsi"/>
        </w:rPr>
        <w:t>í rozdíly</w:t>
      </w:r>
      <w:r w:rsidRPr="00D65E6D">
        <w:rPr>
          <w:rFonts w:asciiTheme="minorHAnsi" w:hAnsiTheme="minorHAnsi" w:cstheme="minorHAnsi"/>
        </w:rPr>
        <w:t xml:space="preserve"> ovlivněny především výší odpisů, které jsou nařizovány k odvedení z fondů investic příspěvkových organizací. Zatímco v roce 2016 nebyly nařízeny odvody žádné příspěvkové organizací, v roce 2017 odváděly TSMV odvody ve výši 4 277 tis. Kč</w:t>
      </w:r>
      <w:r w:rsidR="00D04054" w:rsidRPr="00D65E6D">
        <w:rPr>
          <w:rFonts w:asciiTheme="minorHAnsi" w:hAnsiTheme="minorHAnsi" w:cstheme="minorHAnsi"/>
        </w:rPr>
        <w:t>. V </w:t>
      </w:r>
      <w:r w:rsidR="00F4587C">
        <w:rPr>
          <w:rFonts w:asciiTheme="minorHAnsi" w:hAnsiTheme="minorHAnsi" w:cstheme="minorHAnsi"/>
        </w:rPr>
        <w:t>letech</w:t>
      </w:r>
      <w:r w:rsidR="00D04054" w:rsidRPr="00D65E6D">
        <w:rPr>
          <w:rFonts w:asciiTheme="minorHAnsi" w:hAnsiTheme="minorHAnsi" w:cstheme="minorHAnsi"/>
        </w:rPr>
        <w:t xml:space="preserve"> 2018</w:t>
      </w:r>
      <w:r w:rsidR="00F4587C">
        <w:rPr>
          <w:rFonts w:asciiTheme="minorHAnsi" w:hAnsiTheme="minorHAnsi" w:cstheme="minorHAnsi"/>
        </w:rPr>
        <w:t>-2021</w:t>
      </w:r>
      <w:r w:rsidR="000B70B3" w:rsidRPr="00D65E6D">
        <w:rPr>
          <w:rFonts w:asciiTheme="minorHAnsi" w:hAnsiTheme="minorHAnsi" w:cstheme="minorHAnsi"/>
        </w:rPr>
        <w:t xml:space="preserve"> byla výše odvedených odpisů opět nulová</w:t>
      </w:r>
      <w:r w:rsidR="00D04054" w:rsidRPr="00D65E6D">
        <w:rPr>
          <w:rFonts w:asciiTheme="minorHAnsi" w:hAnsiTheme="minorHAnsi" w:cstheme="minorHAnsi"/>
        </w:rPr>
        <w:t xml:space="preserve"> a to přesto, že se s jejich odvodem v rozpočtu p</w:t>
      </w:r>
      <w:r w:rsidR="00F4587C">
        <w:rPr>
          <w:rFonts w:asciiTheme="minorHAnsi" w:hAnsiTheme="minorHAnsi" w:cstheme="minorHAnsi"/>
        </w:rPr>
        <w:t>očítalo</w:t>
      </w:r>
      <w:r w:rsidR="000B70B3" w:rsidRPr="00D65E6D">
        <w:rPr>
          <w:rFonts w:asciiTheme="minorHAnsi" w:hAnsiTheme="minorHAnsi" w:cstheme="minorHAnsi"/>
        </w:rPr>
        <w:t>.</w:t>
      </w:r>
      <w:r w:rsidR="004208EA">
        <w:rPr>
          <w:rFonts w:asciiTheme="minorHAnsi" w:hAnsiTheme="minorHAnsi" w:cstheme="minorHAnsi"/>
        </w:rPr>
        <w:t xml:space="preserve"> Kromě odvodu odpisů byl v roce 202</w:t>
      </w:r>
      <w:r w:rsidR="00F4587C">
        <w:rPr>
          <w:rFonts w:asciiTheme="minorHAnsi" w:hAnsiTheme="minorHAnsi" w:cstheme="minorHAnsi"/>
        </w:rPr>
        <w:t>1</w:t>
      </w:r>
      <w:r w:rsidR="004208EA">
        <w:rPr>
          <w:rFonts w:asciiTheme="minorHAnsi" w:hAnsiTheme="minorHAnsi" w:cstheme="minorHAnsi"/>
        </w:rPr>
        <w:t xml:space="preserve"> pokles způsoben také </w:t>
      </w:r>
      <w:r w:rsidR="00F4587C">
        <w:rPr>
          <w:rFonts w:asciiTheme="minorHAnsi" w:hAnsiTheme="minorHAnsi" w:cstheme="minorHAnsi"/>
        </w:rPr>
        <w:t xml:space="preserve">omezeným fungováním </w:t>
      </w:r>
      <w:r w:rsidR="004208EA">
        <w:rPr>
          <w:rFonts w:asciiTheme="minorHAnsi" w:hAnsiTheme="minorHAnsi" w:cstheme="minorHAnsi"/>
        </w:rPr>
        <w:t>kulturních zařízení.</w:t>
      </w:r>
    </w:p>
    <w:p w:rsidR="00227F2D" w:rsidRPr="00D65E6D" w:rsidRDefault="00227F2D" w:rsidP="007C549F">
      <w:pPr>
        <w:rPr>
          <w:rFonts w:asciiTheme="minorHAnsi" w:hAnsiTheme="minorHAnsi" w:cstheme="minorHAnsi"/>
        </w:rPr>
      </w:pPr>
      <w:r w:rsidRPr="00D65E6D">
        <w:rPr>
          <w:rFonts w:asciiTheme="minorHAnsi" w:hAnsiTheme="minorHAnsi" w:cstheme="minorHAnsi"/>
        </w:rPr>
        <w:t xml:space="preserve">Výše </w:t>
      </w:r>
      <w:r w:rsidRPr="00D65E6D">
        <w:rPr>
          <w:rFonts w:asciiTheme="minorHAnsi" w:hAnsiTheme="minorHAnsi" w:cstheme="minorHAnsi"/>
          <w:u w:val="single"/>
        </w:rPr>
        <w:t>kapitálových příjmů</w:t>
      </w:r>
      <w:r w:rsidRPr="00D65E6D">
        <w:rPr>
          <w:rFonts w:asciiTheme="minorHAnsi" w:hAnsiTheme="minorHAnsi" w:cstheme="minorHAnsi"/>
        </w:rPr>
        <w:t xml:space="preserve"> je přímo závislá na množství prodaného majetku a částce zapojené v rozpočtu. V posledních </w:t>
      </w:r>
      <w:r w:rsidR="004208EA">
        <w:rPr>
          <w:rFonts w:asciiTheme="minorHAnsi" w:hAnsiTheme="minorHAnsi" w:cstheme="minorHAnsi"/>
        </w:rPr>
        <w:t>několika</w:t>
      </w:r>
      <w:r w:rsidRPr="00D65E6D">
        <w:rPr>
          <w:rFonts w:asciiTheme="minorHAnsi" w:hAnsiTheme="minorHAnsi" w:cstheme="minorHAnsi"/>
        </w:rPr>
        <w:t xml:space="preserve"> letech je jejich skutečná výše </w:t>
      </w:r>
      <w:r w:rsidR="00AD1B6C" w:rsidRPr="00D65E6D">
        <w:rPr>
          <w:rFonts w:asciiTheme="minorHAnsi" w:hAnsiTheme="minorHAnsi" w:cstheme="minorHAnsi"/>
        </w:rPr>
        <w:t xml:space="preserve">nízká a </w:t>
      </w:r>
      <w:r w:rsidRPr="00D65E6D">
        <w:rPr>
          <w:rFonts w:asciiTheme="minorHAnsi" w:hAnsiTheme="minorHAnsi" w:cstheme="minorHAnsi"/>
        </w:rPr>
        <w:t xml:space="preserve">jedná se především o </w:t>
      </w:r>
      <w:r w:rsidR="004208EA">
        <w:rPr>
          <w:rFonts w:asciiTheme="minorHAnsi" w:hAnsiTheme="minorHAnsi" w:cstheme="minorHAnsi"/>
        </w:rPr>
        <w:t xml:space="preserve">doplňkové </w:t>
      </w:r>
      <w:r w:rsidRPr="00D65E6D">
        <w:rPr>
          <w:rFonts w:asciiTheme="minorHAnsi" w:hAnsiTheme="minorHAnsi" w:cstheme="minorHAnsi"/>
        </w:rPr>
        <w:t>příjmy z prodeje pozemků.</w:t>
      </w:r>
    </w:p>
    <w:p w:rsidR="004208EA" w:rsidRDefault="004208EA" w:rsidP="007C549F">
      <w:pPr>
        <w:rPr>
          <w:rFonts w:asciiTheme="minorHAnsi" w:hAnsiTheme="minorHAnsi" w:cstheme="minorHAnsi"/>
        </w:rPr>
      </w:pPr>
      <w:r>
        <w:rPr>
          <w:rFonts w:asciiTheme="minorHAnsi" w:hAnsiTheme="minorHAnsi" w:cstheme="minorHAnsi"/>
        </w:rPr>
        <w:t xml:space="preserve">Konečná výše přijatých dotací </w:t>
      </w:r>
      <w:r w:rsidR="00227F2D" w:rsidRPr="00D65E6D">
        <w:rPr>
          <w:rFonts w:asciiTheme="minorHAnsi" w:hAnsiTheme="minorHAnsi" w:cstheme="minorHAnsi"/>
        </w:rPr>
        <w:t>(</w:t>
      </w:r>
      <w:r w:rsidR="00227F2D" w:rsidRPr="00D65E6D">
        <w:rPr>
          <w:rFonts w:asciiTheme="minorHAnsi" w:hAnsiTheme="minorHAnsi" w:cstheme="minorHAnsi"/>
          <w:u w:val="single"/>
        </w:rPr>
        <w:t>přijaté transfery</w:t>
      </w:r>
      <w:r w:rsidR="00227F2D" w:rsidRPr="00D65E6D">
        <w:rPr>
          <w:rFonts w:asciiTheme="minorHAnsi" w:hAnsiTheme="minorHAnsi" w:cstheme="minorHAnsi"/>
        </w:rPr>
        <w:t xml:space="preserve">), </w:t>
      </w:r>
      <w:r>
        <w:rPr>
          <w:rFonts w:asciiTheme="minorHAnsi" w:hAnsiTheme="minorHAnsi" w:cstheme="minorHAnsi"/>
        </w:rPr>
        <w:t>byla oproti schválenému rozpočtu výrazně vyšší. Na tomto navýšení se kromě pravidelně přijímaných dotací podílelo i přijetí kompenzačního bonusu</w:t>
      </w:r>
      <w:r w:rsidR="00683F16">
        <w:rPr>
          <w:rFonts w:asciiTheme="minorHAnsi" w:hAnsiTheme="minorHAnsi" w:cstheme="minorHAnsi"/>
        </w:rPr>
        <w:t>, který byl obcím poskytnut ze státního rozpočtu k částečnému dokrytí daňových příjmů.</w:t>
      </w:r>
    </w:p>
    <w:p w:rsidR="00683F16" w:rsidRDefault="00683F16" w:rsidP="007C549F">
      <w:pPr>
        <w:rPr>
          <w:rFonts w:asciiTheme="minorHAnsi" w:hAnsiTheme="minorHAnsi" w:cstheme="minorHAnsi"/>
        </w:rPr>
      </w:pPr>
    </w:p>
    <w:p w:rsidR="004208EA" w:rsidRDefault="004208EA" w:rsidP="007C549F">
      <w:pPr>
        <w:rPr>
          <w:rFonts w:asciiTheme="minorHAnsi" w:hAnsiTheme="minorHAnsi" w:cstheme="minorHAnsi"/>
          <w:b/>
        </w:rPr>
      </w:pPr>
      <w:r>
        <w:rPr>
          <w:rFonts w:asciiTheme="minorHAnsi" w:hAnsiTheme="minorHAnsi" w:cstheme="minorHAnsi"/>
          <w:b/>
        </w:rPr>
        <w:lastRenderedPageBreak/>
        <w:t xml:space="preserve">Celkové </w:t>
      </w:r>
      <w:r w:rsidR="00227F2D" w:rsidRPr="00D65E6D">
        <w:rPr>
          <w:rFonts w:asciiTheme="minorHAnsi" w:hAnsiTheme="minorHAnsi" w:cstheme="minorHAnsi"/>
          <w:b/>
        </w:rPr>
        <w:t xml:space="preserve">VÝDAJE </w:t>
      </w:r>
      <w:r>
        <w:rPr>
          <w:rFonts w:asciiTheme="minorHAnsi" w:hAnsiTheme="minorHAnsi" w:cstheme="minorHAnsi"/>
          <w:b/>
        </w:rPr>
        <w:t>roku 202</w:t>
      </w:r>
      <w:r w:rsidR="00683F16">
        <w:rPr>
          <w:rFonts w:asciiTheme="minorHAnsi" w:hAnsiTheme="minorHAnsi" w:cstheme="minorHAnsi"/>
          <w:b/>
        </w:rPr>
        <w:t>1</w:t>
      </w:r>
      <w:r>
        <w:rPr>
          <w:rFonts w:asciiTheme="minorHAnsi" w:hAnsiTheme="minorHAnsi" w:cstheme="minorHAnsi"/>
          <w:b/>
        </w:rPr>
        <w:t xml:space="preserve"> (po konsolidaci):</w:t>
      </w:r>
    </w:p>
    <w:p w:rsidR="004437CC" w:rsidRDefault="004437CC" w:rsidP="00542172">
      <w:pPr>
        <w:pStyle w:val="Odstavecseseznamem"/>
        <w:numPr>
          <w:ilvl w:val="0"/>
          <w:numId w:val="20"/>
        </w:numPr>
        <w:rPr>
          <w:rFonts w:asciiTheme="minorHAnsi" w:hAnsiTheme="minorHAnsi" w:cstheme="minorHAnsi"/>
          <w:b/>
        </w:rPr>
      </w:pPr>
      <w:r>
        <w:rPr>
          <w:rFonts w:asciiTheme="minorHAnsi" w:hAnsiTheme="minorHAnsi" w:cstheme="minorHAnsi"/>
          <w:b/>
        </w:rPr>
        <w:t xml:space="preserve">schválený rozpočet: </w:t>
      </w:r>
      <w:r w:rsidR="00683F16">
        <w:rPr>
          <w:rFonts w:asciiTheme="minorHAnsi" w:hAnsiTheme="minorHAnsi" w:cstheme="minorHAnsi"/>
          <w:b/>
        </w:rPr>
        <w:t>138 632 000</w:t>
      </w:r>
      <w:r>
        <w:rPr>
          <w:rFonts w:asciiTheme="minorHAnsi" w:hAnsiTheme="minorHAnsi" w:cstheme="minorHAnsi"/>
          <w:b/>
        </w:rPr>
        <w:t xml:space="preserve"> Kč, upravený rozpočet: 1</w:t>
      </w:r>
      <w:r w:rsidR="00683F16">
        <w:rPr>
          <w:rFonts w:asciiTheme="minorHAnsi" w:hAnsiTheme="minorHAnsi" w:cstheme="minorHAnsi"/>
          <w:b/>
        </w:rPr>
        <w:t>29 591 556</w:t>
      </w:r>
      <w:r>
        <w:rPr>
          <w:rFonts w:asciiTheme="minorHAnsi" w:hAnsiTheme="minorHAnsi" w:cstheme="minorHAnsi"/>
          <w:b/>
        </w:rPr>
        <w:t xml:space="preserve"> Kč,</w:t>
      </w:r>
    </w:p>
    <w:p w:rsidR="004437CC" w:rsidRPr="004437CC" w:rsidRDefault="004437CC" w:rsidP="004437CC">
      <w:pPr>
        <w:pStyle w:val="Odstavecseseznamem"/>
        <w:ind w:left="420"/>
        <w:rPr>
          <w:rFonts w:asciiTheme="minorHAnsi" w:hAnsiTheme="minorHAnsi" w:cstheme="minorHAnsi"/>
          <w:b/>
        </w:rPr>
      </w:pPr>
      <w:r>
        <w:rPr>
          <w:rFonts w:asciiTheme="minorHAnsi" w:hAnsiTheme="minorHAnsi" w:cstheme="minorHAnsi"/>
          <w:b/>
        </w:rPr>
        <w:t>skutečnost: 1</w:t>
      </w:r>
      <w:r w:rsidR="00683F16">
        <w:rPr>
          <w:rFonts w:asciiTheme="minorHAnsi" w:hAnsiTheme="minorHAnsi" w:cstheme="minorHAnsi"/>
          <w:b/>
        </w:rPr>
        <w:t>11 451 712</w:t>
      </w:r>
      <w:r>
        <w:rPr>
          <w:rFonts w:asciiTheme="minorHAnsi" w:hAnsiTheme="minorHAnsi" w:cstheme="minorHAnsi"/>
          <w:b/>
        </w:rPr>
        <w:t xml:space="preserve"> Kč</w:t>
      </w:r>
    </w:p>
    <w:p w:rsidR="00683F16" w:rsidRDefault="00683F16" w:rsidP="004437CC">
      <w:pPr>
        <w:rPr>
          <w:rFonts w:asciiTheme="minorHAnsi" w:hAnsiTheme="minorHAnsi" w:cstheme="minorHAnsi"/>
          <w:i/>
        </w:rPr>
      </w:pPr>
      <w:r>
        <w:rPr>
          <w:rFonts w:asciiTheme="minorHAnsi" w:hAnsiTheme="minorHAnsi" w:cstheme="minorHAnsi"/>
          <w:i/>
        </w:rPr>
        <w:t>rok 2020 – schválený rozpočet 150 776 152 Kč, upravený rozpočet 145 623 928 Kč, skutečné výdaje 106 689 734 Kč</w:t>
      </w:r>
    </w:p>
    <w:p w:rsidR="004437CC" w:rsidRPr="004437CC" w:rsidRDefault="004437CC" w:rsidP="004437CC">
      <w:pPr>
        <w:rPr>
          <w:rFonts w:asciiTheme="minorHAnsi" w:hAnsiTheme="minorHAnsi" w:cstheme="minorHAnsi"/>
          <w:i/>
        </w:rPr>
      </w:pPr>
      <w:r>
        <w:rPr>
          <w:rFonts w:asciiTheme="minorHAnsi" w:hAnsiTheme="minorHAnsi" w:cstheme="minorHAnsi"/>
          <w:i/>
        </w:rPr>
        <w:t>r</w:t>
      </w:r>
      <w:r w:rsidRPr="004437CC">
        <w:rPr>
          <w:rFonts w:asciiTheme="minorHAnsi" w:hAnsiTheme="minorHAnsi" w:cstheme="minorHAnsi"/>
          <w:i/>
        </w:rPr>
        <w:t>ok 2019 -</w:t>
      </w:r>
      <w:r w:rsidR="00227F2D" w:rsidRPr="004437CC">
        <w:rPr>
          <w:rFonts w:asciiTheme="minorHAnsi" w:hAnsiTheme="minorHAnsi" w:cstheme="minorHAnsi"/>
          <w:i/>
        </w:rPr>
        <w:t xml:space="preserve"> upravený rozpočet </w:t>
      </w:r>
      <w:r w:rsidR="00AD1B6C" w:rsidRPr="004437CC">
        <w:rPr>
          <w:rFonts w:asciiTheme="minorHAnsi" w:hAnsiTheme="minorHAnsi" w:cstheme="minorHAnsi"/>
          <w:i/>
        </w:rPr>
        <w:t>143 727 500</w:t>
      </w:r>
      <w:r w:rsidR="00510625" w:rsidRPr="004437CC">
        <w:rPr>
          <w:rFonts w:asciiTheme="minorHAnsi" w:hAnsiTheme="minorHAnsi" w:cstheme="minorHAnsi"/>
          <w:i/>
        </w:rPr>
        <w:t xml:space="preserve"> Kč, skutečné výdaje</w:t>
      </w:r>
      <w:r w:rsidR="00AD1B6C" w:rsidRPr="004437CC">
        <w:rPr>
          <w:rFonts w:asciiTheme="minorHAnsi" w:hAnsiTheme="minorHAnsi" w:cstheme="minorHAnsi"/>
          <w:i/>
        </w:rPr>
        <w:t xml:space="preserve"> </w:t>
      </w:r>
      <w:r w:rsidR="00510625" w:rsidRPr="004437CC">
        <w:rPr>
          <w:rFonts w:asciiTheme="minorHAnsi" w:hAnsiTheme="minorHAnsi" w:cstheme="minorHAnsi"/>
          <w:i/>
        </w:rPr>
        <w:t>1</w:t>
      </w:r>
      <w:r w:rsidR="00AD1B6C" w:rsidRPr="004437CC">
        <w:rPr>
          <w:rFonts w:asciiTheme="minorHAnsi" w:hAnsiTheme="minorHAnsi" w:cstheme="minorHAnsi"/>
          <w:i/>
        </w:rPr>
        <w:t>28 746 0</w:t>
      </w:r>
      <w:r w:rsidR="00510625" w:rsidRPr="004437CC">
        <w:rPr>
          <w:rFonts w:asciiTheme="minorHAnsi" w:hAnsiTheme="minorHAnsi" w:cstheme="minorHAnsi"/>
          <w:i/>
        </w:rPr>
        <w:t>00</w:t>
      </w:r>
      <w:r w:rsidR="00AD1B6C" w:rsidRPr="004437CC">
        <w:rPr>
          <w:rFonts w:asciiTheme="minorHAnsi" w:hAnsiTheme="minorHAnsi" w:cstheme="minorHAnsi"/>
          <w:i/>
        </w:rPr>
        <w:t xml:space="preserve"> </w:t>
      </w:r>
      <w:r w:rsidR="00510625" w:rsidRPr="004437CC">
        <w:rPr>
          <w:rFonts w:asciiTheme="minorHAnsi" w:hAnsiTheme="minorHAnsi" w:cstheme="minorHAnsi"/>
          <w:i/>
        </w:rPr>
        <w:t xml:space="preserve">Kč </w:t>
      </w:r>
    </w:p>
    <w:p w:rsidR="004437CC" w:rsidRPr="004437CC" w:rsidRDefault="004437CC" w:rsidP="004437CC">
      <w:pPr>
        <w:rPr>
          <w:rFonts w:asciiTheme="minorHAnsi" w:hAnsiTheme="minorHAnsi" w:cstheme="minorHAnsi"/>
          <w:i/>
        </w:rPr>
      </w:pPr>
      <w:r>
        <w:rPr>
          <w:rFonts w:asciiTheme="minorHAnsi" w:hAnsiTheme="minorHAnsi" w:cstheme="minorHAnsi"/>
          <w:i/>
        </w:rPr>
        <w:t>r</w:t>
      </w:r>
      <w:r w:rsidR="00AD1B6C" w:rsidRPr="004437CC">
        <w:rPr>
          <w:rFonts w:asciiTheme="minorHAnsi" w:hAnsiTheme="minorHAnsi" w:cstheme="minorHAnsi"/>
          <w:i/>
        </w:rPr>
        <w:t>ok 2018 – upravený rozpočet 128 651 800 Kč, skutečné výdaje 113 765 800 Kč</w:t>
      </w:r>
    </w:p>
    <w:p w:rsidR="004437CC" w:rsidRPr="004437CC" w:rsidRDefault="004437CC" w:rsidP="004437CC">
      <w:pPr>
        <w:rPr>
          <w:rFonts w:asciiTheme="minorHAnsi" w:hAnsiTheme="minorHAnsi" w:cstheme="minorHAnsi"/>
          <w:i/>
        </w:rPr>
      </w:pPr>
      <w:r>
        <w:rPr>
          <w:rFonts w:asciiTheme="minorHAnsi" w:hAnsiTheme="minorHAnsi" w:cstheme="minorHAnsi"/>
          <w:i/>
        </w:rPr>
        <w:t>r</w:t>
      </w:r>
      <w:r w:rsidR="00510625" w:rsidRPr="004437CC">
        <w:rPr>
          <w:rFonts w:asciiTheme="minorHAnsi" w:hAnsiTheme="minorHAnsi" w:cstheme="minorHAnsi"/>
          <w:i/>
        </w:rPr>
        <w:t>ok 2017 – upravený rozpočet 12</w:t>
      </w:r>
      <w:r w:rsidR="00227F2D" w:rsidRPr="004437CC">
        <w:rPr>
          <w:rFonts w:asciiTheme="minorHAnsi" w:hAnsiTheme="minorHAnsi" w:cstheme="minorHAnsi"/>
          <w:i/>
        </w:rPr>
        <w:t>9 581 800 Kč, skutečnost 109 358 500 Kč</w:t>
      </w:r>
    </w:p>
    <w:p w:rsidR="00227F2D" w:rsidRPr="004437CC" w:rsidRDefault="004437CC" w:rsidP="004437CC">
      <w:pPr>
        <w:rPr>
          <w:rFonts w:asciiTheme="minorHAnsi" w:hAnsiTheme="minorHAnsi" w:cstheme="minorHAnsi"/>
          <w:i/>
        </w:rPr>
      </w:pPr>
      <w:r>
        <w:rPr>
          <w:rFonts w:asciiTheme="minorHAnsi" w:hAnsiTheme="minorHAnsi" w:cstheme="minorHAnsi"/>
          <w:i/>
        </w:rPr>
        <w:t>r</w:t>
      </w:r>
      <w:r w:rsidR="00227F2D" w:rsidRPr="004437CC">
        <w:rPr>
          <w:rFonts w:asciiTheme="minorHAnsi" w:hAnsiTheme="minorHAnsi" w:cstheme="minorHAnsi"/>
          <w:i/>
        </w:rPr>
        <w:t>ok 2016 – upravený rozpočet 97 913 440 Kč, skutečnost 83 184 147 Kč</w:t>
      </w:r>
    </w:p>
    <w:p w:rsidR="00683F16" w:rsidRDefault="00683F16" w:rsidP="007C549F">
      <w:pPr>
        <w:spacing w:after="0"/>
        <w:rPr>
          <w:rFonts w:asciiTheme="minorHAnsi" w:hAnsiTheme="minorHAnsi" w:cstheme="minorHAnsi"/>
          <w:b/>
          <w:u w:val="single"/>
        </w:rPr>
      </w:pPr>
    </w:p>
    <w:p w:rsidR="00227F2D" w:rsidRDefault="00227F2D" w:rsidP="007C549F">
      <w:pPr>
        <w:spacing w:after="0"/>
        <w:rPr>
          <w:rFonts w:asciiTheme="minorHAnsi" w:hAnsiTheme="minorHAnsi" w:cstheme="minorHAnsi"/>
          <w:b/>
          <w:u w:val="single"/>
        </w:rPr>
      </w:pPr>
      <w:r w:rsidRPr="00D65E6D">
        <w:rPr>
          <w:rFonts w:asciiTheme="minorHAnsi" w:hAnsiTheme="minorHAnsi" w:cstheme="minorHAnsi"/>
          <w:b/>
          <w:u w:val="single"/>
        </w:rPr>
        <w:t>Běžné výdaje</w:t>
      </w:r>
    </w:p>
    <w:p w:rsidR="004437CC" w:rsidRDefault="004437CC" w:rsidP="007C549F">
      <w:pPr>
        <w:spacing w:after="0"/>
        <w:rPr>
          <w:rFonts w:asciiTheme="minorHAnsi" w:hAnsiTheme="minorHAnsi" w:cstheme="minorHAnsi"/>
          <w:b/>
          <w:u w:val="single"/>
        </w:rPr>
      </w:pPr>
    </w:p>
    <w:p w:rsidR="004437CC" w:rsidRDefault="004437CC" w:rsidP="00542172">
      <w:pPr>
        <w:pStyle w:val="Odstavecseseznamem"/>
        <w:numPr>
          <w:ilvl w:val="0"/>
          <w:numId w:val="20"/>
        </w:numPr>
        <w:spacing w:after="0"/>
        <w:rPr>
          <w:rFonts w:asciiTheme="minorHAnsi" w:hAnsiTheme="minorHAnsi" w:cstheme="minorHAnsi"/>
          <w:b/>
        </w:rPr>
      </w:pPr>
      <w:r w:rsidRPr="004437CC">
        <w:rPr>
          <w:rFonts w:asciiTheme="minorHAnsi" w:hAnsiTheme="minorHAnsi" w:cstheme="minorHAnsi"/>
          <w:b/>
        </w:rPr>
        <w:t>schválený rozpočet: 10</w:t>
      </w:r>
      <w:r w:rsidR="00683F16">
        <w:rPr>
          <w:rFonts w:asciiTheme="minorHAnsi" w:hAnsiTheme="minorHAnsi" w:cstheme="minorHAnsi"/>
          <w:b/>
        </w:rPr>
        <w:t>4 768 000</w:t>
      </w:r>
      <w:r w:rsidRPr="004437CC">
        <w:rPr>
          <w:rFonts w:asciiTheme="minorHAnsi" w:hAnsiTheme="minorHAnsi" w:cstheme="minorHAnsi"/>
          <w:b/>
        </w:rPr>
        <w:t xml:space="preserve"> Kč, upravený rozpočet: 11</w:t>
      </w:r>
      <w:r w:rsidR="00683F16">
        <w:rPr>
          <w:rFonts w:asciiTheme="minorHAnsi" w:hAnsiTheme="minorHAnsi" w:cstheme="minorHAnsi"/>
          <w:b/>
        </w:rPr>
        <w:t>1 381 273</w:t>
      </w:r>
      <w:r w:rsidRPr="004437CC">
        <w:rPr>
          <w:rFonts w:asciiTheme="minorHAnsi" w:hAnsiTheme="minorHAnsi" w:cstheme="minorHAnsi"/>
          <w:b/>
        </w:rPr>
        <w:t xml:space="preserve"> Kč</w:t>
      </w:r>
      <w:r>
        <w:rPr>
          <w:rFonts w:asciiTheme="minorHAnsi" w:hAnsiTheme="minorHAnsi" w:cstheme="minorHAnsi"/>
          <w:b/>
        </w:rPr>
        <w:t>,</w:t>
      </w:r>
    </w:p>
    <w:p w:rsidR="004437CC" w:rsidRDefault="004437CC" w:rsidP="004437CC">
      <w:pPr>
        <w:pStyle w:val="Odstavecseseznamem"/>
        <w:spacing w:after="0"/>
        <w:ind w:left="420"/>
        <w:rPr>
          <w:rFonts w:asciiTheme="minorHAnsi" w:hAnsiTheme="minorHAnsi" w:cstheme="minorHAnsi"/>
          <w:b/>
        </w:rPr>
      </w:pPr>
      <w:r>
        <w:rPr>
          <w:rFonts w:asciiTheme="minorHAnsi" w:hAnsiTheme="minorHAnsi" w:cstheme="minorHAnsi"/>
          <w:b/>
        </w:rPr>
        <w:t>skutečnost: 1</w:t>
      </w:r>
      <w:r w:rsidR="00683F16">
        <w:rPr>
          <w:rFonts w:asciiTheme="minorHAnsi" w:hAnsiTheme="minorHAnsi" w:cstheme="minorHAnsi"/>
          <w:b/>
        </w:rPr>
        <w:t>00 999 830</w:t>
      </w:r>
      <w:r>
        <w:rPr>
          <w:rFonts w:asciiTheme="minorHAnsi" w:hAnsiTheme="minorHAnsi" w:cstheme="minorHAnsi"/>
          <w:b/>
        </w:rPr>
        <w:t xml:space="preserve"> Kč</w:t>
      </w:r>
    </w:p>
    <w:p w:rsidR="004437CC" w:rsidRPr="004437CC" w:rsidRDefault="004437CC" w:rsidP="004437CC">
      <w:pPr>
        <w:pStyle w:val="Odstavecseseznamem"/>
        <w:spacing w:after="0"/>
        <w:ind w:left="420"/>
        <w:rPr>
          <w:rFonts w:asciiTheme="minorHAnsi" w:hAnsiTheme="minorHAnsi" w:cstheme="minorHAnsi"/>
          <w:b/>
        </w:rPr>
      </w:pPr>
    </w:p>
    <w:p w:rsidR="007C549F" w:rsidRDefault="00200A0E" w:rsidP="007C549F">
      <w:pPr>
        <w:rPr>
          <w:rFonts w:asciiTheme="minorHAnsi" w:hAnsiTheme="minorHAnsi" w:cstheme="minorHAnsi"/>
        </w:rPr>
      </w:pPr>
      <w:r w:rsidRPr="00D65E6D">
        <w:rPr>
          <w:rFonts w:asciiTheme="minorHAnsi" w:hAnsiTheme="minorHAnsi" w:cstheme="minorHAnsi"/>
        </w:rPr>
        <w:t>O</w:t>
      </w:r>
      <w:r w:rsidR="00510625" w:rsidRPr="00D65E6D">
        <w:rPr>
          <w:rFonts w:asciiTheme="minorHAnsi" w:hAnsiTheme="minorHAnsi" w:cstheme="minorHAnsi"/>
        </w:rPr>
        <w:t xml:space="preserve">proti </w:t>
      </w:r>
      <w:r w:rsidR="004437CC">
        <w:rPr>
          <w:rFonts w:asciiTheme="minorHAnsi" w:hAnsiTheme="minorHAnsi" w:cstheme="minorHAnsi"/>
        </w:rPr>
        <w:t xml:space="preserve">schválenému rozpočtu je </w:t>
      </w:r>
      <w:r w:rsidR="00683F16">
        <w:rPr>
          <w:rFonts w:asciiTheme="minorHAnsi" w:hAnsiTheme="minorHAnsi" w:cstheme="minorHAnsi"/>
        </w:rPr>
        <w:t xml:space="preserve">možné </w:t>
      </w:r>
      <w:r w:rsidR="004437CC">
        <w:rPr>
          <w:rFonts w:asciiTheme="minorHAnsi" w:hAnsiTheme="minorHAnsi" w:cstheme="minorHAnsi"/>
        </w:rPr>
        <w:t xml:space="preserve">v podrobném přehledu </w:t>
      </w:r>
      <w:r w:rsidR="00683F16">
        <w:rPr>
          <w:rFonts w:asciiTheme="minorHAnsi" w:hAnsiTheme="minorHAnsi" w:cstheme="minorHAnsi"/>
        </w:rPr>
        <w:t xml:space="preserve">uvedeném v příloze </w:t>
      </w:r>
      <w:r w:rsidR="004437CC">
        <w:rPr>
          <w:rFonts w:asciiTheme="minorHAnsi" w:hAnsiTheme="minorHAnsi" w:cstheme="minorHAnsi"/>
        </w:rPr>
        <w:t xml:space="preserve">znatelná </w:t>
      </w:r>
      <w:r w:rsidR="00227F2D" w:rsidRPr="00D65E6D">
        <w:rPr>
          <w:rFonts w:asciiTheme="minorHAnsi" w:hAnsiTheme="minorHAnsi" w:cstheme="minorHAnsi"/>
        </w:rPr>
        <w:t>úspor</w:t>
      </w:r>
      <w:r w:rsidR="004437CC">
        <w:rPr>
          <w:rFonts w:asciiTheme="minorHAnsi" w:hAnsiTheme="minorHAnsi" w:cstheme="minorHAnsi"/>
        </w:rPr>
        <w:t>a</w:t>
      </w:r>
      <w:r w:rsidR="00227F2D" w:rsidRPr="00D65E6D">
        <w:rPr>
          <w:rFonts w:asciiTheme="minorHAnsi" w:hAnsiTheme="minorHAnsi" w:cstheme="minorHAnsi"/>
        </w:rPr>
        <w:t xml:space="preserve"> běžných výdajů</w:t>
      </w:r>
      <w:r w:rsidR="004437CC">
        <w:rPr>
          <w:rFonts w:asciiTheme="minorHAnsi" w:hAnsiTheme="minorHAnsi" w:cstheme="minorHAnsi"/>
        </w:rPr>
        <w:t xml:space="preserve"> napříč</w:t>
      </w:r>
      <w:r w:rsidR="00227F2D" w:rsidRPr="00D65E6D">
        <w:rPr>
          <w:rFonts w:asciiTheme="minorHAnsi" w:hAnsiTheme="minorHAnsi" w:cstheme="minorHAnsi"/>
        </w:rPr>
        <w:t xml:space="preserve"> </w:t>
      </w:r>
      <w:r w:rsidR="004437CC">
        <w:rPr>
          <w:rFonts w:asciiTheme="minorHAnsi" w:hAnsiTheme="minorHAnsi" w:cstheme="minorHAnsi"/>
        </w:rPr>
        <w:t xml:space="preserve">všemi </w:t>
      </w:r>
      <w:r w:rsidR="00227F2D" w:rsidRPr="00D65E6D">
        <w:rPr>
          <w:rFonts w:asciiTheme="minorHAnsi" w:hAnsiTheme="minorHAnsi" w:cstheme="minorHAnsi"/>
        </w:rPr>
        <w:t>organizačn</w:t>
      </w:r>
      <w:r w:rsidR="004437CC">
        <w:rPr>
          <w:rFonts w:asciiTheme="minorHAnsi" w:hAnsiTheme="minorHAnsi" w:cstheme="minorHAnsi"/>
        </w:rPr>
        <w:t xml:space="preserve">ími složkami (omezení poskytování služeb v době nouzového stavu), </w:t>
      </w:r>
      <w:r w:rsidR="00227F2D" w:rsidRPr="00D65E6D">
        <w:rPr>
          <w:rFonts w:asciiTheme="minorHAnsi" w:hAnsiTheme="minorHAnsi" w:cstheme="minorHAnsi"/>
        </w:rPr>
        <w:t xml:space="preserve">v oblasti územního rozvoje a komunálních služeb a dále </w:t>
      </w:r>
      <w:r w:rsidR="00510625" w:rsidRPr="00D65E6D">
        <w:rPr>
          <w:rFonts w:asciiTheme="minorHAnsi" w:hAnsiTheme="minorHAnsi" w:cstheme="minorHAnsi"/>
        </w:rPr>
        <w:t xml:space="preserve">menší </w:t>
      </w:r>
      <w:r w:rsidR="00227F2D" w:rsidRPr="00D65E6D">
        <w:rPr>
          <w:rFonts w:asciiTheme="minorHAnsi" w:hAnsiTheme="minorHAnsi" w:cstheme="minorHAnsi"/>
        </w:rPr>
        <w:t>úspory napříč všemi ostatními složkami rozpočtu</w:t>
      </w:r>
      <w:r w:rsidRPr="00D65E6D">
        <w:rPr>
          <w:rFonts w:asciiTheme="minorHAnsi" w:hAnsiTheme="minorHAnsi" w:cstheme="minorHAnsi"/>
        </w:rPr>
        <w:t>.</w:t>
      </w:r>
      <w:r w:rsidR="004437CC">
        <w:rPr>
          <w:rFonts w:asciiTheme="minorHAnsi" w:hAnsiTheme="minorHAnsi" w:cstheme="minorHAnsi"/>
        </w:rPr>
        <w:t xml:space="preserve"> Omezeny byly také provozní výdaje investičního charakteru</w:t>
      </w:r>
      <w:r w:rsidR="005D3C43">
        <w:rPr>
          <w:rFonts w:asciiTheme="minorHAnsi" w:hAnsiTheme="minorHAnsi" w:cstheme="minorHAnsi"/>
        </w:rPr>
        <w:t xml:space="preserve"> (např. opravy).</w:t>
      </w:r>
    </w:p>
    <w:p w:rsidR="004437CC" w:rsidRDefault="004437CC" w:rsidP="005D3C43">
      <w:pPr>
        <w:rPr>
          <w:rFonts w:asciiTheme="minorHAnsi" w:hAnsiTheme="minorHAnsi" w:cstheme="minorHAnsi"/>
          <w:b/>
          <w:i/>
        </w:rPr>
      </w:pPr>
      <w:r>
        <w:rPr>
          <w:rFonts w:asciiTheme="minorHAnsi" w:hAnsiTheme="minorHAnsi" w:cstheme="minorHAnsi"/>
          <w:b/>
          <w:i/>
        </w:rPr>
        <w:t>Porovnání s minulými lety:</w:t>
      </w:r>
    </w:p>
    <w:p w:rsidR="00683F16" w:rsidRDefault="00683F16" w:rsidP="005D3C43">
      <w:pPr>
        <w:rPr>
          <w:rFonts w:asciiTheme="minorHAnsi" w:hAnsiTheme="minorHAnsi" w:cstheme="minorHAnsi"/>
          <w:i/>
        </w:rPr>
      </w:pPr>
      <w:r>
        <w:rPr>
          <w:rFonts w:asciiTheme="minorHAnsi" w:hAnsiTheme="minorHAnsi" w:cstheme="minorHAnsi"/>
          <w:i/>
        </w:rPr>
        <w:t>Stav k 31.12.2020: upravený rozpočet 118 798 080 Kč, skutečnost 101 261 344 Kč</w:t>
      </w:r>
    </w:p>
    <w:p w:rsidR="004437CC" w:rsidRPr="00683F16" w:rsidRDefault="004437CC" w:rsidP="005D3C43">
      <w:pPr>
        <w:rPr>
          <w:rFonts w:asciiTheme="minorHAnsi" w:hAnsiTheme="minorHAnsi" w:cstheme="minorHAnsi"/>
          <w:i/>
        </w:rPr>
      </w:pPr>
      <w:r w:rsidRPr="00683F16">
        <w:rPr>
          <w:rFonts w:asciiTheme="minorHAnsi" w:hAnsiTheme="minorHAnsi" w:cstheme="minorHAnsi"/>
          <w:i/>
        </w:rPr>
        <w:t>Stav k 31.12.2019: upravený rozpočet 107 224 423 Kč, skutečnost 95 455 320 Kč.</w:t>
      </w:r>
    </w:p>
    <w:p w:rsidR="00AD1B6C" w:rsidRDefault="00AD1B6C" w:rsidP="005D3C43">
      <w:pPr>
        <w:rPr>
          <w:rFonts w:asciiTheme="minorHAnsi" w:hAnsiTheme="minorHAnsi" w:cstheme="minorHAnsi"/>
          <w:i/>
        </w:rPr>
      </w:pPr>
      <w:r w:rsidRPr="004437CC">
        <w:rPr>
          <w:rFonts w:asciiTheme="minorHAnsi" w:hAnsiTheme="minorHAnsi" w:cstheme="minorHAnsi"/>
          <w:i/>
        </w:rPr>
        <w:t>Stav k 31.12.2018: upravený rozpočet 103 967 100 Kč, skutečnost 94 940 900 Kč</w:t>
      </w:r>
      <w:r w:rsidR="006E36F3" w:rsidRPr="004437CC">
        <w:rPr>
          <w:rFonts w:asciiTheme="minorHAnsi" w:hAnsiTheme="minorHAnsi" w:cstheme="minorHAnsi"/>
          <w:i/>
        </w:rPr>
        <w:t>.</w:t>
      </w:r>
    </w:p>
    <w:p w:rsidR="00AD1B6C" w:rsidRDefault="00227F2D" w:rsidP="005D3C43">
      <w:pPr>
        <w:rPr>
          <w:rFonts w:asciiTheme="minorHAnsi" w:hAnsiTheme="minorHAnsi" w:cstheme="minorHAnsi"/>
          <w:i/>
        </w:rPr>
      </w:pPr>
      <w:r w:rsidRPr="004437CC">
        <w:rPr>
          <w:rFonts w:asciiTheme="minorHAnsi" w:hAnsiTheme="minorHAnsi" w:cstheme="minorHAnsi"/>
          <w:i/>
        </w:rPr>
        <w:t>Stav</w:t>
      </w:r>
      <w:r w:rsidR="00BF4C65" w:rsidRPr="004437CC">
        <w:rPr>
          <w:rFonts w:asciiTheme="minorHAnsi" w:hAnsiTheme="minorHAnsi" w:cstheme="minorHAnsi"/>
          <w:i/>
        </w:rPr>
        <w:t xml:space="preserve"> </w:t>
      </w:r>
      <w:r w:rsidRPr="004437CC">
        <w:rPr>
          <w:rFonts w:asciiTheme="minorHAnsi" w:hAnsiTheme="minorHAnsi" w:cstheme="minorHAnsi"/>
          <w:i/>
        </w:rPr>
        <w:t>k</w:t>
      </w:r>
      <w:r w:rsidR="00510625" w:rsidRPr="004437CC">
        <w:rPr>
          <w:rFonts w:asciiTheme="minorHAnsi" w:hAnsiTheme="minorHAnsi" w:cstheme="minorHAnsi"/>
          <w:i/>
        </w:rPr>
        <w:t> 31.12.2017: upravený rozpočet 96 339 300 Kč, skutečnost 85 179 100 Kč</w:t>
      </w:r>
      <w:r w:rsidR="006E36F3" w:rsidRPr="004437CC">
        <w:rPr>
          <w:rFonts w:asciiTheme="minorHAnsi" w:hAnsiTheme="minorHAnsi" w:cstheme="minorHAnsi"/>
          <w:i/>
        </w:rPr>
        <w:t>.</w:t>
      </w:r>
    </w:p>
    <w:p w:rsidR="00510625" w:rsidRPr="004437CC" w:rsidRDefault="00AD1B6C" w:rsidP="005D3C43">
      <w:pPr>
        <w:rPr>
          <w:rFonts w:asciiTheme="minorHAnsi" w:hAnsiTheme="minorHAnsi" w:cstheme="minorHAnsi"/>
          <w:i/>
        </w:rPr>
      </w:pPr>
      <w:r w:rsidRPr="004437CC">
        <w:rPr>
          <w:rFonts w:asciiTheme="minorHAnsi" w:hAnsiTheme="minorHAnsi" w:cstheme="minorHAnsi"/>
          <w:i/>
        </w:rPr>
        <w:t xml:space="preserve">Stav k </w:t>
      </w:r>
      <w:r w:rsidR="00227F2D" w:rsidRPr="004437CC">
        <w:rPr>
          <w:rFonts w:asciiTheme="minorHAnsi" w:hAnsiTheme="minorHAnsi" w:cstheme="minorHAnsi"/>
          <w:i/>
        </w:rPr>
        <w:t>31.12.2016: upravený rozpočet 81 266</w:t>
      </w:r>
      <w:r w:rsidR="00510625" w:rsidRPr="004437CC">
        <w:rPr>
          <w:rFonts w:asciiTheme="minorHAnsi" w:hAnsiTheme="minorHAnsi" w:cstheme="minorHAnsi"/>
          <w:i/>
        </w:rPr>
        <w:t> </w:t>
      </w:r>
      <w:r w:rsidR="00227F2D" w:rsidRPr="004437CC">
        <w:rPr>
          <w:rFonts w:asciiTheme="minorHAnsi" w:hAnsiTheme="minorHAnsi" w:cstheme="minorHAnsi"/>
          <w:i/>
        </w:rPr>
        <w:t>940</w:t>
      </w:r>
      <w:r w:rsidR="00510625" w:rsidRPr="004437CC">
        <w:rPr>
          <w:rFonts w:asciiTheme="minorHAnsi" w:hAnsiTheme="minorHAnsi" w:cstheme="minorHAnsi"/>
          <w:i/>
        </w:rPr>
        <w:t xml:space="preserve"> Kč</w:t>
      </w:r>
      <w:r w:rsidR="00227F2D" w:rsidRPr="004437CC">
        <w:rPr>
          <w:rFonts w:asciiTheme="minorHAnsi" w:hAnsiTheme="minorHAnsi" w:cstheme="minorHAnsi"/>
          <w:i/>
        </w:rPr>
        <w:t>, skutečnost 73 001</w:t>
      </w:r>
      <w:r w:rsidR="00510625" w:rsidRPr="004437CC">
        <w:rPr>
          <w:rFonts w:asciiTheme="minorHAnsi" w:hAnsiTheme="minorHAnsi" w:cstheme="minorHAnsi"/>
          <w:i/>
        </w:rPr>
        <w:t> </w:t>
      </w:r>
      <w:r w:rsidR="00227F2D" w:rsidRPr="004437CC">
        <w:rPr>
          <w:rFonts w:asciiTheme="minorHAnsi" w:hAnsiTheme="minorHAnsi" w:cstheme="minorHAnsi"/>
          <w:i/>
        </w:rPr>
        <w:t>2</w:t>
      </w:r>
      <w:r w:rsidR="00510625" w:rsidRPr="004437CC">
        <w:rPr>
          <w:rFonts w:asciiTheme="minorHAnsi" w:hAnsiTheme="minorHAnsi" w:cstheme="minorHAnsi"/>
          <w:i/>
        </w:rPr>
        <w:t>00 Kč</w:t>
      </w:r>
      <w:r w:rsidR="006E36F3" w:rsidRPr="004437CC">
        <w:rPr>
          <w:rFonts w:asciiTheme="minorHAnsi" w:hAnsiTheme="minorHAnsi" w:cstheme="minorHAnsi"/>
          <w:i/>
        </w:rPr>
        <w:t>.</w:t>
      </w:r>
      <w:r w:rsidR="00227F2D" w:rsidRPr="004437CC">
        <w:rPr>
          <w:rFonts w:asciiTheme="minorHAnsi" w:hAnsiTheme="minorHAnsi" w:cstheme="minorHAnsi"/>
          <w:i/>
        </w:rPr>
        <w:t xml:space="preserve"> </w:t>
      </w:r>
    </w:p>
    <w:p w:rsidR="004437CC" w:rsidRDefault="004437CC" w:rsidP="007C549F">
      <w:pPr>
        <w:spacing w:after="0"/>
        <w:rPr>
          <w:rFonts w:asciiTheme="minorHAnsi" w:hAnsiTheme="minorHAnsi" w:cstheme="minorHAnsi"/>
          <w:b/>
          <w:u w:val="single"/>
        </w:rPr>
      </w:pPr>
    </w:p>
    <w:p w:rsidR="00227F2D" w:rsidRDefault="00227F2D" w:rsidP="007C549F">
      <w:pPr>
        <w:spacing w:after="0"/>
        <w:rPr>
          <w:rFonts w:asciiTheme="minorHAnsi" w:hAnsiTheme="minorHAnsi" w:cstheme="minorHAnsi"/>
          <w:b/>
          <w:u w:val="single"/>
        </w:rPr>
      </w:pPr>
      <w:r w:rsidRPr="00D65E6D">
        <w:rPr>
          <w:rFonts w:asciiTheme="minorHAnsi" w:hAnsiTheme="minorHAnsi" w:cstheme="minorHAnsi"/>
          <w:b/>
          <w:u w:val="single"/>
        </w:rPr>
        <w:t xml:space="preserve">Kapitálové výdaje </w:t>
      </w:r>
    </w:p>
    <w:p w:rsidR="004437CC" w:rsidRPr="00D65E6D" w:rsidRDefault="004437CC" w:rsidP="007C549F">
      <w:pPr>
        <w:spacing w:after="0"/>
        <w:rPr>
          <w:rFonts w:asciiTheme="minorHAnsi" w:hAnsiTheme="minorHAnsi" w:cstheme="minorHAnsi"/>
          <w:b/>
          <w:u w:val="single"/>
        </w:rPr>
      </w:pPr>
    </w:p>
    <w:p w:rsidR="00320ECC" w:rsidRDefault="00320ECC" w:rsidP="00320ECC">
      <w:pPr>
        <w:pStyle w:val="Odstavecseseznamem"/>
        <w:numPr>
          <w:ilvl w:val="0"/>
          <w:numId w:val="20"/>
        </w:numPr>
        <w:spacing w:after="0"/>
        <w:rPr>
          <w:rFonts w:asciiTheme="minorHAnsi" w:hAnsiTheme="minorHAnsi" w:cstheme="minorHAnsi"/>
          <w:b/>
        </w:rPr>
      </w:pPr>
      <w:r w:rsidRPr="004437CC">
        <w:rPr>
          <w:rFonts w:asciiTheme="minorHAnsi" w:hAnsiTheme="minorHAnsi" w:cstheme="minorHAnsi"/>
          <w:b/>
        </w:rPr>
        <w:t xml:space="preserve">schválený rozpočet: </w:t>
      </w:r>
      <w:r>
        <w:rPr>
          <w:rFonts w:asciiTheme="minorHAnsi" w:hAnsiTheme="minorHAnsi" w:cstheme="minorHAnsi"/>
          <w:b/>
        </w:rPr>
        <w:t>34 584 000</w:t>
      </w:r>
      <w:r w:rsidRPr="004437CC">
        <w:rPr>
          <w:rFonts w:asciiTheme="minorHAnsi" w:hAnsiTheme="minorHAnsi" w:cstheme="minorHAnsi"/>
          <w:b/>
        </w:rPr>
        <w:t xml:space="preserve"> Kč, upravený rozpočet: </w:t>
      </w:r>
      <w:r>
        <w:rPr>
          <w:rFonts w:asciiTheme="minorHAnsi" w:hAnsiTheme="minorHAnsi" w:cstheme="minorHAnsi"/>
          <w:b/>
        </w:rPr>
        <w:t>18 930 283</w:t>
      </w:r>
      <w:r w:rsidRPr="004437CC">
        <w:rPr>
          <w:rFonts w:asciiTheme="minorHAnsi" w:hAnsiTheme="minorHAnsi" w:cstheme="minorHAnsi"/>
          <w:b/>
        </w:rPr>
        <w:t xml:space="preserve"> Kč</w:t>
      </w:r>
      <w:r>
        <w:rPr>
          <w:rFonts w:asciiTheme="minorHAnsi" w:hAnsiTheme="minorHAnsi" w:cstheme="minorHAnsi"/>
          <w:b/>
        </w:rPr>
        <w:t>,</w:t>
      </w:r>
    </w:p>
    <w:p w:rsidR="00320ECC" w:rsidRDefault="00320ECC" w:rsidP="00320ECC">
      <w:pPr>
        <w:pStyle w:val="Odstavecseseznamem"/>
        <w:spacing w:after="0"/>
        <w:ind w:left="420"/>
        <w:rPr>
          <w:rFonts w:asciiTheme="minorHAnsi" w:hAnsiTheme="minorHAnsi" w:cstheme="minorHAnsi"/>
          <w:b/>
        </w:rPr>
      </w:pPr>
      <w:r>
        <w:rPr>
          <w:rFonts w:asciiTheme="minorHAnsi" w:hAnsiTheme="minorHAnsi" w:cstheme="minorHAnsi"/>
          <w:b/>
        </w:rPr>
        <w:t>skutečnost: 10 451 882 Kč</w:t>
      </w:r>
    </w:p>
    <w:p w:rsidR="00B3776C" w:rsidRDefault="00B3776C" w:rsidP="00320ECC">
      <w:pPr>
        <w:pStyle w:val="Odstavecseseznamem"/>
        <w:spacing w:after="0"/>
        <w:ind w:left="420"/>
        <w:rPr>
          <w:rFonts w:asciiTheme="minorHAnsi" w:hAnsiTheme="minorHAnsi" w:cstheme="minorHAnsi"/>
          <w:b/>
        </w:rPr>
      </w:pPr>
    </w:p>
    <w:p w:rsidR="00320ECC" w:rsidRDefault="00320ECC" w:rsidP="00320ECC">
      <w:pPr>
        <w:rPr>
          <w:rFonts w:asciiTheme="minorHAnsi" w:hAnsiTheme="minorHAnsi" w:cstheme="minorHAnsi"/>
        </w:rPr>
      </w:pPr>
      <w:r>
        <w:rPr>
          <w:rFonts w:asciiTheme="minorHAnsi" w:hAnsiTheme="minorHAnsi" w:cstheme="minorHAnsi"/>
        </w:rPr>
        <w:t xml:space="preserve">V rozpočtu na rok 2021 se plánovaly investiční akce za téměř 35 mil Kč z nichž největší měla být investice do přístavby a vstupu do MŠ. Tuto investici za zhruba 14 mil. Kč však zastupitelé na svém jednání odložily k přepracování, a proto byla z rozpočtu vyřazena. Současně s ní byla z rozpočtu kvůli technickým problémům vyřazena i investice do chodníku na ulici Tyršově. Přesto, že v upraveném rozpočtu se plánovalo s investicemi za téměř 19 mil. Kč, na konci roku 2021 byly skutečné investiční výdaje pouze </w:t>
      </w:r>
      <w:r w:rsidR="00B3776C">
        <w:rPr>
          <w:rFonts w:asciiTheme="minorHAnsi" w:hAnsiTheme="minorHAnsi" w:cstheme="minorHAnsi"/>
        </w:rPr>
        <w:t>cca 10,5 mil. Kč. Souvisí to s jejich pozdějším dokončením, odloženou úhradou apod.</w:t>
      </w:r>
    </w:p>
    <w:p w:rsidR="00B3776C" w:rsidRDefault="00B3776C" w:rsidP="00320ECC">
      <w:pPr>
        <w:rPr>
          <w:rFonts w:asciiTheme="minorHAnsi" w:hAnsiTheme="minorHAnsi" w:cstheme="minorHAnsi"/>
        </w:rPr>
      </w:pPr>
    </w:p>
    <w:p w:rsidR="00B3776C" w:rsidRDefault="00B3776C" w:rsidP="007C549F">
      <w:pPr>
        <w:rPr>
          <w:rFonts w:asciiTheme="minorHAnsi" w:hAnsiTheme="minorHAnsi" w:cstheme="minorHAnsi"/>
        </w:rPr>
      </w:pPr>
    </w:p>
    <w:p w:rsidR="005D3C43" w:rsidRPr="005D3C43" w:rsidRDefault="005D3C43" w:rsidP="007C549F">
      <w:pPr>
        <w:rPr>
          <w:rFonts w:asciiTheme="minorHAnsi" w:hAnsiTheme="minorHAnsi" w:cstheme="minorHAnsi"/>
          <w:b/>
          <w:i/>
        </w:rPr>
      </w:pPr>
      <w:r w:rsidRPr="005D3C43">
        <w:rPr>
          <w:rFonts w:asciiTheme="minorHAnsi" w:hAnsiTheme="minorHAnsi" w:cstheme="minorHAnsi"/>
          <w:b/>
          <w:i/>
        </w:rPr>
        <w:lastRenderedPageBreak/>
        <w:t>Porovnání s minulými lety:</w:t>
      </w:r>
    </w:p>
    <w:p w:rsidR="00683F16" w:rsidRDefault="00B3776C" w:rsidP="00B3776C">
      <w:pPr>
        <w:spacing w:after="0"/>
        <w:rPr>
          <w:rFonts w:asciiTheme="minorHAnsi" w:hAnsiTheme="minorHAnsi" w:cstheme="minorHAnsi"/>
        </w:rPr>
      </w:pPr>
      <w:r w:rsidRPr="00B3776C">
        <w:rPr>
          <w:rFonts w:asciiTheme="minorHAnsi" w:hAnsiTheme="minorHAnsi" w:cstheme="minorHAnsi"/>
          <w:i/>
        </w:rPr>
        <w:t>Pokud se podíváme na meziroční porovnání plánovaných a uskutečněných investic, ro</w:t>
      </w:r>
      <w:r w:rsidR="00683F16" w:rsidRPr="00B3776C">
        <w:rPr>
          <w:rFonts w:asciiTheme="minorHAnsi" w:hAnsiTheme="minorHAnsi" w:cstheme="minorHAnsi"/>
          <w:i/>
        </w:rPr>
        <w:t>k 2020</w:t>
      </w:r>
      <w:r w:rsidRPr="00B3776C">
        <w:rPr>
          <w:rFonts w:asciiTheme="minorHAnsi" w:hAnsiTheme="minorHAnsi" w:cstheme="minorHAnsi"/>
          <w:i/>
        </w:rPr>
        <w:t xml:space="preserve"> </w:t>
      </w:r>
      <w:r>
        <w:rPr>
          <w:rFonts w:asciiTheme="minorHAnsi" w:hAnsiTheme="minorHAnsi" w:cstheme="minorHAnsi"/>
          <w:i/>
        </w:rPr>
        <w:t>byl</w:t>
      </w:r>
      <w:r w:rsidRPr="00B3776C">
        <w:rPr>
          <w:rFonts w:asciiTheme="minorHAnsi" w:hAnsiTheme="minorHAnsi" w:cstheme="minorHAnsi"/>
          <w:i/>
        </w:rPr>
        <w:t xml:space="preserve"> v tomto směru výjimečný.</w:t>
      </w:r>
      <w:r>
        <w:rPr>
          <w:rFonts w:asciiTheme="minorHAnsi" w:hAnsiTheme="minorHAnsi" w:cstheme="minorHAnsi"/>
          <w:b/>
          <w:i/>
        </w:rPr>
        <w:t xml:space="preserve"> </w:t>
      </w:r>
      <w:r w:rsidR="00683F16">
        <w:rPr>
          <w:rFonts w:asciiTheme="minorHAnsi" w:hAnsiTheme="minorHAnsi" w:cstheme="minorHAnsi"/>
        </w:rPr>
        <w:t>Omezení výdajů</w:t>
      </w:r>
      <w:r w:rsidR="00683F16" w:rsidRPr="00D65E6D">
        <w:rPr>
          <w:rFonts w:asciiTheme="minorHAnsi" w:hAnsiTheme="minorHAnsi" w:cstheme="minorHAnsi"/>
        </w:rPr>
        <w:t xml:space="preserve"> </w:t>
      </w:r>
      <w:r>
        <w:rPr>
          <w:rFonts w:asciiTheme="minorHAnsi" w:hAnsiTheme="minorHAnsi" w:cstheme="minorHAnsi"/>
        </w:rPr>
        <w:t>na investice bylo</w:t>
      </w:r>
      <w:r w:rsidR="00683F16">
        <w:rPr>
          <w:rFonts w:asciiTheme="minorHAnsi" w:hAnsiTheme="minorHAnsi" w:cstheme="minorHAnsi"/>
        </w:rPr>
        <w:t xml:space="preserve"> v roce 2020 nejvýraznější za posledních několik let</w:t>
      </w:r>
      <w:r w:rsidR="00683F16" w:rsidRPr="00D65E6D">
        <w:rPr>
          <w:rFonts w:asciiTheme="minorHAnsi" w:hAnsiTheme="minorHAnsi" w:cstheme="minorHAnsi"/>
        </w:rPr>
        <w:t>.</w:t>
      </w:r>
      <w:r w:rsidR="00683F16">
        <w:rPr>
          <w:rFonts w:asciiTheme="minorHAnsi" w:hAnsiTheme="minorHAnsi" w:cstheme="minorHAnsi"/>
        </w:rPr>
        <w:t xml:space="preserve"> Důvodem byla nejistota, kterou přinesl vládou schválený nouzový stav vyhlášený kvůli epidemii </w:t>
      </w:r>
      <w:proofErr w:type="spellStart"/>
      <w:r w:rsidR="00683F16">
        <w:rPr>
          <w:rFonts w:asciiTheme="minorHAnsi" w:hAnsiTheme="minorHAnsi" w:cstheme="minorHAnsi"/>
        </w:rPr>
        <w:t>koronaviru</w:t>
      </w:r>
      <w:proofErr w:type="spellEnd"/>
      <w:r w:rsidR="00683F16">
        <w:rPr>
          <w:rFonts w:asciiTheme="minorHAnsi" w:hAnsiTheme="minorHAnsi" w:cstheme="minorHAnsi"/>
        </w:rPr>
        <w:t>. Došlo tak zastavení téměř veškerých investic města (zásadní bylo především rozhodnutí o zrušení výběrového řízení na rekonstrukci koupaliště, které mělo být v roce 2020 realizováno za použití schváleného investičního úvěru).</w:t>
      </w:r>
    </w:p>
    <w:p w:rsidR="00683F16" w:rsidRPr="00683F16" w:rsidRDefault="00683F16" w:rsidP="00683F16">
      <w:pPr>
        <w:spacing w:after="0"/>
        <w:rPr>
          <w:rFonts w:asciiTheme="minorHAnsi" w:hAnsiTheme="minorHAnsi" w:cstheme="minorHAnsi"/>
          <w:b/>
          <w:i/>
        </w:rPr>
      </w:pPr>
    </w:p>
    <w:p w:rsidR="00B3776C" w:rsidRDefault="00B3776C" w:rsidP="00200A0E">
      <w:pPr>
        <w:rPr>
          <w:rFonts w:asciiTheme="minorHAnsi" w:hAnsiTheme="minorHAnsi" w:cstheme="minorHAnsi"/>
          <w:i/>
        </w:rPr>
      </w:pPr>
      <w:r>
        <w:rPr>
          <w:rFonts w:asciiTheme="minorHAnsi" w:hAnsiTheme="minorHAnsi" w:cstheme="minorHAnsi"/>
          <w:i/>
        </w:rPr>
        <w:t>Stav k 31.12.2020: schválený rozpočet 44 930 000 Kč, upravený rozpočet 27 545 848 Kč, skutečnost 5 428 000 Kč</w:t>
      </w:r>
    </w:p>
    <w:p w:rsidR="004437CC" w:rsidRPr="005D3C43" w:rsidRDefault="004437CC" w:rsidP="00200A0E">
      <w:pPr>
        <w:rPr>
          <w:rFonts w:asciiTheme="minorHAnsi" w:hAnsiTheme="minorHAnsi" w:cstheme="minorHAnsi"/>
          <w:i/>
        </w:rPr>
      </w:pPr>
      <w:r w:rsidRPr="005D3C43">
        <w:rPr>
          <w:rFonts w:asciiTheme="minorHAnsi" w:hAnsiTheme="minorHAnsi" w:cstheme="minorHAnsi"/>
          <w:i/>
        </w:rPr>
        <w:t>Stav k 31.12.2019: upravený rozpočet 37 193 000 Kč, skutečnost 33 290 686 Kč</w:t>
      </w:r>
    </w:p>
    <w:p w:rsidR="006E36F3" w:rsidRPr="005D3C43" w:rsidRDefault="006E36F3" w:rsidP="00200A0E">
      <w:pPr>
        <w:rPr>
          <w:rFonts w:asciiTheme="minorHAnsi" w:hAnsiTheme="minorHAnsi" w:cstheme="minorHAnsi"/>
          <w:i/>
        </w:rPr>
      </w:pPr>
      <w:r w:rsidRPr="005D3C43">
        <w:rPr>
          <w:rFonts w:asciiTheme="minorHAnsi" w:hAnsiTheme="minorHAnsi" w:cstheme="minorHAnsi"/>
          <w:i/>
        </w:rPr>
        <w:t xml:space="preserve">Stav k 31.12.2018: upravený rozpočet 25 284 800 Kč, skutečnost 18 180 300 Kč.                </w:t>
      </w:r>
    </w:p>
    <w:p w:rsidR="006E36F3" w:rsidRPr="005D3C43" w:rsidRDefault="006E36F3" w:rsidP="00200A0E">
      <w:pPr>
        <w:rPr>
          <w:rFonts w:asciiTheme="minorHAnsi" w:hAnsiTheme="minorHAnsi" w:cstheme="minorHAnsi"/>
          <w:i/>
        </w:rPr>
      </w:pPr>
      <w:r w:rsidRPr="005D3C43">
        <w:rPr>
          <w:rFonts w:asciiTheme="minorHAnsi" w:hAnsiTheme="minorHAnsi" w:cstheme="minorHAnsi"/>
          <w:i/>
        </w:rPr>
        <w:t>S</w:t>
      </w:r>
      <w:r w:rsidR="00510625" w:rsidRPr="005D3C43">
        <w:rPr>
          <w:rFonts w:asciiTheme="minorHAnsi" w:hAnsiTheme="minorHAnsi" w:cstheme="minorHAnsi"/>
          <w:i/>
        </w:rPr>
        <w:t>tav k 31.12.2017: upravený rozpočet 33 792 500 Kč, skutečnost 24 179 400 Kč</w:t>
      </w:r>
      <w:r w:rsidRPr="005D3C43">
        <w:rPr>
          <w:rFonts w:asciiTheme="minorHAnsi" w:hAnsiTheme="minorHAnsi" w:cstheme="minorHAnsi"/>
          <w:i/>
        </w:rPr>
        <w:t>.</w:t>
      </w:r>
    </w:p>
    <w:p w:rsidR="00227F2D" w:rsidRPr="005D3C43" w:rsidRDefault="006E36F3" w:rsidP="00200A0E">
      <w:pPr>
        <w:rPr>
          <w:rFonts w:asciiTheme="minorHAnsi" w:hAnsiTheme="minorHAnsi" w:cstheme="minorHAnsi"/>
          <w:i/>
        </w:rPr>
      </w:pPr>
      <w:r w:rsidRPr="005D3C43">
        <w:rPr>
          <w:rFonts w:asciiTheme="minorHAnsi" w:hAnsiTheme="minorHAnsi" w:cstheme="minorHAnsi"/>
          <w:i/>
        </w:rPr>
        <w:t>S</w:t>
      </w:r>
      <w:r w:rsidR="00227F2D" w:rsidRPr="005D3C43">
        <w:rPr>
          <w:rFonts w:asciiTheme="minorHAnsi" w:hAnsiTheme="minorHAnsi" w:cstheme="minorHAnsi"/>
          <w:i/>
        </w:rPr>
        <w:t>tav k 31.12.2016: upravený rozpočet 16 646 500 Kč, skutečnost 10 182 925 Kč</w:t>
      </w:r>
      <w:r w:rsidRPr="005D3C43">
        <w:rPr>
          <w:rFonts w:asciiTheme="minorHAnsi" w:hAnsiTheme="minorHAnsi" w:cstheme="minorHAnsi"/>
          <w:i/>
        </w:rPr>
        <w:t>.</w:t>
      </w:r>
    </w:p>
    <w:p w:rsidR="00200A0E" w:rsidRPr="005D3C43" w:rsidRDefault="00200A0E" w:rsidP="00200A0E">
      <w:pPr>
        <w:rPr>
          <w:rFonts w:asciiTheme="minorHAnsi" w:hAnsiTheme="minorHAnsi" w:cstheme="minorHAnsi"/>
          <w:i/>
        </w:rPr>
      </w:pPr>
      <w:r w:rsidRPr="005D3C43">
        <w:rPr>
          <w:rFonts w:asciiTheme="minorHAnsi" w:hAnsiTheme="minorHAnsi" w:cstheme="minorHAnsi"/>
          <w:i/>
        </w:rPr>
        <w:t>Meziroční výkyvy závisí na množství schválených investičních akcí, časových posunech realizace, příslibech dotací a dalších souvislostech.</w:t>
      </w:r>
    </w:p>
    <w:p w:rsidR="00D0491C" w:rsidRPr="00D65E6D" w:rsidRDefault="00D0491C" w:rsidP="007C549F">
      <w:pPr>
        <w:rPr>
          <w:rFonts w:asciiTheme="minorHAnsi" w:hAnsiTheme="minorHAnsi" w:cstheme="minorHAnsi"/>
          <w:b/>
          <w:u w:val="single"/>
        </w:rPr>
      </w:pPr>
    </w:p>
    <w:p w:rsidR="00227F2D" w:rsidRPr="00D65E6D" w:rsidRDefault="00BC016E" w:rsidP="007C549F">
      <w:pPr>
        <w:rPr>
          <w:rFonts w:asciiTheme="minorHAnsi" w:hAnsiTheme="minorHAnsi" w:cstheme="minorHAnsi"/>
          <w:b/>
          <w:u w:val="single"/>
        </w:rPr>
      </w:pPr>
      <w:r>
        <w:rPr>
          <w:rFonts w:asciiTheme="minorHAnsi" w:hAnsiTheme="minorHAnsi" w:cstheme="minorHAnsi"/>
          <w:b/>
          <w:u w:val="single"/>
        </w:rPr>
        <w:t>Saldo rozpočtu</w:t>
      </w:r>
      <w:r w:rsidR="002F4BF0">
        <w:rPr>
          <w:rFonts w:asciiTheme="minorHAnsi" w:hAnsiTheme="minorHAnsi" w:cstheme="minorHAnsi"/>
          <w:b/>
          <w:u w:val="single"/>
        </w:rPr>
        <w:t>:</w:t>
      </w:r>
      <w:r w:rsidR="00897385">
        <w:rPr>
          <w:rFonts w:asciiTheme="minorHAnsi" w:hAnsiTheme="minorHAnsi" w:cstheme="minorHAnsi"/>
          <w:b/>
          <w:u w:val="single"/>
        </w:rPr>
        <w:t xml:space="preserve"> </w:t>
      </w:r>
      <w:r>
        <w:rPr>
          <w:rFonts w:asciiTheme="minorHAnsi" w:hAnsiTheme="minorHAnsi" w:cstheme="minorHAnsi"/>
          <w:b/>
          <w:u w:val="single"/>
        </w:rPr>
        <w:t>r</w:t>
      </w:r>
      <w:r w:rsidR="00227F2D" w:rsidRPr="00D65E6D">
        <w:rPr>
          <w:rFonts w:asciiTheme="minorHAnsi" w:hAnsiTheme="minorHAnsi" w:cstheme="minorHAnsi"/>
          <w:b/>
          <w:u w:val="single"/>
        </w:rPr>
        <w:t xml:space="preserve">ozdíl příjmů a výdajů: </w:t>
      </w:r>
    </w:p>
    <w:p w:rsidR="00200A0E" w:rsidRPr="000C31A5" w:rsidRDefault="00227F2D" w:rsidP="007C549F">
      <w:pPr>
        <w:rPr>
          <w:rFonts w:asciiTheme="minorHAnsi" w:hAnsiTheme="minorHAnsi" w:cstheme="minorHAnsi"/>
          <w:b/>
        </w:rPr>
      </w:pPr>
      <w:r w:rsidRPr="000C31A5">
        <w:rPr>
          <w:rFonts w:asciiTheme="minorHAnsi" w:hAnsiTheme="minorHAnsi" w:cstheme="minorHAnsi"/>
          <w:b/>
        </w:rPr>
        <w:t xml:space="preserve">Skutečnost </w:t>
      </w:r>
      <w:r w:rsidR="000C31A5" w:rsidRPr="000C31A5">
        <w:rPr>
          <w:rFonts w:asciiTheme="minorHAnsi" w:hAnsiTheme="minorHAnsi" w:cstheme="minorHAnsi"/>
          <w:b/>
        </w:rPr>
        <w:t xml:space="preserve">rozdíl příjmů a výdajů rozpočtu </w:t>
      </w:r>
      <w:r w:rsidRPr="000C31A5">
        <w:rPr>
          <w:rFonts w:asciiTheme="minorHAnsi" w:hAnsiTheme="minorHAnsi" w:cstheme="minorHAnsi"/>
          <w:b/>
        </w:rPr>
        <w:t>k 31.12.20</w:t>
      </w:r>
      <w:r w:rsidR="000C31A5" w:rsidRPr="000C31A5">
        <w:rPr>
          <w:rFonts w:asciiTheme="minorHAnsi" w:hAnsiTheme="minorHAnsi" w:cstheme="minorHAnsi"/>
          <w:b/>
        </w:rPr>
        <w:t>2</w:t>
      </w:r>
      <w:r w:rsidR="00B3776C">
        <w:rPr>
          <w:rFonts w:asciiTheme="minorHAnsi" w:hAnsiTheme="minorHAnsi" w:cstheme="minorHAnsi"/>
          <w:b/>
        </w:rPr>
        <w:t>1</w:t>
      </w:r>
      <w:r w:rsidR="00BA50C1" w:rsidRPr="000C31A5">
        <w:rPr>
          <w:rFonts w:asciiTheme="minorHAnsi" w:hAnsiTheme="minorHAnsi" w:cstheme="minorHAnsi"/>
          <w:b/>
        </w:rPr>
        <w:t>:</w:t>
      </w:r>
      <w:r w:rsidR="00AF06CF" w:rsidRPr="000C31A5">
        <w:rPr>
          <w:rFonts w:asciiTheme="minorHAnsi" w:hAnsiTheme="minorHAnsi" w:cstheme="minorHAnsi"/>
          <w:b/>
        </w:rPr>
        <w:t xml:space="preserve"> </w:t>
      </w:r>
      <w:r w:rsidR="00B3776C">
        <w:rPr>
          <w:rFonts w:asciiTheme="minorHAnsi" w:hAnsiTheme="minorHAnsi" w:cstheme="minorHAnsi"/>
          <w:b/>
        </w:rPr>
        <w:t>+ 16 249 736</w:t>
      </w:r>
      <w:r w:rsidRPr="000C31A5">
        <w:rPr>
          <w:rFonts w:asciiTheme="minorHAnsi" w:hAnsiTheme="minorHAnsi" w:cstheme="minorHAnsi"/>
          <w:b/>
        </w:rPr>
        <w:t xml:space="preserve">,- Kč </w:t>
      </w:r>
    </w:p>
    <w:p w:rsidR="00227F2D" w:rsidRPr="00D65E6D" w:rsidRDefault="006E36F3" w:rsidP="007C549F">
      <w:pPr>
        <w:rPr>
          <w:rFonts w:asciiTheme="minorHAnsi" w:hAnsiTheme="minorHAnsi" w:cstheme="minorHAnsi"/>
        </w:rPr>
      </w:pPr>
      <w:r w:rsidRPr="00D65E6D">
        <w:rPr>
          <w:rFonts w:asciiTheme="minorHAnsi" w:hAnsiTheme="minorHAnsi" w:cstheme="minorHAnsi"/>
        </w:rPr>
        <w:t>Oproti rok</w:t>
      </w:r>
      <w:r w:rsidR="00B3776C">
        <w:rPr>
          <w:rFonts w:asciiTheme="minorHAnsi" w:hAnsiTheme="minorHAnsi" w:cstheme="minorHAnsi"/>
        </w:rPr>
        <w:t>ům</w:t>
      </w:r>
      <w:r w:rsidRPr="00D65E6D">
        <w:rPr>
          <w:rFonts w:asciiTheme="minorHAnsi" w:hAnsiTheme="minorHAnsi" w:cstheme="minorHAnsi"/>
        </w:rPr>
        <w:t xml:space="preserve"> 2017</w:t>
      </w:r>
      <w:r w:rsidR="00B3776C">
        <w:rPr>
          <w:rFonts w:asciiTheme="minorHAnsi" w:hAnsiTheme="minorHAnsi" w:cstheme="minorHAnsi"/>
        </w:rPr>
        <w:t>-2019</w:t>
      </w:r>
      <w:r w:rsidR="000C31A5">
        <w:rPr>
          <w:rFonts w:asciiTheme="minorHAnsi" w:hAnsiTheme="minorHAnsi" w:cstheme="minorHAnsi"/>
        </w:rPr>
        <w:t>,</w:t>
      </w:r>
      <w:r w:rsidRPr="00D65E6D">
        <w:rPr>
          <w:rFonts w:asciiTheme="minorHAnsi" w:hAnsiTheme="minorHAnsi" w:cstheme="minorHAnsi"/>
        </w:rPr>
        <w:t xml:space="preserve"> kdy na konci roku </w:t>
      </w:r>
      <w:r w:rsidR="00227F2D" w:rsidRPr="00D65E6D">
        <w:rPr>
          <w:rFonts w:asciiTheme="minorHAnsi" w:hAnsiTheme="minorHAnsi" w:cstheme="minorHAnsi"/>
        </w:rPr>
        <w:t xml:space="preserve">došlo </w:t>
      </w:r>
      <w:r w:rsidRPr="00D65E6D">
        <w:rPr>
          <w:rFonts w:asciiTheme="minorHAnsi" w:hAnsiTheme="minorHAnsi" w:cstheme="minorHAnsi"/>
        </w:rPr>
        <w:t xml:space="preserve">téměř </w:t>
      </w:r>
      <w:r w:rsidR="00227F2D" w:rsidRPr="00D65E6D">
        <w:rPr>
          <w:rFonts w:asciiTheme="minorHAnsi" w:hAnsiTheme="minorHAnsi" w:cstheme="minorHAnsi"/>
        </w:rPr>
        <w:t>k vyrovnání příjmů a výdajů rozpočtu</w:t>
      </w:r>
      <w:r w:rsidR="00AF06CF" w:rsidRPr="00D65E6D">
        <w:rPr>
          <w:rFonts w:asciiTheme="minorHAnsi" w:hAnsiTheme="minorHAnsi" w:cstheme="minorHAnsi"/>
        </w:rPr>
        <w:t xml:space="preserve">, </w:t>
      </w:r>
      <w:r w:rsidR="00B3776C">
        <w:rPr>
          <w:rFonts w:asciiTheme="minorHAnsi" w:hAnsiTheme="minorHAnsi" w:cstheme="minorHAnsi"/>
        </w:rPr>
        <w:t>rok</w:t>
      </w:r>
      <w:r w:rsidR="00AF06CF" w:rsidRPr="00D65E6D">
        <w:rPr>
          <w:rFonts w:asciiTheme="minorHAnsi" w:hAnsiTheme="minorHAnsi" w:cstheme="minorHAnsi"/>
        </w:rPr>
        <w:t xml:space="preserve"> 20</w:t>
      </w:r>
      <w:r w:rsidR="000C31A5">
        <w:rPr>
          <w:rFonts w:asciiTheme="minorHAnsi" w:hAnsiTheme="minorHAnsi" w:cstheme="minorHAnsi"/>
        </w:rPr>
        <w:t>20</w:t>
      </w:r>
      <w:r w:rsidR="00B3776C">
        <w:rPr>
          <w:rFonts w:asciiTheme="minorHAnsi" w:hAnsiTheme="minorHAnsi" w:cstheme="minorHAnsi"/>
        </w:rPr>
        <w:t xml:space="preserve"> i 2021</w:t>
      </w:r>
      <w:r w:rsidR="00AF06CF" w:rsidRPr="00D65E6D">
        <w:rPr>
          <w:rFonts w:asciiTheme="minorHAnsi" w:hAnsiTheme="minorHAnsi" w:cstheme="minorHAnsi"/>
        </w:rPr>
        <w:t xml:space="preserve"> </w:t>
      </w:r>
      <w:r w:rsidR="000C31A5">
        <w:rPr>
          <w:rFonts w:asciiTheme="minorHAnsi" w:hAnsiTheme="minorHAnsi" w:cstheme="minorHAnsi"/>
        </w:rPr>
        <w:t>s</w:t>
      </w:r>
      <w:r w:rsidR="00AF06CF" w:rsidRPr="00D65E6D">
        <w:rPr>
          <w:rFonts w:asciiTheme="minorHAnsi" w:hAnsiTheme="minorHAnsi" w:cstheme="minorHAnsi"/>
        </w:rPr>
        <w:t xml:space="preserve">končil </w:t>
      </w:r>
      <w:r w:rsidR="00B3776C">
        <w:rPr>
          <w:rFonts w:asciiTheme="minorHAnsi" w:hAnsiTheme="minorHAnsi" w:cstheme="minorHAnsi"/>
        </w:rPr>
        <w:t>kladným</w:t>
      </w:r>
      <w:r w:rsidR="000C31A5">
        <w:rPr>
          <w:rFonts w:asciiTheme="minorHAnsi" w:hAnsiTheme="minorHAnsi" w:cstheme="minorHAnsi"/>
        </w:rPr>
        <w:t xml:space="preserve"> rozdílem</w:t>
      </w:r>
      <w:r w:rsidR="00AF06CF" w:rsidRPr="00D65E6D">
        <w:rPr>
          <w:rFonts w:asciiTheme="minorHAnsi" w:hAnsiTheme="minorHAnsi" w:cstheme="minorHAnsi"/>
        </w:rPr>
        <w:t xml:space="preserve"> příjmů a výdajů</w:t>
      </w:r>
      <w:r w:rsidR="00B3776C">
        <w:rPr>
          <w:rFonts w:asciiTheme="minorHAnsi" w:hAnsiTheme="minorHAnsi" w:cstheme="minorHAnsi"/>
        </w:rPr>
        <w:t>, kdy příjmy v roce 2021 převyšovaly výdaje o částku více než 16 mil. Kč (v roce 2020 v</w:t>
      </w:r>
      <w:r w:rsidR="000C31A5">
        <w:rPr>
          <w:rFonts w:asciiTheme="minorHAnsi" w:hAnsiTheme="minorHAnsi" w:cstheme="minorHAnsi"/>
        </w:rPr>
        <w:t>íce než 18</w:t>
      </w:r>
      <w:r w:rsidRPr="00D65E6D">
        <w:rPr>
          <w:rFonts w:asciiTheme="minorHAnsi" w:hAnsiTheme="minorHAnsi" w:cstheme="minorHAnsi"/>
        </w:rPr>
        <w:t xml:space="preserve"> mil. Kč</w:t>
      </w:r>
      <w:r w:rsidR="00B3776C">
        <w:rPr>
          <w:rFonts w:asciiTheme="minorHAnsi" w:hAnsiTheme="minorHAnsi" w:cstheme="minorHAnsi"/>
        </w:rPr>
        <w:t>)</w:t>
      </w:r>
      <w:r w:rsidRPr="00D65E6D">
        <w:rPr>
          <w:rFonts w:asciiTheme="minorHAnsi" w:hAnsiTheme="minorHAnsi" w:cstheme="minorHAnsi"/>
        </w:rPr>
        <w:t>.</w:t>
      </w:r>
    </w:p>
    <w:p w:rsidR="000C31A5" w:rsidRDefault="000C31A5" w:rsidP="000C31A5">
      <w:pPr>
        <w:rPr>
          <w:rFonts w:asciiTheme="minorHAnsi" w:hAnsiTheme="minorHAnsi" w:cstheme="minorHAnsi"/>
          <w:b/>
          <w:i/>
        </w:rPr>
      </w:pPr>
      <w:r w:rsidRPr="005D3C43">
        <w:rPr>
          <w:rFonts w:asciiTheme="minorHAnsi" w:hAnsiTheme="minorHAnsi" w:cstheme="minorHAnsi"/>
          <w:b/>
          <w:i/>
        </w:rPr>
        <w:t>Porovnání s minulými lety:</w:t>
      </w:r>
    </w:p>
    <w:p w:rsidR="00B3776C" w:rsidRPr="00B3776C" w:rsidRDefault="00B3776C" w:rsidP="000C31A5">
      <w:pPr>
        <w:rPr>
          <w:rFonts w:asciiTheme="minorHAnsi" w:hAnsiTheme="minorHAnsi" w:cstheme="minorHAnsi"/>
          <w:i/>
        </w:rPr>
      </w:pPr>
      <w:r w:rsidRPr="00B3776C">
        <w:rPr>
          <w:rFonts w:asciiTheme="minorHAnsi" w:hAnsiTheme="minorHAnsi" w:cstheme="minorHAnsi"/>
          <w:i/>
        </w:rPr>
        <w:t>Rok 2020: rozdíl příjmů a výdaje: + 18 025 823,- Kč</w:t>
      </w:r>
    </w:p>
    <w:p w:rsidR="00BC016E" w:rsidRPr="000C31A5" w:rsidRDefault="00BC016E" w:rsidP="006E36F3">
      <w:pPr>
        <w:rPr>
          <w:rFonts w:asciiTheme="minorHAnsi" w:hAnsiTheme="minorHAnsi" w:cstheme="minorHAnsi"/>
          <w:i/>
        </w:rPr>
      </w:pPr>
      <w:r w:rsidRPr="000C31A5">
        <w:rPr>
          <w:rFonts w:asciiTheme="minorHAnsi" w:hAnsiTheme="minorHAnsi" w:cstheme="minorHAnsi"/>
          <w:i/>
        </w:rPr>
        <w:t>Rok 2019: rozdíl příjmů a výdajů: - 2 625 407 Kč</w:t>
      </w:r>
    </w:p>
    <w:p w:rsidR="006E36F3" w:rsidRPr="000C31A5" w:rsidRDefault="006E36F3" w:rsidP="006E36F3">
      <w:pPr>
        <w:rPr>
          <w:rFonts w:asciiTheme="minorHAnsi" w:hAnsiTheme="minorHAnsi" w:cstheme="minorHAnsi"/>
          <w:i/>
        </w:rPr>
      </w:pPr>
      <w:r w:rsidRPr="000C31A5">
        <w:rPr>
          <w:rFonts w:asciiTheme="minorHAnsi" w:hAnsiTheme="minorHAnsi" w:cstheme="minorHAnsi"/>
          <w:i/>
        </w:rPr>
        <w:t>Rok 2018: rozdíl příjmů a výdajů: + 159 275 Kč</w:t>
      </w:r>
    </w:p>
    <w:p w:rsidR="00BA50C1" w:rsidRPr="000C31A5" w:rsidRDefault="00227F2D" w:rsidP="007C549F">
      <w:pPr>
        <w:rPr>
          <w:rFonts w:asciiTheme="minorHAnsi" w:hAnsiTheme="minorHAnsi" w:cstheme="minorHAnsi"/>
          <w:i/>
        </w:rPr>
      </w:pPr>
      <w:r w:rsidRPr="000C31A5">
        <w:rPr>
          <w:rFonts w:asciiTheme="minorHAnsi" w:hAnsiTheme="minorHAnsi" w:cstheme="minorHAnsi"/>
          <w:i/>
        </w:rPr>
        <w:t>Rok 201</w:t>
      </w:r>
      <w:r w:rsidR="00BA50C1" w:rsidRPr="000C31A5">
        <w:rPr>
          <w:rFonts w:asciiTheme="minorHAnsi" w:hAnsiTheme="minorHAnsi" w:cstheme="minorHAnsi"/>
          <w:i/>
        </w:rPr>
        <w:t>7</w:t>
      </w:r>
      <w:r w:rsidRPr="000C31A5">
        <w:rPr>
          <w:rFonts w:asciiTheme="minorHAnsi" w:hAnsiTheme="minorHAnsi" w:cstheme="minorHAnsi"/>
          <w:i/>
        </w:rPr>
        <w:t xml:space="preserve">: </w:t>
      </w:r>
      <w:r w:rsidR="000C31A5" w:rsidRPr="000C31A5">
        <w:rPr>
          <w:rFonts w:asciiTheme="minorHAnsi" w:hAnsiTheme="minorHAnsi" w:cstheme="minorHAnsi"/>
          <w:i/>
        </w:rPr>
        <w:t xml:space="preserve">rozdíl </w:t>
      </w:r>
      <w:r w:rsidR="00BA50C1" w:rsidRPr="000C31A5">
        <w:rPr>
          <w:rFonts w:asciiTheme="minorHAnsi" w:hAnsiTheme="minorHAnsi" w:cstheme="minorHAnsi"/>
          <w:i/>
        </w:rPr>
        <w:t>příjmů a výdajů:</w:t>
      </w:r>
      <w:r w:rsidRPr="000C31A5">
        <w:rPr>
          <w:rFonts w:asciiTheme="minorHAnsi" w:hAnsiTheme="minorHAnsi" w:cstheme="minorHAnsi"/>
          <w:i/>
        </w:rPr>
        <w:t xml:space="preserve"> + </w:t>
      </w:r>
      <w:r w:rsidR="00BA50C1" w:rsidRPr="000C31A5">
        <w:rPr>
          <w:rFonts w:asciiTheme="minorHAnsi" w:hAnsiTheme="minorHAnsi" w:cstheme="minorHAnsi"/>
          <w:i/>
        </w:rPr>
        <w:t>16 922 Kč</w:t>
      </w:r>
    </w:p>
    <w:p w:rsidR="00227F2D" w:rsidRPr="000C31A5" w:rsidRDefault="00BA50C1" w:rsidP="007C549F">
      <w:pPr>
        <w:rPr>
          <w:rFonts w:asciiTheme="minorHAnsi" w:hAnsiTheme="minorHAnsi" w:cstheme="minorHAnsi"/>
          <w:i/>
        </w:rPr>
      </w:pPr>
      <w:r w:rsidRPr="000C31A5">
        <w:rPr>
          <w:rFonts w:asciiTheme="minorHAnsi" w:hAnsiTheme="minorHAnsi" w:cstheme="minorHAnsi"/>
          <w:i/>
        </w:rPr>
        <w:t xml:space="preserve">Rok 2016: rozdíl příjmů a výdajů: + </w:t>
      </w:r>
      <w:r w:rsidR="00227F2D" w:rsidRPr="000C31A5">
        <w:rPr>
          <w:rFonts w:asciiTheme="minorHAnsi" w:hAnsiTheme="minorHAnsi" w:cstheme="minorHAnsi"/>
          <w:i/>
        </w:rPr>
        <w:t>14 734 131 Kč</w:t>
      </w:r>
    </w:p>
    <w:p w:rsidR="00227F2D" w:rsidRPr="00D65E6D" w:rsidRDefault="00227F2D" w:rsidP="00227F2D">
      <w:pPr>
        <w:ind w:left="720"/>
        <w:rPr>
          <w:rFonts w:asciiTheme="minorHAnsi" w:hAnsiTheme="minorHAnsi" w:cstheme="minorHAnsi"/>
          <w:b/>
          <w:sz w:val="28"/>
          <w:szCs w:val="28"/>
        </w:rPr>
      </w:pPr>
    </w:p>
    <w:p w:rsidR="00227F2D" w:rsidRPr="00D65E6D" w:rsidRDefault="00227F2D" w:rsidP="007C549F">
      <w:pPr>
        <w:rPr>
          <w:rFonts w:asciiTheme="minorHAnsi" w:hAnsiTheme="minorHAnsi" w:cstheme="minorHAnsi"/>
          <w:b/>
          <w:u w:val="single"/>
        </w:rPr>
      </w:pPr>
      <w:r w:rsidRPr="00D65E6D">
        <w:rPr>
          <w:rFonts w:asciiTheme="minorHAnsi" w:hAnsiTheme="minorHAnsi" w:cstheme="minorHAnsi"/>
          <w:b/>
          <w:u w:val="single"/>
        </w:rPr>
        <w:t>Financování:</w:t>
      </w:r>
    </w:p>
    <w:p w:rsidR="001B1247" w:rsidRPr="00D65E6D" w:rsidRDefault="0014159D" w:rsidP="007C549F">
      <w:pPr>
        <w:rPr>
          <w:rFonts w:asciiTheme="minorHAnsi" w:hAnsiTheme="minorHAnsi" w:cstheme="minorHAnsi"/>
        </w:rPr>
      </w:pPr>
      <w:r w:rsidRPr="00D65E6D">
        <w:rPr>
          <w:rFonts w:asciiTheme="minorHAnsi" w:hAnsiTheme="minorHAnsi" w:cstheme="minorHAnsi"/>
        </w:rPr>
        <w:t xml:space="preserve">Rozdíl mezi příjmy a výdaji běžného roku kryje oblast </w:t>
      </w:r>
      <w:r w:rsidRPr="00D65E6D">
        <w:rPr>
          <w:rFonts w:asciiTheme="minorHAnsi" w:hAnsiTheme="minorHAnsi" w:cstheme="minorHAnsi"/>
          <w:b/>
        </w:rPr>
        <w:t>financování</w:t>
      </w:r>
      <w:r w:rsidRPr="00D65E6D">
        <w:rPr>
          <w:rFonts w:asciiTheme="minorHAnsi" w:hAnsiTheme="minorHAnsi" w:cstheme="minorHAnsi"/>
        </w:rPr>
        <w:t xml:space="preserve">. </w:t>
      </w:r>
    </w:p>
    <w:p w:rsidR="001B1247" w:rsidRDefault="001B1247" w:rsidP="007C549F">
      <w:pPr>
        <w:rPr>
          <w:rFonts w:asciiTheme="minorHAnsi" w:hAnsiTheme="minorHAnsi" w:cstheme="minorHAnsi"/>
        </w:rPr>
      </w:pPr>
      <w:r w:rsidRPr="00D65E6D">
        <w:rPr>
          <w:rFonts w:asciiTheme="minorHAnsi" w:hAnsiTheme="minorHAnsi" w:cstheme="minorHAnsi"/>
        </w:rPr>
        <w:t>Jak bylo uvedeno výše, rozdíl mezi příjmy a výdaji roku 20</w:t>
      </w:r>
      <w:r w:rsidR="00114630">
        <w:rPr>
          <w:rFonts w:asciiTheme="minorHAnsi" w:hAnsiTheme="minorHAnsi" w:cstheme="minorHAnsi"/>
        </w:rPr>
        <w:t>2</w:t>
      </w:r>
      <w:r w:rsidR="00B3776C">
        <w:rPr>
          <w:rFonts w:asciiTheme="minorHAnsi" w:hAnsiTheme="minorHAnsi" w:cstheme="minorHAnsi"/>
        </w:rPr>
        <w:t>1</w:t>
      </w:r>
      <w:r w:rsidRPr="00D65E6D">
        <w:rPr>
          <w:rFonts w:asciiTheme="minorHAnsi" w:hAnsiTheme="minorHAnsi" w:cstheme="minorHAnsi"/>
        </w:rPr>
        <w:t xml:space="preserve"> byl </w:t>
      </w:r>
      <w:r w:rsidR="00114630">
        <w:rPr>
          <w:rFonts w:asciiTheme="minorHAnsi" w:hAnsiTheme="minorHAnsi" w:cstheme="minorHAnsi"/>
        </w:rPr>
        <w:t>kladný</w:t>
      </w:r>
      <w:r w:rsidRPr="00D65E6D">
        <w:rPr>
          <w:rFonts w:asciiTheme="minorHAnsi" w:hAnsiTheme="minorHAnsi" w:cstheme="minorHAnsi"/>
        </w:rPr>
        <w:t xml:space="preserve">, což znamená, že se o částku </w:t>
      </w:r>
      <w:r w:rsidR="00114630">
        <w:rPr>
          <w:rFonts w:asciiTheme="minorHAnsi" w:hAnsiTheme="minorHAnsi" w:cstheme="minorHAnsi"/>
        </w:rPr>
        <w:t>1</w:t>
      </w:r>
      <w:r w:rsidR="00B3776C">
        <w:rPr>
          <w:rFonts w:asciiTheme="minorHAnsi" w:hAnsiTheme="minorHAnsi" w:cstheme="minorHAnsi"/>
        </w:rPr>
        <w:t>6 249 736</w:t>
      </w:r>
      <w:r w:rsidRPr="00D65E6D">
        <w:rPr>
          <w:rFonts w:asciiTheme="minorHAnsi" w:hAnsiTheme="minorHAnsi" w:cstheme="minorHAnsi"/>
        </w:rPr>
        <w:t xml:space="preserve"> Kč </w:t>
      </w:r>
      <w:r w:rsidR="00114630">
        <w:rPr>
          <w:rFonts w:asciiTheme="minorHAnsi" w:hAnsiTheme="minorHAnsi" w:cstheme="minorHAnsi"/>
        </w:rPr>
        <w:t>zvýšila</w:t>
      </w:r>
      <w:r w:rsidR="00AF06CF" w:rsidRPr="00D65E6D">
        <w:rPr>
          <w:rFonts w:asciiTheme="minorHAnsi" w:hAnsiTheme="minorHAnsi" w:cstheme="minorHAnsi"/>
        </w:rPr>
        <w:t xml:space="preserve"> hodnota</w:t>
      </w:r>
      <w:r w:rsidRPr="00D65E6D">
        <w:rPr>
          <w:rFonts w:asciiTheme="minorHAnsi" w:hAnsiTheme="minorHAnsi" w:cstheme="minorHAnsi"/>
        </w:rPr>
        <w:t xml:space="preserve"> zůstatků, ze kterých je možné krýt splátky úvěrů a které je možné zapojit do rozpočtů dalších let.</w:t>
      </w:r>
    </w:p>
    <w:p w:rsidR="00114630" w:rsidRDefault="00114630" w:rsidP="007C549F">
      <w:pPr>
        <w:rPr>
          <w:rFonts w:asciiTheme="minorHAnsi" w:hAnsiTheme="minorHAnsi" w:cstheme="minorHAnsi"/>
        </w:rPr>
      </w:pPr>
      <w:r>
        <w:rPr>
          <w:rFonts w:asciiTheme="minorHAnsi" w:hAnsiTheme="minorHAnsi" w:cstheme="minorHAnsi"/>
        </w:rPr>
        <w:t>Ve schváleném rozpočtu na rok 202</w:t>
      </w:r>
      <w:r w:rsidR="00B3776C">
        <w:rPr>
          <w:rFonts w:asciiTheme="minorHAnsi" w:hAnsiTheme="minorHAnsi" w:cstheme="minorHAnsi"/>
        </w:rPr>
        <w:t>1</w:t>
      </w:r>
      <w:r>
        <w:rPr>
          <w:rFonts w:asciiTheme="minorHAnsi" w:hAnsiTheme="minorHAnsi" w:cstheme="minorHAnsi"/>
        </w:rPr>
        <w:t xml:space="preserve"> byl přitom plánován rozpočtový schodek ve výši </w:t>
      </w:r>
      <w:r w:rsidR="00B3776C">
        <w:rPr>
          <w:rFonts w:asciiTheme="minorHAnsi" w:hAnsiTheme="minorHAnsi" w:cstheme="minorHAnsi"/>
        </w:rPr>
        <w:t xml:space="preserve">téměř 35,5 </w:t>
      </w:r>
      <w:r>
        <w:rPr>
          <w:rFonts w:asciiTheme="minorHAnsi" w:hAnsiTheme="minorHAnsi" w:cstheme="minorHAnsi"/>
        </w:rPr>
        <w:t xml:space="preserve">mil. Kč, který měl být kryt </w:t>
      </w:r>
      <w:r w:rsidR="0014159D" w:rsidRPr="00D65E6D">
        <w:rPr>
          <w:rFonts w:asciiTheme="minorHAnsi" w:hAnsiTheme="minorHAnsi" w:cstheme="minorHAnsi"/>
        </w:rPr>
        <w:t>kladn</w:t>
      </w:r>
      <w:r>
        <w:rPr>
          <w:rFonts w:asciiTheme="minorHAnsi" w:hAnsiTheme="minorHAnsi" w:cstheme="minorHAnsi"/>
        </w:rPr>
        <w:t xml:space="preserve">ými </w:t>
      </w:r>
      <w:r w:rsidR="0014159D" w:rsidRPr="00D65E6D">
        <w:rPr>
          <w:rFonts w:asciiTheme="minorHAnsi" w:hAnsiTheme="minorHAnsi" w:cstheme="minorHAnsi"/>
        </w:rPr>
        <w:t>zůstatky na účtech města z minulých let</w:t>
      </w:r>
      <w:r>
        <w:rPr>
          <w:rFonts w:asciiTheme="minorHAnsi" w:hAnsiTheme="minorHAnsi" w:cstheme="minorHAnsi"/>
        </w:rPr>
        <w:t xml:space="preserve"> a také </w:t>
      </w:r>
      <w:r w:rsidR="00B3776C">
        <w:rPr>
          <w:rFonts w:asciiTheme="minorHAnsi" w:hAnsiTheme="minorHAnsi" w:cstheme="minorHAnsi"/>
        </w:rPr>
        <w:lastRenderedPageBreak/>
        <w:t xml:space="preserve">částí investičního </w:t>
      </w:r>
      <w:r>
        <w:rPr>
          <w:rFonts w:asciiTheme="minorHAnsi" w:hAnsiTheme="minorHAnsi" w:cstheme="minorHAnsi"/>
        </w:rPr>
        <w:t xml:space="preserve">úvěrem ve výši </w:t>
      </w:r>
      <w:r w:rsidR="00B3776C">
        <w:rPr>
          <w:rFonts w:asciiTheme="minorHAnsi" w:hAnsiTheme="minorHAnsi" w:cstheme="minorHAnsi"/>
        </w:rPr>
        <w:t>16,8</w:t>
      </w:r>
      <w:r>
        <w:rPr>
          <w:rFonts w:asciiTheme="minorHAnsi" w:hAnsiTheme="minorHAnsi" w:cstheme="minorHAnsi"/>
        </w:rPr>
        <w:t xml:space="preserve"> mil. Kč,</w:t>
      </w:r>
      <w:r w:rsidR="00B3776C">
        <w:rPr>
          <w:rFonts w:asciiTheme="minorHAnsi" w:hAnsiTheme="minorHAnsi" w:cstheme="minorHAnsi"/>
        </w:rPr>
        <w:t xml:space="preserve"> který byl v roce 2020 </w:t>
      </w:r>
      <w:r w:rsidR="00813989">
        <w:rPr>
          <w:rFonts w:asciiTheme="minorHAnsi" w:hAnsiTheme="minorHAnsi" w:cstheme="minorHAnsi"/>
        </w:rPr>
        <w:t>smluvně zajištěn</w:t>
      </w:r>
      <w:r w:rsidR="00B3776C">
        <w:rPr>
          <w:rFonts w:asciiTheme="minorHAnsi" w:hAnsiTheme="minorHAnsi" w:cstheme="minorHAnsi"/>
        </w:rPr>
        <w:t xml:space="preserve"> u České spořitelny a.s.</w:t>
      </w:r>
    </w:p>
    <w:p w:rsidR="0014159D" w:rsidRPr="00D65E6D" w:rsidRDefault="00114630" w:rsidP="007C549F">
      <w:pPr>
        <w:rPr>
          <w:rFonts w:asciiTheme="minorHAnsi" w:hAnsiTheme="minorHAnsi" w:cstheme="minorHAnsi"/>
        </w:rPr>
      </w:pPr>
      <w:r>
        <w:rPr>
          <w:rFonts w:asciiTheme="minorHAnsi" w:hAnsiTheme="minorHAnsi" w:cstheme="minorHAnsi"/>
        </w:rPr>
        <w:t>V oblasti financování je zobrazeno také krytí</w:t>
      </w:r>
      <w:r w:rsidR="0014159D" w:rsidRPr="00D65E6D">
        <w:rPr>
          <w:rFonts w:asciiTheme="minorHAnsi" w:hAnsiTheme="minorHAnsi" w:cstheme="minorHAnsi"/>
        </w:rPr>
        <w:t xml:space="preserve"> splát</w:t>
      </w:r>
      <w:r>
        <w:rPr>
          <w:rFonts w:asciiTheme="minorHAnsi" w:hAnsiTheme="minorHAnsi" w:cstheme="minorHAnsi"/>
        </w:rPr>
        <w:t>e</w:t>
      </w:r>
      <w:r w:rsidR="0014159D" w:rsidRPr="00D65E6D">
        <w:rPr>
          <w:rFonts w:asciiTheme="minorHAnsi" w:hAnsiTheme="minorHAnsi" w:cstheme="minorHAnsi"/>
        </w:rPr>
        <w:t>k dlouhodobých i krátkodobých půjček a úvěrů</w:t>
      </w:r>
      <w:r w:rsidR="001B1247" w:rsidRPr="00D65E6D">
        <w:rPr>
          <w:rFonts w:asciiTheme="minorHAnsi" w:hAnsiTheme="minorHAnsi" w:cstheme="minorHAnsi"/>
        </w:rPr>
        <w:t>.  V</w:t>
      </w:r>
      <w:r w:rsidR="00F567A2">
        <w:rPr>
          <w:rFonts w:asciiTheme="minorHAnsi" w:hAnsiTheme="minorHAnsi" w:cstheme="minorHAnsi"/>
        </w:rPr>
        <w:t> roce 2021 byly hrazeny splátky úvěru ve výši 3 148 316 Kč, což je ve srovnání s lety 2018-2020 navýšení splátek o 1 400 000 Kč (splátky nového investičního úvěru z roku 2020).</w:t>
      </w:r>
      <w:r>
        <w:rPr>
          <w:rFonts w:asciiTheme="minorHAnsi" w:hAnsiTheme="minorHAnsi" w:cstheme="minorHAnsi"/>
        </w:rPr>
        <w:t xml:space="preserve"> </w:t>
      </w:r>
      <w:r w:rsidR="00F567A2">
        <w:rPr>
          <w:rFonts w:asciiTheme="minorHAnsi" w:hAnsiTheme="minorHAnsi" w:cstheme="minorHAnsi"/>
        </w:rPr>
        <w:t>V</w:t>
      </w:r>
      <w:r w:rsidR="0014159D" w:rsidRPr="00D65E6D">
        <w:rPr>
          <w:rFonts w:asciiTheme="minorHAnsi" w:hAnsiTheme="minorHAnsi" w:cstheme="minorHAnsi"/>
        </w:rPr>
        <w:t xml:space="preserve"> roce </w:t>
      </w:r>
      <w:r w:rsidR="00BA50C1" w:rsidRPr="00D65E6D">
        <w:rPr>
          <w:rFonts w:asciiTheme="minorHAnsi" w:hAnsiTheme="minorHAnsi" w:cstheme="minorHAnsi"/>
        </w:rPr>
        <w:t xml:space="preserve">2017 a </w:t>
      </w:r>
      <w:r w:rsidR="0014159D" w:rsidRPr="00D65E6D">
        <w:rPr>
          <w:rFonts w:asciiTheme="minorHAnsi" w:hAnsiTheme="minorHAnsi" w:cstheme="minorHAnsi"/>
        </w:rPr>
        <w:t xml:space="preserve">2016 </w:t>
      </w:r>
      <w:r w:rsidR="00BA50C1" w:rsidRPr="00D65E6D">
        <w:rPr>
          <w:rFonts w:asciiTheme="minorHAnsi" w:hAnsiTheme="minorHAnsi" w:cstheme="minorHAnsi"/>
        </w:rPr>
        <w:t xml:space="preserve">pak </w:t>
      </w:r>
      <w:r w:rsidR="0014159D" w:rsidRPr="00D65E6D">
        <w:rPr>
          <w:rFonts w:asciiTheme="minorHAnsi" w:hAnsiTheme="minorHAnsi" w:cstheme="minorHAnsi"/>
        </w:rPr>
        <w:t>byly hrazeny splátky dlouhodobých úvěrů ve výši 2 348 316 Kč.</w:t>
      </w:r>
    </w:p>
    <w:p w:rsidR="00446EE9" w:rsidRPr="00D65E6D" w:rsidRDefault="00446EE9" w:rsidP="00446EE9">
      <w:pPr>
        <w:rPr>
          <w:rFonts w:asciiTheme="minorHAnsi" w:hAnsiTheme="minorHAnsi" w:cstheme="minorHAnsi"/>
          <w:b/>
        </w:rPr>
      </w:pPr>
      <w:r w:rsidRPr="00D65E6D">
        <w:rPr>
          <w:rFonts w:asciiTheme="minorHAnsi" w:hAnsiTheme="minorHAnsi" w:cstheme="minorHAnsi"/>
          <w:b/>
        </w:rPr>
        <w:t>Stav prostředků na všech běžných účtech města</w:t>
      </w:r>
      <w:r>
        <w:rPr>
          <w:rFonts w:asciiTheme="minorHAnsi" w:hAnsiTheme="minorHAnsi" w:cstheme="minorHAnsi"/>
          <w:b/>
        </w:rPr>
        <w:t xml:space="preserve"> k 31.12.202</w:t>
      </w:r>
      <w:r w:rsidR="00F567A2">
        <w:rPr>
          <w:rFonts w:asciiTheme="minorHAnsi" w:hAnsiTheme="minorHAnsi" w:cstheme="minorHAnsi"/>
          <w:b/>
        </w:rPr>
        <w:t>1</w:t>
      </w:r>
      <w:r w:rsidR="00FF2B6B">
        <w:rPr>
          <w:rFonts w:asciiTheme="minorHAnsi" w:hAnsiTheme="minorHAnsi" w:cstheme="minorHAnsi"/>
          <w:b/>
        </w:rPr>
        <w:t xml:space="preserve"> </w:t>
      </w:r>
      <w:r w:rsidR="00FF2B6B" w:rsidRPr="00FF2B6B">
        <w:rPr>
          <w:rFonts w:asciiTheme="minorHAnsi" w:hAnsiTheme="minorHAnsi" w:cstheme="minorHAnsi"/>
        </w:rPr>
        <w:t>(s výjimkou účtu sociálního fondu)</w:t>
      </w:r>
      <w:r w:rsidRPr="00D65E6D">
        <w:rPr>
          <w:rFonts w:asciiTheme="minorHAnsi" w:hAnsiTheme="minorHAnsi" w:cstheme="minorHAnsi"/>
          <w:b/>
        </w:rPr>
        <w:t>, které bylo možné zapojit do rozpočtu na rok 202</w:t>
      </w:r>
      <w:r w:rsidR="00F567A2">
        <w:rPr>
          <w:rFonts w:asciiTheme="minorHAnsi" w:hAnsiTheme="minorHAnsi" w:cstheme="minorHAnsi"/>
          <w:b/>
        </w:rPr>
        <w:t>2</w:t>
      </w:r>
      <w:r w:rsidRPr="00D65E6D">
        <w:rPr>
          <w:rFonts w:asciiTheme="minorHAnsi" w:hAnsiTheme="minorHAnsi" w:cstheme="minorHAnsi"/>
          <w:b/>
        </w:rPr>
        <w:t xml:space="preserve">: </w:t>
      </w:r>
      <w:r w:rsidR="00F567A2" w:rsidRPr="00F567A2">
        <w:rPr>
          <w:rFonts w:asciiTheme="minorHAnsi" w:hAnsiTheme="minorHAnsi" w:cstheme="minorHAnsi"/>
          <w:b/>
          <w:u w:val="single"/>
        </w:rPr>
        <w:t xml:space="preserve">50 344 441 </w:t>
      </w:r>
      <w:r w:rsidRPr="00F567A2">
        <w:rPr>
          <w:rFonts w:asciiTheme="minorHAnsi" w:hAnsiTheme="minorHAnsi" w:cstheme="minorHAnsi"/>
          <w:b/>
          <w:u w:val="single"/>
        </w:rPr>
        <w:t>Kč.</w:t>
      </w:r>
    </w:p>
    <w:p w:rsidR="00446EE9" w:rsidRPr="00446EE9" w:rsidRDefault="00446EE9" w:rsidP="007C549F">
      <w:pPr>
        <w:rPr>
          <w:rFonts w:asciiTheme="minorHAnsi" w:hAnsiTheme="minorHAnsi" w:cstheme="minorHAnsi"/>
          <w:b/>
          <w:i/>
        </w:rPr>
      </w:pPr>
      <w:r w:rsidRPr="00446EE9">
        <w:rPr>
          <w:rFonts w:asciiTheme="minorHAnsi" w:hAnsiTheme="minorHAnsi" w:cstheme="minorHAnsi"/>
          <w:b/>
          <w:i/>
        </w:rPr>
        <w:t>Porovnání zůstatků na účtech v minulých letech</w:t>
      </w:r>
      <w:r w:rsidR="00F567A2">
        <w:rPr>
          <w:rFonts w:asciiTheme="minorHAnsi" w:hAnsiTheme="minorHAnsi" w:cstheme="minorHAnsi"/>
          <w:b/>
          <w:i/>
        </w:rPr>
        <w:t xml:space="preserve"> (s výjimkou účtu sociálního fondu)</w:t>
      </w:r>
      <w:r w:rsidRPr="00446EE9">
        <w:rPr>
          <w:rFonts w:asciiTheme="minorHAnsi" w:hAnsiTheme="minorHAnsi" w:cstheme="minorHAnsi"/>
          <w:b/>
          <w:i/>
        </w:rPr>
        <w:t>:</w:t>
      </w:r>
    </w:p>
    <w:p w:rsidR="00F567A2" w:rsidRPr="00446EE9" w:rsidRDefault="00F567A2" w:rsidP="00F567A2">
      <w:pPr>
        <w:rPr>
          <w:rFonts w:asciiTheme="minorHAnsi" w:hAnsiTheme="minorHAnsi" w:cstheme="minorHAnsi"/>
          <w:i/>
        </w:rPr>
      </w:pPr>
      <w:r w:rsidRPr="00446EE9">
        <w:rPr>
          <w:rFonts w:asciiTheme="minorHAnsi" w:hAnsiTheme="minorHAnsi" w:cstheme="minorHAnsi"/>
          <w:i/>
        </w:rPr>
        <w:t>Stav zůstatků na všech účtech města k 31.12.20</w:t>
      </w:r>
      <w:r>
        <w:rPr>
          <w:rFonts w:asciiTheme="minorHAnsi" w:hAnsiTheme="minorHAnsi" w:cstheme="minorHAnsi"/>
          <w:i/>
        </w:rPr>
        <w:t>20</w:t>
      </w:r>
      <w:r w:rsidRPr="00446EE9">
        <w:rPr>
          <w:rFonts w:asciiTheme="minorHAnsi" w:hAnsiTheme="minorHAnsi" w:cstheme="minorHAnsi"/>
          <w:i/>
        </w:rPr>
        <w:t xml:space="preserve">: </w:t>
      </w:r>
      <w:r>
        <w:rPr>
          <w:rFonts w:asciiTheme="minorHAnsi" w:hAnsiTheme="minorHAnsi" w:cstheme="minorHAnsi"/>
          <w:i/>
        </w:rPr>
        <w:t>36 040 152</w:t>
      </w:r>
      <w:r w:rsidRPr="00446EE9">
        <w:rPr>
          <w:rFonts w:asciiTheme="minorHAnsi" w:hAnsiTheme="minorHAnsi" w:cstheme="minorHAnsi"/>
          <w:i/>
        </w:rPr>
        <w:t xml:space="preserve"> Kč.</w:t>
      </w:r>
    </w:p>
    <w:p w:rsidR="001B1247" w:rsidRPr="00446EE9" w:rsidRDefault="00227F2D" w:rsidP="007C549F">
      <w:pPr>
        <w:rPr>
          <w:rFonts w:asciiTheme="minorHAnsi" w:hAnsiTheme="minorHAnsi" w:cstheme="minorHAnsi"/>
          <w:i/>
        </w:rPr>
      </w:pPr>
      <w:r w:rsidRPr="00446EE9">
        <w:rPr>
          <w:rFonts w:asciiTheme="minorHAnsi" w:hAnsiTheme="minorHAnsi" w:cstheme="minorHAnsi"/>
          <w:i/>
        </w:rPr>
        <w:t xml:space="preserve">Stav </w:t>
      </w:r>
      <w:r w:rsidR="00446EE9" w:rsidRPr="00446EE9">
        <w:rPr>
          <w:rFonts w:asciiTheme="minorHAnsi" w:hAnsiTheme="minorHAnsi" w:cstheme="minorHAnsi"/>
          <w:i/>
        </w:rPr>
        <w:t xml:space="preserve">zůstatků </w:t>
      </w:r>
      <w:r w:rsidRPr="00446EE9">
        <w:rPr>
          <w:rFonts w:asciiTheme="minorHAnsi" w:hAnsiTheme="minorHAnsi" w:cstheme="minorHAnsi"/>
          <w:i/>
        </w:rPr>
        <w:t>na všech účtech města</w:t>
      </w:r>
      <w:r w:rsidR="00446EE9" w:rsidRPr="00446EE9">
        <w:rPr>
          <w:rFonts w:asciiTheme="minorHAnsi" w:hAnsiTheme="minorHAnsi" w:cstheme="minorHAnsi"/>
          <w:i/>
        </w:rPr>
        <w:t xml:space="preserve"> k 31.12.2019</w:t>
      </w:r>
      <w:r w:rsidR="001B1247" w:rsidRPr="00446EE9">
        <w:rPr>
          <w:rFonts w:asciiTheme="minorHAnsi" w:hAnsiTheme="minorHAnsi" w:cstheme="minorHAnsi"/>
          <w:i/>
        </w:rPr>
        <w:t>: 17 162 031 Kč.</w:t>
      </w:r>
    </w:p>
    <w:p w:rsidR="00446EE9" w:rsidRPr="00446EE9" w:rsidRDefault="00446EE9" w:rsidP="007C549F">
      <w:pPr>
        <w:rPr>
          <w:rFonts w:asciiTheme="minorHAnsi" w:hAnsiTheme="minorHAnsi" w:cstheme="minorHAnsi"/>
          <w:i/>
        </w:rPr>
      </w:pPr>
      <w:r w:rsidRPr="00446EE9">
        <w:rPr>
          <w:rFonts w:asciiTheme="minorHAnsi" w:hAnsiTheme="minorHAnsi" w:cstheme="minorHAnsi"/>
          <w:i/>
        </w:rPr>
        <w:t>Stav zůstatků na všech účtech města k</w:t>
      </w:r>
      <w:r w:rsidR="001B1247" w:rsidRPr="00446EE9">
        <w:rPr>
          <w:rFonts w:asciiTheme="minorHAnsi" w:hAnsiTheme="minorHAnsi" w:cstheme="minorHAnsi"/>
          <w:i/>
        </w:rPr>
        <w:t> 31.12.2018</w:t>
      </w:r>
      <w:r w:rsidR="00227F2D" w:rsidRPr="00446EE9">
        <w:rPr>
          <w:rFonts w:asciiTheme="minorHAnsi" w:hAnsiTheme="minorHAnsi" w:cstheme="minorHAnsi"/>
          <w:i/>
        </w:rPr>
        <w:t>:  2</w:t>
      </w:r>
      <w:r w:rsidR="00BA50C1" w:rsidRPr="00446EE9">
        <w:rPr>
          <w:rFonts w:asciiTheme="minorHAnsi" w:hAnsiTheme="minorHAnsi" w:cstheme="minorHAnsi"/>
          <w:i/>
        </w:rPr>
        <w:t xml:space="preserve">1 497 100 </w:t>
      </w:r>
      <w:r w:rsidR="001B1247" w:rsidRPr="00446EE9">
        <w:rPr>
          <w:rFonts w:asciiTheme="minorHAnsi" w:hAnsiTheme="minorHAnsi" w:cstheme="minorHAnsi"/>
          <w:i/>
        </w:rPr>
        <w:t>K</w:t>
      </w:r>
      <w:r w:rsidRPr="00446EE9">
        <w:rPr>
          <w:rFonts w:asciiTheme="minorHAnsi" w:hAnsiTheme="minorHAnsi" w:cstheme="minorHAnsi"/>
          <w:i/>
        </w:rPr>
        <w:t>č</w:t>
      </w:r>
    </w:p>
    <w:p w:rsidR="00446EE9" w:rsidRPr="00446EE9" w:rsidRDefault="00446EE9" w:rsidP="007C549F">
      <w:pPr>
        <w:rPr>
          <w:rFonts w:asciiTheme="minorHAnsi" w:hAnsiTheme="minorHAnsi" w:cstheme="minorHAnsi"/>
          <w:i/>
        </w:rPr>
      </w:pPr>
      <w:r w:rsidRPr="00446EE9">
        <w:rPr>
          <w:rFonts w:asciiTheme="minorHAnsi" w:hAnsiTheme="minorHAnsi" w:cstheme="minorHAnsi"/>
          <w:i/>
        </w:rPr>
        <w:t>Stav zůstatků na všech účtech města k </w:t>
      </w:r>
      <w:r w:rsidR="00BA50C1" w:rsidRPr="00446EE9">
        <w:rPr>
          <w:rFonts w:asciiTheme="minorHAnsi" w:hAnsiTheme="minorHAnsi" w:cstheme="minorHAnsi"/>
          <w:i/>
        </w:rPr>
        <w:t>31.12.2017</w:t>
      </w:r>
      <w:r w:rsidRPr="00446EE9">
        <w:rPr>
          <w:rFonts w:asciiTheme="minorHAnsi" w:hAnsiTheme="minorHAnsi" w:cstheme="minorHAnsi"/>
          <w:i/>
        </w:rPr>
        <w:t>:</w:t>
      </w:r>
      <w:r w:rsidR="00BA50C1" w:rsidRPr="00446EE9">
        <w:rPr>
          <w:rFonts w:asciiTheme="minorHAnsi" w:hAnsiTheme="minorHAnsi" w:cstheme="minorHAnsi"/>
          <w:i/>
        </w:rPr>
        <w:t xml:space="preserve"> 22 745 600 Kč</w:t>
      </w:r>
    </w:p>
    <w:p w:rsidR="00227F2D" w:rsidRPr="00446EE9" w:rsidRDefault="00446EE9" w:rsidP="007C549F">
      <w:pPr>
        <w:rPr>
          <w:rFonts w:asciiTheme="minorHAnsi" w:hAnsiTheme="minorHAnsi" w:cstheme="minorHAnsi"/>
          <w:i/>
        </w:rPr>
      </w:pPr>
      <w:r w:rsidRPr="00446EE9">
        <w:rPr>
          <w:rFonts w:asciiTheme="minorHAnsi" w:hAnsiTheme="minorHAnsi" w:cstheme="minorHAnsi"/>
          <w:i/>
        </w:rPr>
        <w:t>Stav zůstatků na všech účtech města k </w:t>
      </w:r>
      <w:r w:rsidR="00BA50C1" w:rsidRPr="00446EE9">
        <w:rPr>
          <w:rFonts w:asciiTheme="minorHAnsi" w:hAnsiTheme="minorHAnsi" w:cstheme="minorHAnsi"/>
          <w:i/>
        </w:rPr>
        <w:t>31.12.2016</w:t>
      </w:r>
      <w:r w:rsidRPr="00446EE9">
        <w:rPr>
          <w:rFonts w:asciiTheme="minorHAnsi" w:hAnsiTheme="minorHAnsi" w:cstheme="minorHAnsi"/>
          <w:i/>
        </w:rPr>
        <w:t>:</w:t>
      </w:r>
      <w:r w:rsidR="00227F2D" w:rsidRPr="00446EE9">
        <w:rPr>
          <w:rFonts w:asciiTheme="minorHAnsi" w:hAnsiTheme="minorHAnsi" w:cstheme="minorHAnsi"/>
          <w:i/>
        </w:rPr>
        <w:t xml:space="preserve"> 24 464 700 Kč</w:t>
      </w:r>
    </w:p>
    <w:p w:rsidR="00446EE9" w:rsidRDefault="00446EE9" w:rsidP="00D0491C">
      <w:pPr>
        <w:pStyle w:val="Titulek"/>
        <w:jc w:val="both"/>
        <w:rPr>
          <w:rFonts w:asciiTheme="minorHAnsi" w:hAnsiTheme="minorHAnsi" w:cstheme="minorHAnsi"/>
          <w:i w:val="0"/>
        </w:rPr>
      </w:pPr>
    </w:p>
    <w:p w:rsidR="001B1247" w:rsidRPr="00D65E6D" w:rsidRDefault="0037156A" w:rsidP="00D0491C">
      <w:pPr>
        <w:pStyle w:val="Titulek"/>
        <w:jc w:val="both"/>
        <w:rPr>
          <w:rFonts w:asciiTheme="minorHAnsi" w:hAnsiTheme="minorHAnsi" w:cstheme="minorHAnsi"/>
          <w:i w:val="0"/>
        </w:rPr>
      </w:pPr>
      <w:r w:rsidRPr="00D65E6D">
        <w:rPr>
          <w:rFonts w:asciiTheme="minorHAnsi" w:hAnsiTheme="minorHAnsi" w:cstheme="minorHAnsi"/>
          <w:i w:val="0"/>
        </w:rPr>
        <w:t xml:space="preserve">Celkový vývoj </w:t>
      </w:r>
      <w:r w:rsidR="0014159D" w:rsidRPr="00D65E6D">
        <w:rPr>
          <w:rFonts w:asciiTheme="minorHAnsi" w:hAnsiTheme="minorHAnsi" w:cstheme="minorHAnsi"/>
          <w:i w:val="0"/>
        </w:rPr>
        <w:t xml:space="preserve">skutečných </w:t>
      </w:r>
      <w:r w:rsidRPr="00D65E6D">
        <w:rPr>
          <w:rFonts w:asciiTheme="minorHAnsi" w:hAnsiTheme="minorHAnsi" w:cstheme="minorHAnsi"/>
          <w:i w:val="0"/>
        </w:rPr>
        <w:t xml:space="preserve">příjmů a výdajů rozpočtu města v letech </w:t>
      </w:r>
      <w:proofErr w:type="gramStart"/>
      <w:r w:rsidRPr="00D65E6D">
        <w:rPr>
          <w:rFonts w:asciiTheme="minorHAnsi" w:hAnsiTheme="minorHAnsi" w:cstheme="minorHAnsi"/>
          <w:i w:val="0"/>
        </w:rPr>
        <w:t>201</w:t>
      </w:r>
      <w:r w:rsidR="00F567A2">
        <w:rPr>
          <w:rFonts w:asciiTheme="minorHAnsi" w:hAnsiTheme="minorHAnsi" w:cstheme="minorHAnsi"/>
          <w:i w:val="0"/>
        </w:rPr>
        <w:t>8</w:t>
      </w:r>
      <w:r w:rsidR="001B1247" w:rsidRPr="00D65E6D">
        <w:rPr>
          <w:rFonts w:asciiTheme="minorHAnsi" w:hAnsiTheme="minorHAnsi" w:cstheme="minorHAnsi"/>
          <w:i w:val="0"/>
        </w:rPr>
        <w:t xml:space="preserve"> </w:t>
      </w:r>
      <w:r w:rsidRPr="00D65E6D">
        <w:rPr>
          <w:rFonts w:asciiTheme="minorHAnsi" w:hAnsiTheme="minorHAnsi" w:cstheme="minorHAnsi"/>
          <w:i w:val="0"/>
        </w:rPr>
        <w:t>-20</w:t>
      </w:r>
      <w:r w:rsidR="002F4BF0">
        <w:rPr>
          <w:rFonts w:asciiTheme="minorHAnsi" w:hAnsiTheme="minorHAnsi" w:cstheme="minorHAnsi"/>
          <w:i w:val="0"/>
        </w:rPr>
        <w:t>2</w:t>
      </w:r>
      <w:r w:rsidR="00F567A2">
        <w:rPr>
          <w:rFonts w:asciiTheme="minorHAnsi" w:hAnsiTheme="minorHAnsi" w:cstheme="minorHAnsi"/>
          <w:i w:val="0"/>
        </w:rPr>
        <w:t>1</w:t>
      </w:r>
      <w:proofErr w:type="gramEnd"/>
      <w:r w:rsidRPr="00D65E6D">
        <w:rPr>
          <w:rFonts w:asciiTheme="minorHAnsi" w:hAnsiTheme="minorHAnsi" w:cstheme="minorHAnsi"/>
          <w:i w:val="0"/>
        </w:rPr>
        <w:t xml:space="preserve"> je graficky zaznamenám na následující</w:t>
      </w:r>
      <w:r w:rsidR="00CC10BE" w:rsidRPr="00D65E6D">
        <w:rPr>
          <w:rFonts w:asciiTheme="minorHAnsi" w:hAnsiTheme="minorHAnsi" w:cstheme="minorHAnsi"/>
          <w:i w:val="0"/>
        </w:rPr>
        <w:t>m grafu</w:t>
      </w:r>
      <w:r w:rsidRPr="00D65E6D">
        <w:rPr>
          <w:rFonts w:asciiTheme="minorHAnsi" w:hAnsiTheme="minorHAnsi" w:cstheme="minorHAnsi"/>
          <w:i w:val="0"/>
        </w:rPr>
        <w:t>.</w:t>
      </w:r>
      <w:r w:rsidR="00E76BC0" w:rsidRPr="00D65E6D">
        <w:rPr>
          <w:rFonts w:asciiTheme="minorHAnsi" w:hAnsiTheme="minorHAnsi" w:cstheme="minorHAnsi"/>
          <w:i w:val="0"/>
        </w:rPr>
        <w:t xml:space="preserve"> </w:t>
      </w:r>
    </w:p>
    <w:p w:rsidR="00446EE9" w:rsidRDefault="00446EE9" w:rsidP="00D723F2">
      <w:pPr>
        <w:pStyle w:val="Titulek"/>
        <w:rPr>
          <w:rFonts w:asciiTheme="minorHAnsi" w:hAnsiTheme="minorHAnsi" w:cstheme="minorHAnsi"/>
        </w:rPr>
      </w:pPr>
    </w:p>
    <w:p w:rsidR="00446EE9" w:rsidRDefault="00446EE9" w:rsidP="00D723F2">
      <w:pPr>
        <w:pStyle w:val="Titulek"/>
        <w:rPr>
          <w:rFonts w:asciiTheme="minorHAnsi" w:hAnsiTheme="minorHAnsi" w:cstheme="minorHAnsi"/>
        </w:rPr>
      </w:pPr>
    </w:p>
    <w:p w:rsidR="00D723F2" w:rsidRPr="00D65E6D" w:rsidRDefault="00D723F2" w:rsidP="00D723F2">
      <w:pPr>
        <w:pStyle w:val="Titulek"/>
        <w:rPr>
          <w:rFonts w:asciiTheme="minorHAnsi" w:hAnsiTheme="minorHAnsi" w:cstheme="minorHAnsi"/>
        </w:rPr>
      </w:pPr>
      <w:r w:rsidRPr="00D65E6D">
        <w:rPr>
          <w:rFonts w:asciiTheme="minorHAnsi" w:hAnsiTheme="minorHAnsi" w:cstheme="minorHAnsi"/>
        </w:rPr>
        <w:t xml:space="preserve">Graf č.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Graf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1</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Vývoj celkových příjmů a výdajů města Vizovice v letech 201</w:t>
      </w:r>
      <w:r w:rsidR="00F567A2">
        <w:rPr>
          <w:rFonts w:asciiTheme="minorHAnsi" w:hAnsiTheme="minorHAnsi" w:cstheme="minorHAnsi"/>
        </w:rPr>
        <w:t>8</w:t>
      </w:r>
      <w:r w:rsidRPr="00D65E6D">
        <w:rPr>
          <w:rFonts w:asciiTheme="minorHAnsi" w:hAnsiTheme="minorHAnsi" w:cstheme="minorHAnsi"/>
        </w:rPr>
        <w:t>–20</w:t>
      </w:r>
      <w:r w:rsidR="00446EE9">
        <w:rPr>
          <w:rFonts w:asciiTheme="minorHAnsi" w:hAnsiTheme="minorHAnsi" w:cstheme="minorHAnsi"/>
        </w:rPr>
        <w:t>2</w:t>
      </w:r>
      <w:r w:rsidR="00F567A2">
        <w:rPr>
          <w:rFonts w:asciiTheme="minorHAnsi" w:hAnsiTheme="minorHAnsi" w:cstheme="minorHAnsi"/>
        </w:rPr>
        <w:t>1</w:t>
      </w:r>
      <w:r w:rsidRPr="00D65E6D">
        <w:rPr>
          <w:rFonts w:asciiTheme="minorHAnsi" w:hAnsiTheme="minorHAnsi" w:cstheme="minorHAnsi"/>
        </w:rPr>
        <w:t xml:space="preserve"> (v tis. Kč)  </w:t>
      </w:r>
    </w:p>
    <w:p w:rsidR="00D723F2" w:rsidRPr="00D65E6D" w:rsidRDefault="00D723F2" w:rsidP="00D723F2">
      <w:pPr>
        <w:rPr>
          <w:rFonts w:asciiTheme="minorHAnsi" w:hAnsiTheme="minorHAnsi" w:cstheme="minorHAnsi"/>
          <w:noProof/>
        </w:rPr>
      </w:pPr>
      <w:r w:rsidRPr="00D65E6D">
        <w:rPr>
          <w:rFonts w:asciiTheme="minorHAnsi" w:hAnsiTheme="minorHAnsi" w:cstheme="minorHAnsi"/>
          <w:noProof/>
        </w:rPr>
        <w:drawing>
          <wp:inline distT="0" distB="0" distL="0" distR="0">
            <wp:extent cx="5200650" cy="3076575"/>
            <wp:effectExtent l="0" t="0" r="0" b="0"/>
            <wp:docPr id="2" name="objek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A2DB6" w:rsidRPr="00D65E6D" w:rsidRDefault="00D723F2" w:rsidP="00743493">
      <w:pPr>
        <w:pStyle w:val="Nadpis2"/>
        <w:rPr>
          <w:rFonts w:asciiTheme="minorHAnsi" w:hAnsiTheme="minorHAnsi" w:cstheme="minorHAnsi"/>
        </w:rPr>
      </w:pPr>
      <w:bookmarkStart w:id="32" w:name="_Toc102406855"/>
      <w:r w:rsidRPr="00D65E6D">
        <w:rPr>
          <w:rFonts w:asciiTheme="minorHAnsi" w:hAnsiTheme="minorHAnsi" w:cstheme="minorHAnsi"/>
        </w:rPr>
        <w:lastRenderedPageBreak/>
        <w:t>P</w:t>
      </w:r>
      <w:r w:rsidR="002A2DB6" w:rsidRPr="00D65E6D">
        <w:rPr>
          <w:rFonts w:asciiTheme="minorHAnsi" w:hAnsiTheme="minorHAnsi" w:cstheme="minorHAnsi"/>
        </w:rPr>
        <w:t>říjmy</w:t>
      </w:r>
      <w:bookmarkEnd w:id="32"/>
    </w:p>
    <w:p w:rsidR="002A2DB6" w:rsidRPr="00D65E6D" w:rsidRDefault="002A2DB6" w:rsidP="00743493">
      <w:pPr>
        <w:pStyle w:val="Nadpis3"/>
        <w:rPr>
          <w:rFonts w:asciiTheme="minorHAnsi" w:hAnsiTheme="minorHAnsi" w:cstheme="minorHAnsi"/>
        </w:rPr>
      </w:pPr>
      <w:bookmarkStart w:id="33" w:name="_Toc102406856"/>
      <w:r w:rsidRPr="00D65E6D">
        <w:rPr>
          <w:rFonts w:asciiTheme="minorHAnsi" w:hAnsiTheme="minorHAnsi" w:cstheme="minorHAnsi"/>
        </w:rPr>
        <w:t>Daňové příjmy</w:t>
      </w:r>
      <w:bookmarkEnd w:id="33"/>
      <w:r w:rsidRPr="00D65E6D">
        <w:rPr>
          <w:rFonts w:asciiTheme="minorHAnsi" w:hAnsiTheme="minorHAnsi" w:cstheme="minorHAnsi"/>
        </w:rPr>
        <w:t xml:space="preserve"> </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Daňové příjmy jsou běžnými, nenávratnými, opakujícími se příjmy, které tvoří podstatnou část příjmů rozpočtu města. Daňové příjmy zahrnují </w:t>
      </w:r>
      <w:r w:rsidRPr="00D65E6D">
        <w:rPr>
          <w:rFonts w:asciiTheme="minorHAnsi" w:hAnsiTheme="minorHAnsi" w:cstheme="minorHAnsi"/>
          <w:b/>
        </w:rPr>
        <w:t xml:space="preserve">svěřené daně </w:t>
      </w:r>
      <w:r w:rsidRPr="00D65E6D">
        <w:rPr>
          <w:rFonts w:asciiTheme="minorHAnsi" w:hAnsiTheme="minorHAnsi" w:cstheme="minorHAnsi"/>
        </w:rPr>
        <w:t xml:space="preserve">(výlučné), kdy výnos z nich plyne přímo obecnímu úřadu a </w:t>
      </w:r>
      <w:r w:rsidRPr="00D65E6D">
        <w:rPr>
          <w:rFonts w:asciiTheme="minorHAnsi" w:hAnsiTheme="minorHAnsi" w:cstheme="minorHAnsi"/>
          <w:b/>
        </w:rPr>
        <w:t>daně sdílené</w:t>
      </w:r>
      <w:r w:rsidRPr="00D65E6D">
        <w:rPr>
          <w:rFonts w:asciiTheme="minorHAnsi" w:hAnsiTheme="minorHAnsi" w:cstheme="minorHAnsi"/>
        </w:rPr>
        <w:t xml:space="preserve">, které jsou podílem jednotlivých obcí na státních daních. Do daňových příjmů se dále zahrnují </w:t>
      </w:r>
      <w:r w:rsidRPr="00D65E6D">
        <w:rPr>
          <w:rFonts w:asciiTheme="minorHAnsi" w:hAnsiTheme="minorHAnsi" w:cstheme="minorHAnsi"/>
          <w:b/>
        </w:rPr>
        <w:t>správní a místní poplatky</w:t>
      </w:r>
      <w:r w:rsidRPr="00D65E6D">
        <w:rPr>
          <w:rFonts w:asciiTheme="minorHAnsi" w:hAnsiTheme="minorHAnsi" w:cstheme="minorHAnsi"/>
        </w:rPr>
        <w:t xml:space="preserve"> a </w:t>
      </w:r>
      <w:r w:rsidRPr="00D65E6D">
        <w:rPr>
          <w:rFonts w:asciiTheme="minorHAnsi" w:hAnsiTheme="minorHAnsi" w:cstheme="minorHAnsi"/>
          <w:b/>
        </w:rPr>
        <w:t>ostatní daňové příjmy</w:t>
      </w:r>
      <w:r w:rsidRPr="00D65E6D">
        <w:rPr>
          <w:rFonts w:asciiTheme="minorHAnsi" w:hAnsiTheme="minorHAnsi" w:cstheme="minorHAnsi"/>
        </w:rPr>
        <w:t xml:space="preserve">. </w:t>
      </w:r>
    </w:p>
    <w:p w:rsidR="00435476" w:rsidRPr="00D65E6D" w:rsidRDefault="00435476" w:rsidP="00435476">
      <w:pPr>
        <w:rPr>
          <w:rFonts w:asciiTheme="minorHAnsi" w:hAnsiTheme="minorHAnsi" w:cstheme="minorHAnsi"/>
        </w:rPr>
      </w:pPr>
      <w:r w:rsidRPr="00D65E6D">
        <w:rPr>
          <w:rFonts w:asciiTheme="minorHAnsi" w:hAnsiTheme="minorHAnsi" w:cstheme="minorHAnsi"/>
        </w:rPr>
        <w:t xml:space="preserve">Hlavními daňovými příjmy jsou </w:t>
      </w:r>
      <w:r w:rsidRPr="00D65E6D">
        <w:rPr>
          <w:rFonts w:asciiTheme="minorHAnsi" w:hAnsiTheme="minorHAnsi" w:cstheme="minorHAnsi"/>
          <w:b/>
        </w:rPr>
        <w:t>svěřené a sdílené daňové příjmy</w:t>
      </w:r>
      <w:r w:rsidRPr="00D65E6D">
        <w:rPr>
          <w:rFonts w:asciiTheme="minorHAnsi" w:hAnsiTheme="minorHAnsi" w:cstheme="minorHAnsi"/>
        </w:rPr>
        <w:t>.</w:t>
      </w:r>
    </w:p>
    <w:p w:rsidR="00435476" w:rsidRDefault="00B9710B" w:rsidP="00014E14">
      <w:pPr>
        <w:rPr>
          <w:rFonts w:asciiTheme="minorHAnsi" w:hAnsiTheme="minorHAnsi" w:cstheme="minorHAnsi"/>
        </w:rPr>
      </w:pPr>
      <w:r w:rsidRPr="00D65E6D">
        <w:rPr>
          <w:rFonts w:asciiTheme="minorHAnsi" w:hAnsiTheme="minorHAnsi" w:cstheme="minorHAnsi"/>
        </w:rPr>
        <w:t>Daňové příjmy byly v</w:t>
      </w:r>
      <w:r w:rsidR="00435476">
        <w:rPr>
          <w:rFonts w:asciiTheme="minorHAnsi" w:hAnsiTheme="minorHAnsi" w:cstheme="minorHAnsi"/>
        </w:rPr>
        <w:t>e schváleném rozpočtu na rok 202</w:t>
      </w:r>
      <w:r w:rsidR="00FF49CA">
        <w:rPr>
          <w:rFonts w:asciiTheme="minorHAnsi" w:hAnsiTheme="minorHAnsi" w:cstheme="minorHAnsi"/>
        </w:rPr>
        <w:t>1</w:t>
      </w:r>
      <w:r w:rsidR="006A6C42">
        <w:rPr>
          <w:rFonts w:asciiTheme="minorHAnsi" w:hAnsiTheme="minorHAnsi" w:cstheme="minorHAnsi"/>
        </w:rPr>
        <w:t xml:space="preserve"> </w:t>
      </w:r>
      <w:r w:rsidR="00435476">
        <w:rPr>
          <w:rFonts w:asciiTheme="minorHAnsi" w:hAnsiTheme="minorHAnsi" w:cstheme="minorHAnsi"/>
        </w:rPr>
        <w:t xml:space="preserve">plánovány </w:t>
      </w:r>
      <w:r w:rsidR="006A6C42">
        <w:rPr>
          <w:rFonts w:asciiTheme="minorHAnsi" w:hAnsiTheme="minorHAnsi" w:cstheme="minorHAnsi"/>
        </w:rPr>
        <w:t xml:space="preserve">velmi konzervativně s ohledem na dopady pandemie </w:t>
      </w:r>
      <w:proofErr w:type="spellStart"/>
      <w:r w:rsidR="006A6C42">
        <w:rPr>
          <w:rFonts w:asciiTheme="minorHAnsi" w:hAnsiTheme="minorHAnsi" w:cstheme="minorHAnsi"/>
        </w:rPr>
        <w:t>koronaviru</w:t>
      </w:r>
      <w:proofErr w:type="spellEnd"/>
      <w:r w:rsidR="006A6C42">
        <w:rPr>
          <w:rFonts w:asciiTheme="minorHAnsi" w:hAnsiTheme="minorHAnsi" w:cstheme="minorHAnsi"/>
        </w:rPr>
        <w:t xml:space="preserve"> na ekonomiku v ČR. Schválený rozpočet tak obsahoval daňové příjmy ve </w:t>
      </w:r>
      <w:r w:rsidR="00435476">
        <w:rPr>
          <w:rFonts w:asciiTheme="minorHAnsi" w:hAnsiTheme="minorHAnsi" w:cstheme="minorHAnsi"/>
        </w:rPr>
        <w:t xml:space="preserve">výši </w:t>
      </w:r>
      <w:r w:rsidR="006A6C42">
        <w:rPr>
          <w:rFonts w:asciiTheme="minorHAnsi" w:hAnsiTheme="minorHAnsi" w:cstheme="minorHAnsi"/>
        </w:rPr>
        <w:t xml:space="preserve">74 708 000 </w:t>
      </w:r>
      <w:r w:rsidR="00435476">
        <w:rPr>
          <w:rFonts w:asciiTheme="minorHAnsi" w:hAnsiTheme="minorHAnsi" w:cstheme="minorHAnsi"/>
        </w:rPr>
        <w:t>Kč. Skutečn</w:t>
      </w:r>
      <w:r w:rsidR="006A6C42">
        <w:rPr>
          <w:rFonts w:asciiTheme="minorHAnsi" w:hAnsiTheme="minorHAnsi" w:cstheme="minorHAnsi"/>
        </w:rPr>
        <w:t xml:space="preserve">ou výši pak velmi příznivě ovlivnily pravidelně přicházející podíly na dani z přidané hodnoty a dani z příjmu právnických osob. Především tyto daně ovlivnily skutečnou výši daňových příjmů, která </w:t>
      </w:r>
      <w:r w:rsidR="00435476">
        <w:rPr>
          <w:rFonts w:asciiTheme="minorHAnsi" w:hAnsiTheme="minorHAnsi" w:cstheme="minorHAnsi"/>
        </w:rPr>
        <w:t>k 31.12.202</w:t>
      </w:r>
      <w:r w:rsidR="006A6C42">
        <w:rPr>
          <w:rFonts w:asciiTheme="minorHAnsi" w:hAnsiTheme="minorHAnsi" w:cstheme="minorHAnsi"/>
        </w:rPr>
        <w:t>1 dosáhla výše 89 367 821 Kč.</w:t>
      </w:r>
    </w:p>
    <w:p w:rsidR="002A2DB6" w:rsidRPr="00D65E6D" w:rsidRDefault="002A2DB6" w:rsidP="00014E14">
      <w:pPr>
        <w:rPr>
          <w:rFonts w:asciiTheme="minorHAnsi" w:hAnsiTheme="minorHAnsi" w:cstheme="minorHAnsi"/>
        </w:rPr>
      </w:pPr>
      <w:r w:rsidRPr="00D65E6D">
        <w:rPr>
          <w:rFonts w:asciiTheme="minorHAnsi" w:hAnsiTheme="minorHAnsi" w:cstheme="minorHAnsi"/>
        </w:rPr>
        <w:t>V</w:t>
      </w:r>
      <w:r w:rsidR="00435476">
        <w:rPr>
          <w:rFonts w:asciiTheme="minorHAnsi" w:hAnsiTheme="minorHAnsi" w:cstheme="minorHAnsi"/>
        </w:rPr>
        <w:t> níže uvedené</w:t>
      </w:r>
      <w:r w:rsidRPr="00D65E6D">
        <w:rPr>
          <w:rFonts w:asciiTheme="minorHAnsi" w:hAnsiTheme="minorHAnsi" w:cstheme="minorHAnsi"/>
        </w:rPr>
        <w:t xml:space="preserve"> tabulce je uveden </w:t>
      </w:r>
      <w:r w:rsidRPr="00D65E6D">
        <w:rPr>
          <w:rFonts w:asciiTheme="minorHAnsi" w:hAnsiTheme="minorHAnsi" w:cstheme="minorHAnsi"/>
          <w:i/>
        </w:rPr>
        <w:t>vývoj svěřených a</w:t>
      </w:r>
      <w:r w:rsidRPr="00D65E6D">
        <w:rPr>
          <w:rFonts w:asciiTheme="minorHAnsi" w:hAnsiTheme="minorHAnsi" w:cstheme="minorHAnsi"/>
        </w:rPr>
        <w:t xml:space="preserve"> </w:t>
      </w:r>
      <w:r w:rsidRPr="00D65E6D">
        <w:rPr>
          <w:rFonts w:asciiTheme="minorHAnsi" w:hAnsiTheme="minorHAnsi" w:cstheme="minorHAnsi"/>
          <w:i/>
        </w:rPr>
        <w:t>sdílených daňových příjmů</w:t>
      </w:r>
      <w:r w:rsidRPr="00D65E6D">
        <w:rPr>
          <w:rFonts w:asciiTheme="minorHAnsi" w:hAnsiTheme="minorHAnsi" w:cstheme="minorHAnsi"/>
        </w:rPr>
        <w:t xml:space="preserve"> (přerozdělovaných finančním úřadem), bez daně z příjmu právnických osob za obec, protože ta ovlivňuje</w:t>
      </w:r>
      <w:r w:rsidR="00CA1960" w:rsidRPr="00D65E6D">
        <w:rPr>
          <w:rFonts w:asciiTheme="minorHAnsi" w:hAnsiTheme="minorHAnsi" w:cstheme="minorHAnsi"/>
        </w:rPr>
        <w:t xml:space="preserve"> ve stejné výši příjmy i výdaje (obec si tuto daň z v rámci zpracování daňového přiznání vypočítá a ponechává si ji – neodvádí ji FÚ).</w:t>
      </w:r>
    </w:p>
    <w:p w:rsidR="006A6C42" w:rsidRDefault="00791D06" w:rsidP="006A6C42">
      <w:pPr>
        <w:rPr>
          <w:rFonts w:asciiTheme="minorHAnsi" w:hAnsiTheme="minorHAnsi" w:cstheme="minorHAnsi"/>
        </w:rPr>
      </w:pPr>
      <w:r w:rsidRPr="00D65E6D">
        <w:rPr>
          <w:rFonts w:asciiTheme="minorHAnsi" w:hAnsiTheme="minorHAnsi" w:cstheme="minorHAnsi"/>
        </w:rPr>
        <w:t xml:space="preserve">Jak je z tabulky patrné, </w:t>
      </w:r>
      <w:r w:rsidR="006A6C42">
        <w:rPr>
          <w:rFonts w:asciiTheme="minorHAnsi" w:hAnsiTheme="minorHAnsi" w:cstheme="minorHAnsi"/>
        </w:rPr>
        <w:t xml:space="preserve">až do toku 2020 měla výše těchto příjmů vzrůstající tendenci, docházelo téměř k jejich skokovému nárůstu. Rok 2020 znamenal přelom, daňové příjmy oproti roku 2019 klesly o cca 4 mil Kč. </w:t>
      </w:r>
    </w:p>
    <w:p w:rsidR="00791D06" w:rsidRPr="00D65E6D" w:rsidRDefault="00124233" w:rsidP="00014E14">
      <w:pPr>
        <w:rPr>
          <w:rFonts w:asciiTheme="minorHAnsi" w:hAnsiTheme="minorHAnsi" w:cstheme="minorHAnsi"/>
        </w:rPr>
      </w:pPr>
      <w:r>
        <w:rPr>
          <w:rFonts w:asciiTheme="minorHAnsi" w:hAnsiTheme="minorHAnsi" w:cstheme="minorHAnsi"/>
        </w:rPr>
        <w:t xml:space="preserve">Obecně se dá říci, že </w:t>
      </w:r>
      <w:r w:rsidR="00791D06" w:rsidRPr="00D65E6D">
        <w:rPr>
          <w:rFonts w:asciiTheme="minorHAnsi" w:hAnsiTheme="minorHAnsi" w:cstheme="minorHAnsi"/>
        </w:rPr>
        <w:t xml:space="preserve">u </w:t>
      </w:r>
      <w:r w:rsidR="00FD6F72" w:rsidRPr="00D65E6D">
        <w:rPr>
          <w:rFonts w:asciiTheme="minorHAnsi" w:hAnsiTheme="minorHAnsi" w:cstheme="minorHAnsi"/>
        </w:rPr>
        <w:t xml:space="preserve">téměř </w:t>
      </w:r>
      <w:r w:rsidR="008D29AC" w:rsidRPr="00D65E6D">
        <w:rPr>
          <w:rFonts w:asciiTheme="minorHAnsi" w:hAnsiTheme="minorHAnsi" w:cstheme="minorHAnsi"/>
        </w:rPr>
        <w:t xml:space="preserve">všech </w:t>
      </w:r>
      <w:r w:rsidR="00500310" w:rsidRPr="00D65E6D">
        <w:rPr>
          <w:rFonts w:asciiTheme="minorHAnsi" w:hAnsiTheme="minorHAnsi" w:cstheme="minorHAnsi"/>
        </w:rPr>
        <w:t>položek daňových příjmů</w:t>
      </w:r>
      <w:r w:rsidR="00791D06" w:rsidRPr="00D65E6D">
        <w:rPr>
          <w:rFonts w:asciiTheme="minorHAnsi" w:hAnsiTheme="minorHAnsi" w:cstheme="minorHAnsi"/>
        </w:rPr>
        <w:t xml:space="preserve"> došlo v minulém roce oproti roku předcházejícímu k navýšení (zejména u daně z</w:t>
      </w:r>
      <w:r w:rsidR="00B46920">
        <w:rPr>
          <w:rFonts w:asciiTheme="minorHAnsi" w:hAnsiTheme="minorHAnsi" w:cstheme="minorHAnsi"/>
        </w:rPr>
        <w:t> přidané hodnoty, daně z příjmů právnických osob).</w:t>
      </w:r>
      <w:r w:rsidR="00FD6F72" w:rsidRPr="00D65E6D">
        <w:rPr>
          <w:rFonts w:asciiTheme="minorHAnsi" w:hAnsiTheme="minorHAnsi" w:cstheme="minorHAnsi"/>
        </w:rPr>
        <w:t xml:space="preserve"> K</w:t>
      </w:r>
      <w:r w:rsidR="00B46920">
        <w:rPr>
          <w:rFonts w:asciiTheme="minorHAnsi" w:hAnsiTheme="minorHAnsi" w:cstheme="minorHAnsi"/>
        </w:rPr>
        <w:t xml:space="preserve"> výraznějšímu </w:t>
      </w:r>
      <w:r w:rsidR="00FD6F72" w:rsidRPr="00D65E6D">
        <w:rPr>
          <w:rFonts w:asciiTheme="minorHAnsi" w:hAnsiTheme="minorHAnsi" w:cstheme="minorHAnsi"/>
        </w:rPr>
        <w:t xml:space="preserve">poklesu </w:t>
      </w:r>
      <w:r w:rsidR="00B46920">
        <w:rPr>
          <w:rFonts w:asciiTheme="minorHAnsi" w:hAnsiTheme="minorHAnsi" w:cstheme="minorHAnsi"/>
        </w:rPr>
        <w:t xml:space="preserve">pak </w:t>
      </w:r>
      <w:r w:rsidR="00FD6F72" w:rsidRPr="00D65E6D">
        <w:rPr>
          <w:rFonts w:asciiTheme="minorHAnsi" w:hAnsiTheme="minorHAnsi" w:cstheme="minorHAnsi"/>
        </w:rPr>
        <w:t>došlo</w:t>
      </w:r>
      <w:r w:rsidR="00B46920">
        <w:rPr>
          <w:rFonts w:asciiTheme="minorHAnsi" w:hAnsiTheme="minorHAnsi" w:cstheme="minorHAnsi"/>
        </w:rPr>
        <w:t xml:space="preserve"> </w:t>
      </w:r>
      <w:r w:rsidR="00FD6F72" w:rsidRPr="00D65E6D">
        <w:rPr>
          <w:rFonts w:asciiTheme="minorHAnsi" w:hAnsiTheme="minorHAnsi" w:cstheme="minorHAnsi"/>
        </w:rPr>
        <w:t xml:space="preserve">u </w:t>
      </w:r>
      <w:r w:rsidR="00791D06" w:rsidRPr="00D65E6D">
        <w:rPr>
          <w:rFonts w:asciiTheme="minorHAnsi" w:hAnsiTheme="minorHAnsi" w:cstheme="minorHAnsi"/>
        </w:rPr>
        <w:t xml:space="preserve">daně z příjmu </w:t>
      </w:r>
      <w:r w:rsidR="00B46920">
        <w:rPr>
          <w:rFonts w:asciiTheme="minorHAnsi" w:hAnsiTheme="minorHAnsi" w:cstheme="minorHAnsi"/>
        </w:rPr>
        <w:t>fyzických osob ze závislé činnosti (zaměstnanců)</w:t>
      </w:r>
      <w:r w:rsidR="00791D06" w:rsidRPr="00D65E6D">
        <w:rPr>
          <w:rFonts w:asciiTheme="minorHAnsi" w:hAnsiTheme="minorHAnsi" w:cstheme="minorHAnsi"/>
        </w:rPr>
        <w:t xml:space="preserve">. </w:t>
      </w:r>
    </w:p>
    <w:p w:rsidR="00E94680" w:rsidRPr="00D65E6D" w:rsidRDefault="00E94680" w:rsidP="00014E14">
      <w:pPr>
        <w:rPr>
          <w:rFonts w:asciiTheme="minorHAnsi" w:hAnsiTheme="minorHAnsi" w:cstheme="minorHAnsi"/>
        </w:rPr>
      </w:pPr>
      <w:r w:rsidRPr="00D65E6D">
        <w:rPr>
          <w:rFonts w:asciiTheme="minorHAnsi" w:hAnsiTheme="minorHAnsi" w:cstheme="minorHAnsi"/>
        </w:rPr>
        <w:t>Na 1 obyvatele s trvalým pobytem ve Vizovicích tak připadá podíl svěřených a sdílených daňových příjmů ve výši</w:t>
      </w:r>
      <w:r w:rsidR="00C21617" w:rsidRPr="00D65E6D">
        <w:rPr>
          <w:rFonts w:asciiTheme="minorHAnsi" w:hAnsiTheme="minorHAnsi" w:cstheme="minorHAnsi"/>
        </w:rPr>
        <w:t xml:space="preserve"> </w:t>
      </w:r>
      <w:r w:rsidR="00E06248" w:rsidRPr="00D65E6D">
        <w:rPr>
          <w:rFonts w:asciiTheme="minorHAnsi" w:hAnsiTheme="minorHAnsi" w:cstheme="minorHAnsi"/>
        </w:rPr>
        <w:t>1</w:t>
      </w:r>
      <w:r w:rsidR="00B46920">
        <w:rPr>
          <w:rFonts w:asciiTheme="minorHAnsi" w:hAnsiTheme="minorHAnsi" w:cstheme="minorHAnsi"/>
        </w:rPr>
        <w:t>6 387 Kč, což je o 1 550,- Kč více než v roce 2020.</w:t>
      </w:r>
      <w:r w:rsidRPr="00D65E6D">
        <w:rPr>
          <w:rFonts w:asciiTheme="minorHAnsi" w:hAnsiTheme="minorHAnsi" w:cstheme="minorHAnsi"/>
        </w:rPr>
        <w:t xml:space="preserve"> Tento podíl</w:t>
      </w:r>
      <w:r w:rsidR="00CB082B">
        <w:rPr>
          <w:rFonts w:asciiTheme="minorHAnsi" w:hAnsiTheme="minorHAnsi" w:cstheme="minorHAnsi"/>
        </w:rPr>
        <w:t xml:space="preserve"> v minulých letech ne</w:t>
      </w:r>
      <w:r w:rsidR="00B46920">
        <w:rPr>
          <w:rFonts w:asciiTheme="minorHAnsi" w:hAnsiTheme="minorHAnsi" w:cstheme="minorHAnsi"/>
        </w:rPr>
        <w:t>u</w:t>
      </w:r>
      <w:r w:rsidR="00CB082B">
        <w:rPr>
          <w:rFonts w:asciiTheme="minorHAnsi" w:hAnsiTheme="minorHAnsi" w:cstheme="minorHAnsi"/>
        </w:rPr>
        <w:t xml:space="preserve">stále stoupal, </w:t>
      </w:r>
      <w:r w:rsidR="00B46920">
        <w:rPr>
          <w:rFonts w:asciiTheme="minorHAnsi" w:hAnsiTheme="minorHAnsi" w:cstheme="minorHAnsi"/>
        </w:rPr>
        <w:t xml:space="preserve">mírný </w:t>
      </w:r>
      <w:r w:rsidR="00CB082B">
        <w:rPr>
          <w:rFonts w:asciiTheme="minorHAnsi" w:hAnsiTheme="minorHAnsi" w:cstheme="minorHAnsi"/>
        </w:rPr>
        <w:t xml:space="preserve">pokles </w:t>
      </w:r>
      <w:r w:rsidR="00B46920">
        <w:rPr>
          <w:rFonts w:asciiTheme="minorHAnsi" w:hAnsiTheme="minorHAnsi" w:cstheme="minorHAnsi"/>
        </w:rPr>
        <w:t>v roce</w:t>
      </w:r>
      <w:r w:rsidR="00CB082B">
        <w:rPr>
          <w:rFonts w:asciiTheme="minorHAnsi" w:hAnsiTheme="minorHAnsi" w:cstheme="minorHAnsi"/>
        </w:rPr>
        <w:t xml:space="preserve"> 2020 byl očekávaný</w:t>
      </w:r>
      <w:r w:rsidRPr="00D65E6D">
        <w:rPr>
          <w:rFonts w:asciiTheme="minorHAnsi" w:hAnsiTheme="minorHAnsi" w:cstheme="minorHAnsi"/>
        </w:rPr>
        <w:t>.</w:t>
      </w:r>
      <w:r w:rsidR="00B46920">
        <w:rPr>
          <w:rFonts w:asciiTheme="minorHAnsi" w:hAnsiTheme="minorHAnsi" w:cstheme="minorHAnsi"/>
        </w:rPr>
        <w:t xml:space="preserve"> </w:t>
      </w:r>
    </w:p>
    <w:p w:rsidR="00500310" w:rsidRPr="00D65E6D" w:rsidRDefault="00500310" w:rsidP="00014E14">
      <w:pPr>
        <w:pStyle w:val="Titulek"/>
        <w:rPr>
          <w:rFonts w:asciiTheme="minorHAnsi" w:hAnsiTheme="minorHAnsi" w:cstheme="minorHAnsi"/>
        </w:rPr>
      </w:pPr>
    </w:p>
    <w:p w:rsidR="002A2DB6" w:rsidRPr="00D65E6D" w:rsidRDefault="002A2DB6" w:rsidP="00014E14">
      <w:pPr>
        <w:pStyle w:val="Titulek"/>
        <w:rPr>
          <w:rFonts w:asciiTheme="minorHAnsi" w:hAnsiTheme="minorHAnsi" w:cstheme="minorHAnsi"/>
        </w:rPr>
      </w:pPr>
      <w:bookmarkStart w:id="34" w:name="_Toc102406765"/>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2</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Vývoj svěřených a sdílených daní </w:t>
      </w:r>
      <w:r w:rsidR="00B46920">
        <w:rPr>
          <w:rFonts w:asciiTheme="minorHAnsi" w:hAnsiTheme="minorHAnsi" w:cstheme="minorHAnsi"/>
        </w:rPr>
        <w:t xml:space="preserve">v posledních 5 letech </w:t>
      </w:r>
      <w:r w:rsidRPr="00D65E6D">
        <w:rPr>
          <w:rFonts w:asciiTheme="minorHAnsi" w:hAnsiTheme="minorHAnsi" w:cstheme="minorHAnsi"/>
        </w:rPr>
        <w:t>(v Kč)</w:t>
      </w:r>
      <w:bookmarkEnd w:id="34"/>
    </w:p>
    <w:tbl>
      <w:tblPr>
        <w:tblW w:w="9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22"/>
        <w:gridCol w:w="1216"/>
        <w:gridCol w:w="1190"/>
        <w:gridCol w:w="1209"/>
        <w:gridCol w:w="1210"/>
        <w:gridCol w:w="1209"/>
        <w:gridCol w:w="1209"/>
      </w:tblGrid>
      <w:tr w:rsidR="00124233" w:rsidRPr="00D65E6D" w:rsidTr="00FE445E">
        <w:trPr>
          <w:trHeight w:val="120"/>
        </w:trPr>
        <w:tc>
          <w:tcPr>
            <w:tcW w:w="1822" w:type="dxa"/>
            <w:shd w:val="pct5" w:color="auto" w:fill="auto"/>
          </w:tcPr>
          <w:p w:rsidR="00124233" w:rsidRPr="00D65E6D" w:rsidRDefault="00124233" w:rsidP="00124233">
            <w:pPr>
              <w:jc w:val="center"/>
              <w:rPr>
                <w:rFonts w:asciiTheme="minorHAnsi" w:hAnsiTheme="minorHAnsi" w:cstheme="minorHAnsi"/>
                <w:b/>
                <w:sz w:val="20"/>
                <w:szCs w:val="20"/>
              </w:rPr>
            </w:pPr>
            <w:r w:rsidRPr="00D65E6D">
              <w:rPr>
                <w:rFonts w:asciiTheme="minorHAnsi" w:hAnsiTheme="minorHAnsi" w:cstheme="minorHAnsi"/>
                <w:b/>
                <w:sz w:val="20"/>
                <w:szCs w:val="20"/>
              </w:rPr>
              <w:t>Druh daňového příjmu</w:t>
            </w:r>
          </w:p>
        </w:tc>
        <w:tc>
          <w:tcPr>
            <w:tcW w:w="1216" w:type="dxa"/>
            <w:shd w:val="pct5" w:color="auto" w:fill="auto"/>
          </w:tcPr>
          <w:p w:rsidR="00124233" w:rsidRPr="00D65E6D" w:rsidRDefault="00124233" w:rsidP="00124233">
            <w:pPr>
              <w:rPr>
                <w:rFonts w:asciiTheme="minorHAnsi" w:hAnsiTheme="minorHAnsi" w:cstheme="minorHAnsi"/>
                <w:b/>
                <w:sz w:val="20"/>
                <w:szCs w:val="20"/>
              </w:rPr>
            </w:pPr>
            <w:r w:rsidRPr="00D65E6D">
              <w:rPr>
                <w:rFonts w:asciiTheme="minorHAnsi" w:hAnsiTheme="minorHAnsi" w:cstheme="minorHAnsi"/>
                <w:b/>
                <w:sz w:val="20"/>
                <w:szCs w:val="20"/>
              </w:rPr>
              <w:t>2017</w:t>
            </w:r>
          </w:p>
        </w:tc>
        <w:tc>
          <w:tcPr>
            <w:tcW w:w="1190" w:type="dxa"/>
            <w:shd w:val="pct5" w:color="auto" w:fill="auto"/>
          </w:tcPr>
          <w:p w:rsidR="00124233" w:rsidRPr="00D65E6D" w:rsidRDefault="00124233" w:rsidP="00124233">
            <w:pPr>
              <w:rPr>
                <w:rFonts w:asciiTheme="minorHAnsi" w:hAnsiTheme="minorHAnsi" w:cstheme="minorHAnsi"/>
                <w:b/>
                <w:sz w:val="20"/>
                <w:szCs w:val="20"/>
              </w:rPr>
            </w:pPr>
            <w:r w:rsidRPr="00D65E6D">
              <w:rPr>
                <w:rFonts w:asciiTheme="minorHAnsi" w:hAnsiTheme="minorHAnsi" w:cstheme="minorHAnsi"/>
                <w:b/>
                <w:sz w:val="20"/>
                <w:szCs w:val="20"/>
              </w:rPr>
              <w:t>2018</w:t>
            </w:r>
          </w:p>
        </w:tc>
        <w:tc>
          <w:tcPr>
            <w:tcW w:w="1209" w:type="dxa"/>
            <w:shd w:val="pct5" w:color="auto" w:fill="auto"/>
          </w:tcPr>
          <w:p w:rsidR="00124233" w:rsidRPr="00D65E6D" w:rsidRDefault="00124233" w:rsidP="00124233">
            <w:pPr>
              <w:rPr>
                <w:rFonts w:asciiTheme="minorHAnsi" w:hAnsiTheme="minorHAnsi" w:cstheme="minorHAnsi"/>
                <w:b/>
                <w:sz w:val="20"/>
                <w:szCs w:val="20"/>
              </w:rPr>
            </w:pPr>
            <w:r w:rsidRPr="00D65E6D">
              <w:rPr>
                <w:rFonts w:asciiTheme="minorHAnsi" w:hAnsiTheme="minorHAnsi" w:cstheme="minorHAnsi"/>
                <w:b/>
                <w:sz w:val="20"/>
                <w:szCs w:val="20"/>
              </w:rPr>
              <w:t>2019</w:t>
            </w:r>
          </w:p>
        </w:tc>
        <w:tc>
          <w:tcPr>
            <w:tcW w:w="1210" w:type="dxa"/>
            <w:shd w:val="pct5" w:color="auto" w:fill="auto"/>
          </w:tcPr>
          <w:p w:rsidR="00124233" w:rsidRPr="00D65E6D" w:rsidRDefault="00124233" w:rsidP="00124233">
            <w:pPr>
              <w:rPr>
                <w:rFonts w:asciiTheme="minorHAnsi" w:hAnsiTheme="minorHAnsi" w:cstheme="minorHAnsi"/>
                <w:b/>
                <w:sz w:val="20"/>
                <w:szCs w:val="20"/>
              </w:rPr>
            </w:pPr>
            <w:r w:rsidRPr="00D65E6D">
              <w:rPr>
                <w:rFonts w:asciiTheme="minorHAnsi" w:hAnsiTheme="minorHAnsi" w:cstheme="minorHAnsi"/>
                <w:b/>
                <w:sz w:val="20"/>
                <w:szCs w:val="20"/>
              </w:rPr>
              <w:t>20</w:t>
            </w:r>
            <w:r>
              <w:rPr>
                <w:rFonts w:asciiTheme="minorHAnsi" w:hAnsiTheme="minorHAnsi" w:cstheme="minorHAnsi"/>
                <w:b/>
                <w:sz w:val="20"/>
                <w:szCs w:val="20"/>
              </w:rPr>
              <w:t>20</w:t>
            </w:r>
          </w:p>
        </w:tc>
        <w:tc>
          <w:tcPr>
            <w:tcW w:w="1209" w:type="dxa"/>
            <w:shd w:val="pct5" w:color="auto" w:fill="auto"/>
          </w:tcPr>
          <w:p w:rsidR="00124233" w:rsidRPr="00D65E6D" w:rsidRDefault="00124233" w:rsidP="00124233">
            <w:pPr>
              <w:rPr>
                <w:rFonts w:asciiTheme="minorHAnsi" w:hAnsiTheme="minorHAnsi" w:cstheme="minorHAnsi"/>
                <w:b/>
                <w:sz w:val="20"/>
                <w:szCs w:val="20"/>
              </w:rPr>
            </w:pPr>
            <w:r w:rsidRPr="00D65E6D">
              <w:rPr>
                <w:rFonts w:asciiTheme="minorHAnsi" w:hAnsiTheme="minorHAnsi" w:cstheme="minorHAnsi"/>
                <w:b/>
                <w:sz w:val="20"/>
                <w:szCs w:val="20"/>
              </w:rPr>
              <w:t>20</w:t>
            </w:r>
            <w:r>
              <w:rPr>
                <w:rFonts w:asciiTheme="minorHAnsi" w:hAnsiTheme="minorHAnsi" w:cstheme="minorHAnsi"/>
                <w:b/>
                <w:sz w:val="20"/>
                <w:szCs w:val="20"/>
              </w:rPr>
              <w:t>21</w:t>
            </w:r>
          </w:p>
        </w:tc>
        <w:tc>
          <w:tcPr>
            <w:tcW w:w="1209" w:type="dxa"/>
            <w:shd w:val="pct5" w:color="auto" w:fill="auto"/>
          </w:tcPr>
          <w:p w:rsidR="00124233" w:rsidRPr="00D65E6D" w:rsidRDefault="00124233" w:rsidP="00124233">
            <w:pPr>
              <w:rPr>
                <w:rFonts w:asciiTheme="minorHAnsi" w:hAnsiTheme="minorHAnsi" w:cstheme="minorHAnsi"/>
                <w:b/>
                <w:sz w:val="20"/>
                <w:szCs w:val="20"/>
              </w:rPr>
            </w:pPr>
            <w:r w:rsidRPr="00D65E6D">
              <w:rPr>
                <w:rFonts w:asciiTheme="minorHAnsi" w:hAnsiTheme="minorHAnsi" w:cstheme="minorHAnsi"/>
                <w:b/>
                <w:sz w:val="20"/>
                <w:szCs w:val="20"/>
              </w:rPr>
              <w:t>Rozdíl 20</w:t>
            </w:r>
            <w:r>
              <w:rPr>
                <w:rFonts w:asciiTheme="minorHAnsi" w:hAnsiTheme="minorHAnsi" w:cstheme="minorHAnsi"/>
                <w:b/>
                <w:sz w:val="20"/>
                <w:szCs w:val="20"/>
              </w:rPr>
              <w:t>21</w:t>
            </w:r>
            <w:r w:rsidRPr="00D65E6D">
              <w:rPr>
                <w:rFonts w:asciiTheme="minorHAnsi" w:hAnsiTheme="minorHAnsi" w:cstheme="minorHAnsi"/>
                <w:b/>
                <w:sz w:val="20"/>
                <w:szCs w:val="20"/>
              </w:rPr>
              <w:t>/20</w:t>
            </w:r>
            <w:r>
              <w:rPr>
                <w:rFonts w:asciiTheme="minorHAnsi" w:hAnsiTheme="minorHAnsi" w:cstheme="minorHAnsi"/>
                <w:b/>
                <w:sz w:val="20"/>
                <w:szCs w:val="20"/>
              </w:rPr>
              <w:t>20</w:t>
            </w:r>
          </w:p>
        </w:tc>
      </w:tr>
      <w:tr w:rsidR="00124233" w:rsidRPr="00D65E6D" w:rsidTr="00FE445E">
        <w:trPr>
          <w:trHeight w:val="374"/>
        </w:trPr>
        <w:tc>
          <w:tcPr>
            <w:tcW w:w="1822" w:type="dxa"/>
          </w:tcPr>
          <w:p w:rsidR="00124233" w:rsidRPr="00D65E6D" w:rsidRDefault="00124233" w:rsidP="00124233">
            <w:pPr>
              <w:jc w:val="left"/>
              <w:rPr>
                <w:rFonts w:asciiTheme="minorHAnsi" w:hAnsiTheme="minorHAnsi" w:cstheme="minorHAnsi"/>
                <w:sz w:val="20"/>
                <w:szCs w:val="20"/>
              </w:rPr>
            </w:pPr>
            <w:r w:rsidRPr="00D65E6D">
              <w:rPr>
                <w:rFonts w:asciiTheme="minorHAnsi" w:hAnsiTheme="minorHAnsi" w:cstheme="minorHAnsi"/>
                <w:sz w:val="20"/>
                <w:szCs w:val="20"/>
              </w:rPr>
              <w:t>Daň z příjmu FO ze závis</w:t>
            </w:r>
            <w:r>
              <w:rPr>
                <w:rFonts w:asciiTheme="minorHAnsi" w:hAnsiTheme="minorHAnsi" w:cstheme="minorHAnsi"/>
                <w:sz w:val="20"/>
                <w:szCs w:val="20"/>
              </w:rPr>
              <w:t>lé č</w:t>
            </w:r>
            <w:r w:rsidRPr="00D65E6D">
              <w:rPr>
                <w:rFonts w:asciiTheme="minorHAnsi" w:hAnsiTheme="minorHAnsi" w:cstheme="minorHAnsi"/>
                <w:sz w:val="20"/>
                <w:szCs w:val="20"/>
              </w:rPr>
              <w:t>innosti</w:t>
            </w:r>
          </w:p>
        </w:tc>
        <w:tc>
          <w:tcPr>
            <w:tcW w:w="1216"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14 844 452</w:t>
            </w:r>
          </w:p>
        </w:tc>
        <w:tc>
          <w:tcPr>
            <w:tcW w:w="1190"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17 413 554</w:t>
            </w:r>
          </w:p>
        </w:tc>
        <w:tc>
          <w:tcPr>
            <w:tcW w:w="1209"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19 581 692</w:t>
            </w:r>
          </w:p>
        </w:tc>
        <w:tc>
          <w:tcPr>
            <w:tcW w:w="1210" w:type="dxa"/>
          </w:tcPr>
          <w:p w:rsidR="00124233" w:rsidRPr="00D65E6D" w:rsidRDefault="00124233" w:rsidP="00124233">
            <w:pPr>
              <w:jc w:val="right"/>
              <w:rPr>
                <w:rFonts w:asciiTheme="minorHAnsi" w:hAnsiTheme="minorHAnsi" w:cstheme="minorHAnsi"/>
                <w:sz w:val="20"/>
                <w:szCs w:val="20"/>
              </w:rPr>
            </w:pPr>
            <w:r>
              <w:rPr>
                <w:rFonts w:asciiTheme="minorHAnsi" w:hAnsiTheme="minorHAnsi" w:cstheme="minorHAnsi"/>
                <w:sz w:val="20"/>
                <w:szCs w:val="20"/>
              </w:rPr>
              <w:t>18 656 387</w:t>
            </w:r>
          </w:p>
        </w:tc>
        <w:tc>
          <w:tcPr>
            <w:tcW w:w="1209" w:type="dxa"/>
          </w:tcPr>
          <w:p w:rsidR="00124233" w:rsidRPr="00D65E6D" w:rsidRDefault="00B46920" w:rsidP="00124233">
            <w:pPr>
              <w:jc w:val="right"/>
              <w:rPr>
                <w:rFonts w:asciiTheme="minorHAnsi" w:hAnsiTheme="minorHAnsi" w:cstheme="minorHAnsi"/>
                <w:sz w:val="20"/>
                <w:szCs w:val="20"/>
              </w:rPr>
            </w:pPr>
            <w:r>
              <w:rPr>
                <w:rFonts w:asciiTheme="minorHAnsi" w:hAnsiTheme="minorHAnsi" w:cstheme="minorHAnsi"/>
                <w:sz w:val="20"/>
                <w:szCs w:val="20"/>
              </w:rPr>
              <w:t>13 793 898</w:t>
            </w:r>
          </w:p>
        </w:tc>
        <w:tc>
          <w:tcPr>
            <w:tcW w:w="1209" w:type="dxa"/>
          </w:tcPr>
          <w:p w:rsidR="00124233" w:rsidRPr="00D65E6D" w:rsidRDefault="00B46920" w:rsidP="00124233">
            <w:pPr>
              <w:jc w:val="right"/>
              <w:rPr>
                <w:rFonts w:asciiTheme="minorHAnsi" w:hAnsiTheme="minorHAnsi" w:cstheme="minorHAnsi"/>
                <w:sz w:val="20"/>
                <w:szCs w:val="20"/>
              </w:rPr>
            </w:pPr>
            <w:r>
              <w:rPr>
                <w:rFonts w:asciiTheme="minorHAnsi" w:hAnsiTheme="minorHAnsi" w:cstheme="minorHAnsi"/>
                <w:sz w:val="20"/>
                <w:szCs w:val="20"/>
              </w:rPr>
              <w:t>-4 862 489</w:t>
            </w:r>
          </w:p>
        </w:tc>
      </w:tr>
      <w:tr w:rsidR="00124233" w:rsidRPr="00D65E6D" w:rsidTr="00FE445E">
        <w:trPr>
          <w:trHeight w:val="465"/>
        </w:trPr>
        <w:tc>
          <w:tcPr>
            <w:tcW w:w="1822" w:type="dxa"/>
          </w:tcPr>
          <w:p w:rsidR="00124233" w:rsidRPr="00D65E6D" w:rsidRDefault="00124233" w:rsidP="00124233">
            <w:pPr>
              <w:jc w:val="left"/>
              <w:rPr>
                <w:rFonts w:asciiTheme="minorHAnsi" w:hAnsiTheme="minorHAnsi" w:cstheme="minorHAnsi"/>
                <w:sz w:val="20"/>
                <w:szCs w:val="20"/>
              </w:rPr>
            </w:pPr>
            <w:r w:rsidRPr="00D65E6D">
              <w:rPr>
                <w:rFonts w:asciiTheme="minorHAnsi" w:hAnsiTheme="minorHAnsi" w:cstheme="minorHAnsi"/>
                <w:sz w:val="20"/>
                <w:szCs w:val="20"/>
              </w:rPr>
              <w:t>Daň z příjmu FO z podnikání (OSVČ)</w:t>
            </w:r>
          </w:p>
        </w:tc>
        <w:tc>
          <w:tcPr>
            <w:tcW w:w="1216"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385 259</w:t>
            </w:r>
          </w:p>
        </w:tc>
        <w:tc>
          <w:tcPr>
            <w:tcW w:w="1190"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378 351</w:t>
            </w:r>
          </w:p>
        </w:tc>
        <w:tc>
          <w:tcPr>
            <w:tcW w:w="1209" w:type="dxa"/>
          </w:tcPr>
          <w:p w:rsidR="00124233" w:rsidRPr="00D65E6D" w:rsidRDefault="00124233" w:rsidP="00124233">
            <w:pPr>
              <w:rPr>
                <w:rFonts w:asciiTheme="minorHAnsi" w:hAnsiTheme="minorHAnsi" w:cstheme="minorHAnsi"/>
                <w:sz w:val="20"/>
                <w:szCs w:val="20"/>
              </w:rPr>
            </w:pPr>
            <w:r w:rsidRPr="00D65E6D">
              <w:rPr>
                <w:rFonts w:asciiTheme="minorHAnsi" w:hAnsiTheme="minorHAnsi" w:cstheme="minorHAnsi"/>
                <w:sz w:val="20"/>
                <w:szCs w:val="20"/>
              </w:rPr>
              <w:t xml:space="preserve">      500 198</w:t>
            </w:r>
          </w:p>
        </w:tc>
        <w:tc>
          <w:tcPr>
            <w:tcW w:w="1210" w:type="dxa"/>
          </w:tcPr>
          <w:p w:rsidR="00124233" w:rsidRPr="00D65E6D" w:rsidRDefault="00124233" w:rsidP="00124233">
            <w:pPr>
              <w:jc w:val="right"/>
              <w:rPr>
                <w:rFonts w:asciiTheme="minorHAnsi" w:hAnsiTheme="minorHAnsi" w:cstheme="minorHAnsi"/>
                <w:sz w:val="20"/>
                <w:szCs w:val="20"/>
              </w:rPr>
            </w:pPr>
            <w:r>
              <w:rPr>
                <w:rFonts w:asciiTheme="minorHAnsi" w:hAnsiTheme="minorHAnsi" w:cstheme="minorHAnsi"/>
                <w:sz w:val="20"/>
                <w:szCs w:val="20"/>
              </w:rPr>
              <w:t>281 268</w:t>
            </w:r>
          </w:p>
        </w:tc>
        <w:tc>
          <w:tcPr>
            <w:tcW w:w="1209" w:type="dxa"/>
          </w:tcPr>
          <w:p w:rsidR="00124233" w:rsidRPr="00D65E6D" w:rsidRDefault="00B46920" w:rsidP="00124233">
            <w:pPr>
              <w:jc w:val="right"/>
              <w:rPr>
                <w:rFonts w:asciiTheme="minorHAnsi" w:hAnsiTheme="minorHAnsi" w:cstheme="minorHAnsi"/>
                <w:sz w:val="20"/>
                <w:szCs w:val="20"/>
              </w:rPr>
            </w:pPr>
            <w:r>
              <w:rPr>
                <w:rFonts w:asciiTheme="minorHAnsi" w:hAnsiTheme="minorHAnsi" w:cstheme="minorHAnsi"/>
                <w:sz w:val="20"/>
                <w:szCs w:val="20"/>
              </w:rPr>
              <w:t>843 888</w:t>
            </w:r>
          </w:p>
        </w:tc>
        <w:tc>
          <w:tcPr>
            <w:tcW w:w="1209" w:type="dxa"/>
          </w:tcPr>
          <w:p w:rsidR="00124233" w:rsidRPr="00D65E6D" w:rsidRDefault="00B46920" w:rsidP="00124233">
            <w:pPr>
              <w:jc w:val="right"/>
              <w:rPr>
                <w:rFonts w:asciiTheme="minorHAnsi" w:hAnsiTheme="minorHAnsi" w:cstheme="minorHAnsi"/>
                <w:sz w:val="20"/>
                <w:szCs w:val="20"/>
              </w:rPr>
            </w:pPr>
            <w:r>
              <w:rPr>
                <w:rFonts w:asciiTheme="minorHAnsi" w:hAnsiTheme="minorHAnsi" w:cstheme="minorHAnsi"/>
                <w:sz w:val="20"/>
                <w:szCs w:val="20"/>
              </w:rPr>
              <w:t>+262 620</w:t>
            </w:r>
          </w:p>
        </w:tc>
      </w:tr>
      <w:tr w:rsidR="00124233" w:rsidRPr="00D65E6D" w:rsidTr="00FE445E">
        <w:trPr>
          <w:trHeight w:val="558"/>
        </w:trPr>
        <w:tc>
          <w:tcPr>
            <w:tcW w:w="1822" w:type="dxa"/>
          </w:tcPr>
          <w:p w:rsidR="00124233" w:rsidRPr="00D65E6D" w:rsidRDefault="00124233" w:rsidP="00124233">
            <w:pPr>
              <w:jc w:val="left"/>
              <w:rPr>
                <w:rFonts w:asciiTheme="minorHAnsi" w:hAnsiTheme="minorHAnsi" w:cstheme="minorHAnsi"/>
                <w:sz w:val="20"/>
                <w:szCs w:val="20"/>
              </w:rPr>
            </w:pPr>
            <w:r w:rsidRPr="00D65E6D">
              <w:rPr>
                <w:rFonts w:asciiTheme="minorHAnsi" w:hAnsiTheme="minorHAnsi" w:cstheme="minorHAnsi"/>
                <w:sz w:val="20"/>
                <w:szCs w:val="20"/>
              </w:rPr>
              <w:t xml:space="preserve">Daň z příjmu </w:t>
            </w:r>
            <w:proofErr w:type="gramStart"/>
            <w:r w:rsidRPr="00D65E6D">
              <w:rPr>
                <w:rFonts w:asciiTheme="minorHAnsi" w:hAnsiTheme="minorHAnsi" w:cstheme="minorHAnsi"/>
                <w:sz w:val="20"/>
                <w:szCs w:val="20"/>
              </w:rPr>
              <w:t>FO -srážková</w:t>
            </w:r>
            <w:proofErr w:type="gramEnd"/>
            <w:r w:rsidRPr="00D65E6D">
              <w:rPr>
                <w:rFonts w:asciiTheme="minorHAnsi" w:hAnsiTheme="minorHAnsi" w:cstheme="minorHAnsi"/>
                <w:sz w:val="20"/>
                <w:szCs w:val="20"/>
              </w:rPr>
              <w:t xml:space="preserve"> daň</w:t>
            </w:r>
          </w:p>
        </w:tc>
        <w:tc>
          <w:tcPr>
            <w:tcW w:w="1216"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1 288 342</w:t>
            </w:r>
          </w:p>
        </w:tc>
        <w:tc>
          <w:tcPr>
            <w:tcW w:w="1190"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1 496 075</w:t>
            </w:r>
          </w:p>
        </w:tc>
        <w:tc>
          <w:tcPr>
            <w:tcW w:w="1209"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1 687 120</w:t>
            </w:r>
          </w:p>
        </w:tc>
        <w:tc>
          <w:tcPr>
            <w:tcW w:w="1210" w:type="dxa"/>
          </w:tcPr>
          <w:p w:rsidR="00124233" w:rsidRPr="00D65E6D" w:rsidRDefault="00124233" w:rsidP="00124233">
            <w:pPr>
              <w:jc w:val="right"/>
              <w:rPr>
                <w:rFonts w:asciiTheme="minorHAnsi" w:hAnsiTheme="minorHAnsi" w:cstheme="minorHAnsi"/>
                <w:sz w:val="20"/>
                <w:szCs w:val="20"/>
              </w:rPr>
            </w:pPr>
            <w:r>
              <w:rPr>
                <w:rFonts w:asciiTheme="minorHAnsi" w:hAnsiTheme="minorHAnsi" w:cstheme="minorHAnsi"/>
                <w:sz w:val="20"/>
                <w:szCs w:val="20"/>
              </w:rPr>
              <w:t>1 716 812</w:t>
            </w:r>
          </w:p>
        </w:tc>
        <w:tc>
          <w:tcPr>
            <w:tcW w:w="1209" w:type="dxa"/>
          </w:tcPr>
          <w:p w:rsidR="00124233" w:rsidRPr="00D65E6D" w:rsidRDefault="00B46920" w:rsidP="00124233">
            <w:pPr>
              <w:jc w:val="right"/>
              <w:rPr>
                <w:rFonts w:asciiTheme="minorHAnsi" w:hAnsiTheme="minorHAnsi" w:cstheme="minorHAnsi"/>
                <w:sz w:val="20"/>
                <w:szCs w:val="20"/>
              </w:rPr>
            </w:pPr>
            <w:r>
              <w:rPr>
                <w:rFonts w:asciiTheme="minorHAnsi" w:hAnsiTheme="minorHAnsi" w:cstheme="minorHAnsi"/>
                <w:sz w:val="20"/>
                <w:szCs w:val="20"/>
              </w:rPr>
              <w:t>2 188 398</w:t>
            </w:r>
          </w:p>
        </w:tc>
        <w:tc>
          <w:tcPr>
            <w:tcW w:w="1209" w:type="dxa"/>
          </w:tcPr>
          <w:p w:rsidR="00124233" w:rsidRPr="00D65E6D" w:rsidRDefault="00B46920" w:rsidP="00124233">
            <w:pPr>
              <w:jc w:val="right"/>
              <w:rPr>
                <w:rFonts w:asciiTheme="minorHAnsi" w:hAnsiTheme="minorHAnsi" w:cstheme="minorHAnsi"/>
                <w:sz w:val="20"/>
                <w:szCs w:val="20"/>
              </w:rPr>
            </w:pPr>
            <w:r>
              <w:rPr>
                <w:rFonts w:asciiTheme="minorHAnsi" w:hAnsiTheme="minorHAnsi" w:cstheme="minorHAnsi"/>
                <w:sz w:val="20"/>
                <w:szCs w:val="20"/>
              </w:rPr>
              <w:t>+471 586</w:t>
            </w:r>
          </w:p>
        </w:tc>
      </w:tr>
      <w:tr w:rsidR="00124233" w:rsidRPr="00D65E6D" w:rsidTr="00FE445E">
        <w:trPr>
          <w:trHeight w:val="558"/>
        </w:trPr>
        <w:tc>
          <w:tcPr>
            <w:tcW w:w="1822" w:type="dxa"/>
          </w:tcPr>
          <w:p w:rsidR="00124233" w:rsidRPr="00D65E6D" w:rsidRDefault="00124233" w:rsidP="00124233">
            <w:pPr>
              <w:jc w:val="left"/>
              <w:rPr>
                <w:rFonts w:asciiTheme="minorHAnsi" w:hAnsiTheme="minorHAnsi" w:cstheme="minorHAnsi"/>
                <w:sz w:val="20"/>
                <w:szCs w:val="20"/>
              </w:rPr>
            </w:pPr>
            <w:r w:rsidRPr="00D65E6D">
              <w:rPr>
                <w:rFonts w:asciiTheme="minorHAnsi" w:hAnsiTheme="minorHAnsi" w:cstheme="minorHAnsi"/>
                <w:sz w:val="20"/>
                <w:szCs w:val="20"/>
              </w:rPr>
              <w:t>Daň z příjmu PO</w:t>
            </w:r>
          </w:p>
        </w:tc>
        <w:tc>
          <w:tcPr>
            <w:tcW w:w="1216"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13 719 501</w:t>
            </w:r>
          </w:p>
        </w:tc>
        <w:tc>
          <w:tcPr>
            <w:tcW w:w="1190"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13 743 512</w:t>
            </w:r>
          </w:p>
        </w:tc>
        <w:tc>
          <w:tcPr>
            <w:tcW w:w="1209"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15 714 031</w:t>
            </w:r>
          </w:p>
        </w:tc>
        <w:tc>
          <w:tcPr>
            <w:tcW w:w="1210" w:type="dxa"/>
          </w:tcPr>
          <w:p w:rsidR="00124233" w:rsidRPr="00D65E6D" w:rsidRDefault="00124233" w:rsidP="00124233">
            <w:pPr>
              <w:jc w:val="right"/>
              <w:rPr>
                <w:rFonts w:asciiTheme="minorHAnsi" w:hAnsiTheme="minorHAnsi" w:cstheme="minorHAnsi"/>
                <w:sz w:val="20"/>
                <w:szCs w:val="20"/>
              </w:rPr>
            </w:pPr>
            <w:r>
              <w:rPr>
                <w:rFonts w:asciiTheme="minorHAnsi" w:hAnsiTheme="minorHAnsi" w:cstheme="minorHAnsi"/>
                <w:sz w:val="20"/>
                <w:szCs w:val="20"/>
              </w:rPr>
              <w:t>12 852 781</w:t>
            </w:r>
          </w:p>
        </w:tc>
        <w:tc>
          <w:tcPr>
            <w:tcW w:w="1209" w:type="dxa"/>
          </w:tcPr>
          <w:p w:rsidR="00124233" w:rsidRPr="00D65E6D" w:rsidRDefault="00B46920" w:rsidP="00124233">
            <w:pPr>
              <w:jc w:val="right"/>
              <w:rPr>
                <w:rFonts w:asciiTheme="minorHAnsi" w:hAnsiTheme="minorHAnsi" w:cstheme="minorHAnsi"/>
                <w:sz w:val="20"/>
                <w:szCs w:val="20"/>
              </w:rPr>
            </w:pPr>
            <w:r>
              <w:rPr>
                <w:rFonts w:asciiTheme="minorHAnsi" w:hAnsiTheme="minorHAnsi" w:cstheme="minorHAnsi"/>
                <w:sz w:val="20"/>
                <w:szCs w:val="20"/>
              </w:rPr>
              <w:t>18 464 548</w:t>
            </w:r>
          </w:p>
        </w:tc>
        <w:tc>
          <w:tcPr>
            <w:tcW w:w="1209" w:type="dxa"/>
          </w:tcPr>
          <w:p w:rsidR="00124233" w:rsidRPr="00D65E6D" w:rsidRDefault="00B46920" w:rsidP="00124233">
            <w:pPr>
              <w:jc w:val="right"/>
              <w:rPr>
                <w:rFonts w:asciiTheme="minorHAnsi" w:hAnsiTheme="minorHAnsi" w:cstheme="minorHAnsi"/>
                <w:sz w:val="20"/>
                <w:szCs w:val="20"/>
              </w:rPr>
            </w:pPr>
            <w:r>
              <w:rPr>
                <w:rFonts w:asciiTheme="minorHAnsi" w:hAnsiTheme="minorHAnsi" w:cstheme="minorHAnsi"/>
                <w:sz w:val="20"/>
                <w:szCs w:val="20"/>
              </w:rPr>
              <w:t>+5 611 767</w:t>
            </w:r>
          </w:p>
        </w:tc>
      </w:tr>
      <w:tr w:rsidR="00124233" w:rsidRPr="00D65E6D" w:rsidTr="00FE445E">
        <w:trPr>
          <w:trHeight w:val="328"/>
        </w:trPr>
        <w:tc>
          <w:tcPr>
            <w:tcW w:w="1822" w:type="dxa"/>
          </w:tcPr>
          <w:p w:rsidR="00124233" w:rsidRPr="00D65E6D" w:rsidRDefault="00124233" w:rsidP="00124233">
            <w:pPr>
              <w:jc w:val="left"/>
              <w:rPr>
                <w:rFonts w:asciiTheme="minorHAnsi" w:hAnsiTheme="minorHAnsi" w:cstheme="minorHAnsi"/>
                <w:sz w:val="20"/>
                <w:szCs w:val="20"/>
              </w:rPr>
            </w:pPr>
            <w:r w:rsidRPr="00D65E6D">
              <w:rPr>
                <w:rFonts w:asciiTheme="minorHAnsi" w:hAnsiTheme="minorHAnsi" w:cstheme="minorHAnsi"/>
                <w:sz w:val="20"/>
                <w:szCs w:val="20"/>
              </w:rPr>
              <w:t>DPH</w:t>
            </w:r>
          </w:p>
        </w:tc>
        <w:tc>
          <w:tcPr>
            <w:tcW w:w="1216"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27 812 941</w:t>
            </w:r>
          </w:p>
        </w:tc>
        <w:tc>
          <w:tcPr>
            <w:tcW w:w="1190"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33 778 886</w:t>
            </w:r>
          </w:p>
        </w:tc>
        <w:tc>
          <w:tcPr>
            <w:tcW w:w="1209"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35 374 181</w:t>
            </w:r>
          </w:p>
        </w:tc>
        <w:tc>
          <w:tcPr>
            <w:tcW w:w="1210" w:type="dxa"/>
          </w:tcPr>
          <w:p w:rsidR="00124233" w:rsidRPr="00D65E6D" w:rsidRDefault="00124233" w:rsidP="00124233">
            <w:pPr>
              <w:jc w:val="right"/>
              <w:rPr>
                <w:rFonts w:asciiTheme="minorHAnsi" w:hAnsiTheme="minorHAnsi" w:cstheme="minorHAnsi"/>
                <w:sz w:val="20"/>
                <w:szCs w:val="20"/>
              </w:rPr>
            </w:pPr>
            <w:r>
              <w:rPr>
                <w:rFonts w:asciiTheme="minorHAnsi" w:hAnsiTheme="minorHAnsi" w:cstheme="minorHAnsi"/>
                <w:sz w:val="20"/>
                <w:szCs w:val="20"/>
              </w:rPr>
              <w:t>35 231 172</w:t>
            </w:r>
          </w:p>
        </w:tc>
        <w:tc>
          <w:tcPr>
            <w:tcW w:w="1209" w:type="dxa"/>
          </w:tcPr>
          <w:p w:rsidR="00124233" w:rsidRPr="00D65E6D" w:rsidRDefault="00B46920" w:rsidP="00124233">
            <w:pPr>
              <w:jc w:val="right"/>
              <w:rPr>
                <w:rFonts w:asciiTheme="minorHAnsi" w:hAnsiTheme="minorHAnsi" w:cstheme="minorHAnsi"/>
                <w:sz w:val="20"/>
                <w:szCs w:val="20"/>
              </w:rPr>
            </w:pPr>
            <w:r>
              <w:rPr>
                <w:rFonts w:asciiTheme="minorHAnsi" w:hAnsiTheme="minorHAnsi" w:cstheme="minorHAnsi"/>
                <w:sz w:val="20"/>
                <w:szCs w:val="20"/>
              </w:rPr>
              <w:t>41 291 062</w:t>
            </w:r>
          </w:p>
        </w:tc>
        <w:tc>
          <w:tcPr>
            <w:tcW w:w="1209" w:type="dxa"/>
          </w:tcPr>
          <w:p w:rsidR="00124233" w:rsidRPr="00D65E6D" w:rsidRDefault="00B46920" w:rsidP="00124233">
            <w:pPr>
              <w:jc w:val="right"/>
              <w:rPr>
                <w:rFonts w:asciiTheme="minorHAnsi" w:hAnsiTheme="minorHAnsi" w:cstheme="minorHAnsi"/>
                <w:sz w:val="20"/>
                <w:szCs w:val="20"/>
              </w:rPr>
            </w:pPr>
            <w:r>
              <w:rPr>
                <w:rFonts w:asciiTheme="minorHAnsi" w:hAnsiTheme="minorHAnsi" w:cstheme="minorHAnsi"/>
                <w:sz w:val="20"/>
                <w:szCs w:val="20"/>
              </w:rPr>
              <w:t>+6 059 890</w:t>
            </w:r>
          </w:p>
        </w:tc>
      </w:tr>
      <w:tr w:rsidR="00124233" w:rsidRPr="00D65E6D" w:rsidTr="00FE445E">
        <w:trPr>
          <w:trHeight w:val="443"/>
        </w:trPr>
        <w:tc>
          <w:tcPr>
            <w:tcW w:w="1822" w:type="dxa"/>
          </w:tcPr>
          <w:p w:rsidR="00124233" w:rsidRPr="00D65E6D" w:rsidRDefault="00124233" w:rsidP="00124233">
            <w:pPr>
              <w:jc w:val="left"/>
              <w:rPr>
                <w:rFonts w:asciiTheme="minorHAnsi" w:hAnsiTheme="minorHAnsi" w:cstheme="minorHAnsi"/>
                <w:sz w:val="20"/>
                <w:szCs w:val="20"/>
              </w:rPr>
            </w:pPr>
            <w:r w:rsidRPr="00D65E6D">
              <w:rPr>
                <w:rFonts w:asciiTheme="minorHAnsi" w:hAnsiTheme="minorHAnsi" w:cstheme="minorHAnsi"/>
                <w:sz w:val="20"/>
                <w:szCs w:val="20"/>
              </w:rPr>
              <w:lastRenderedPageBreak/>
              <w:t>Daň z nemovitostí</w:t>
            </w:r>
          </w:p>
        </w:tc>
        <w:tc>
          <w:tcPr>
            <w:tcW w:w="1216" w:type="dxa"/>
          </w:tcPr>
          <w:p w:rsidR="00124233" w:rsidRPr="00D65E6D" w:rsidRDefault="00124233" w:rsidP="00124233">
            <w:pPr>
              <w:pStyle w:val="Nadpis1"/>
              <w:numPr>
                <w:ilvl w:val="0"/>
                <w:numId w:val="0"/>
              </w:numPr>
              <w:ind w:left="432" w:hanging="432"/>
              <w:jc w:val="right"/>
              <w:rPr>
                <w:rFonts w:asciiTheme="minorHAnsi" w:hAnsiTheme="minorHAnsi" w:cstheme="minorHAnsi"/>
                <w:b w:val="0"/>
                <w:sz w:val="20"/>
                <w:szCs w:val="20"/>
              </w:rPr>
            </w:pPr>
            <w:bookmarkStart w:id="35" w:name="_Toc3967685"/>
            <w:bookmarkStart w:id="36" w:name="_Toc37836990"/>
            <w:bookmarkStart w:id="37" w:name="_Toc38023755"/>
            <w:bookmarkStart w:id="38" w:name="_Toc70406226"/>
            <w:bookmarkStart w:id="39" w:name="_Toc102406077"/>
            <w:bookmarkStart w:id="40" w:name="_Toc102406857"/>
            <w:r w:rsidRPr="00D65E6D">
              <w:rPr>
                <w:rFonts w:asciiTheme="minorHAnsi" w:hAnsiTheme="minorHAnsi" w:cstheme="minorHAnsi"/>
                <w:b w:val="0"/>
                <w:sz w:val="20"/>
                <w:szCs w:val="20"/>
              </w:rPr>
              <w:t>3 237 848</w:t>
            </w:r>
            <w:bookmarkEnd w:id="35"/>
            <w:bookmarkEnd w:id="36"/>
            <w:bookmarkEnd w:id="37"/>
            <w:bookmarkEnd w:id="38"/>
            <w:bookmarkEnd w:id="39"/>
            <w:bookmarkEnd w:id="40"/>
          </w:p>
        </w:tc>
        <w:tc>
          <w:tcPr>
            <w:tcW w:w="1190" w:type="dxa"/>
          </w:tcPr>
          <w:p w:rsidR="00124233" w:rsidRPr="00D65E6D" w:rsidRDefault="00124233" w:rsidP="00124233">
            <w:pPr>
              <w:pStyle w:val="Nadpis1"/>
              <w:numPr>
                <w:ilvl w:val="0"/>
                <w:numId w:val="0"/>
              </w:numPr>
              <w:ind w:left="432" w:hanging="432"/>
              <w:jc w:val="right"/>
              <w:rPr>
                <w:rFonts w:asciiTheme="minorHAnsi" w:hAnsiTheme="minorHAnsi" w:cstheme="minorHAnsi"/>
                <w:b w:val="0"/>
                <w:sz w:val="20"/>
                <w:szCs w:val="20"/>
              </w:rPr>
            </w:pPr>
            <w:bookmarkStart w:id="41" w:name="_Toc3967686"/>
            <w:bookmarkStart w:id="42" w:name="_Toc37836991"/>
            <w:bookmarkStart w:id="43" w:name="_Toc38023756"/>
            <w:bookmarkStart w:id="44" w:name="_Toc70406227"/>
            <w:bookmarkStart w:id="45" w:name="_Toc102406078"/>
            <w:bookmarkStart w:id="46" w:name="_Toc102406858"/>
            <w:r w:rsidRPr="00D65E6D">
              <w:rPr>
                <w:rFonts w:asciiTheme="minorHAnsi" w:hAnsiTheme="minorHAnsi" w:cstheme="minorHAnsi"/>
                <w:b w:val="0"/>
                <w:sz w:val="20"/>
                <w:szCs w:val="20"/>
              </w:rPr>
              <w:t>3 331 147</w:t>
            </w:r>
            <w:bookmarkEnd w:id="41"/>
            <w:bookmarkEnd w:id="42"/>
            <w:bookmarkEnd w:id="43"/>
            <w:bookmarkEnd w:id="44"/>
            <w:bookmarkEnd w:id="45"/>
            <w:bookmarkEnd w:id="46"/>
          </w:p>
        </w:tc>
        <w:tc>
          <w:tcPr>
            <w:tcW w:w="1209"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3 257 178</w:t>
            </w:r>
          </w:p>
        </w:tc>
        <w:tc>
          <w:tcPr>
            <w:tcW w:w="1210" w:type="dxa"/>
          </w:tcPr>
          <w:p w:rsidR="00124233" w:rsidRPr="00D65E6D" w:rsidRDefault="00124233" w:rsidP="00124233">
            <w:pPr>
              <w:jc w:val="right"/>
              <w:rPr>
                <w:rFonts w:asciiTheme="minorHAnsi" w:hAnsiTheme="minorHAnsi" w:cstheme="minorHAnsi"/>
                <w:sz w:val="20"/>
                <w:szCs w:val="20"/>
              </w:rPr>
            </w:pPr>
            <w:r>
              <w:rPr>
                <w:rFonts w:asciiTheme="minorHAnsi" w:hAnsiTheme="minorHAnsi" w:cstheme="minorHAnsi"/>
                <w:sz w:val="20"/>
                <w:szCs w:val="20"/>
              </w:rPr>
              <w:t>3 322 885</w:t>
            </w:r>
          </w:p>
        </w:tc>
        <w:tc>
          <w:tcPr>
            <w:tcW w:w="1209" w:type="dxa"/>
          </w:tcPr>
          <w:p w:rsidR="00124233" w:rsidRPr="00D65E6D" w:rsidRDefault="00B46920" w:rsidP="00124233">
            <w:pPr>
              <w:jc w:val="right"/>
              <w:rPr>
                <w:rFonts w:asciiTheme="minorHAnsi" w:hAnsiTheme="minorHAnsi" w:cstheme="minorHAnsi"/>
                <w:sz w:val="20"/>
                <w:szCs w:val="20"/>
              </w:rPr>
            </w:pPr>
            <w:r>
              <w:rPr>
                <w:rFonts w:asciiTheme="minorHAnsi" w:hAnsiTheme="minorHAnsi" w:cstheme="minorHAnsi"/>
                <w:sz w:val="20"/>
                <w:szCs w:val="20"/>
              </w:rPr>
              <w:t>3 318 547</w:t>
            </w:r>
          </w:p>
        </w:tc>
        <w:tc>
          <w:tcPr>
            <w:tcW w:w="1209" w:type="dxa"/>
          </w:tcPr>
          <w:p w:rsidR="00124233" w:rsidRPr="00D65E6D" w:rsidRDefault="00B46920" w:rsidP="00124233">
            <w:pPr>
              <w:jc w:val="right"/>
              <w:rPr>
                <w:rFonts w:asciiTheme="minorHAnsi" w:hAnsiTheme="minorHAnsi" w:cstheme="minorHAnsi"/>
                <w:sz w:val="20"/>
                <w:szCs w:val="20"/>
              </w:rPr>
            </w:pPr>
            <w:r>
              <w:rPr>
                <w:rFonts w:asciiTheme="minorHAnsi" w:hAnsiTheme="minorHAnsi" w:cstheme="minorHAnsi"/>
                <w:sz w:val="20"/>
                <w:szCs w:val="20"/>
              </w:rPr>
              <w:t>+4 338</w:t>
            </w:r>
          </w:p>
        </w:tc>
      </w:tr>
      <w:tr w:rsidR="00124233" w:rsidRPr="00D65E6D" w:rsidTr="00FE445E">
        <w:trPr>
          <w:trHeight w:val="443"/>
        </w:trPr>
        <w:tc>
          <w:tcPr>
            <w:tcW w:w="1822" w:type="dxa"/>
          </w:tcPr>
          <w:p w:rsidR="00124233" w:rsidRPr="00D65E6D" w:rsidRDefault="00124233" w:rsidP="00124233">
            <w:pPr>
              <w:jc w:val="left"/>
              <w:rPr>
                <w:rFonts w:asciiTheme="minorHAnsi" w:hAnsiTheme="minorHAnsi" w:cstheme="minorHAnsi"/>
                <w:b/>
                <w:sz w:val="20"/>
                <w:szCs w:val="20"/>
              </w:rPr>
            </w:pPr>
            <w:r w:rsidRPr="00D65E6D">
              <w:rPr>
                <w:rFonts w:asciiTheme="minorHAnsi" w:hAnsiTheme="minorHAnsi" w:cstheme="minorHAnsi"/>
                <w:b/>
                <w:sz w:val="20"/>
                <w:szCs w:val="20"/>
              </w:rPr>
              <w:t>Svěřené a sdílené daně celkem</w:t>
            </w:r>
          </w:p>
        </w:tc>
        <w:tc>
          <w:tcPr>
            <w:tcW w:w="1216" w:type="dxa"/>
          </w:tcPr>
          <w:p w:rsidR="00124233" w:rsidRPr="00D65E6D" w:rsidRDefault="00124233" w:rsidP="00124233">
            <w:pPr>
              <w:jc w:val="right"/>
              <w:rPr>
                <w:rFonts w:asciiTheme="minorHAnsi" w:hAnsiTheme="minorHAnsi" w:cstheme="minorHAnsi"/>
                <w:b/>
                <w:sz w:val="20"/>
                <w:szCs w:val="20"/>
              </w:rPr>
            </w:pPr>
            <w:r w:rsidRPr="00D65E6D">
              <w:rPr>
                <w:rFonts w:asciiTheme="minorHAnsi" w:hAnsiTheme="minorHAnsi" w:cstheme="minorHAnsi"/>
                <w:b/>
                <w:sz w:val="20"/>
                <w:szCs w:val="20"/>
              </w:rPr>
              <w:t>61 288 343</w:t>
            </w:r>
          </w:p>
        </w:tc>
        <w:tc>
          <w:tcPr>
            <w:tcW w:w="1190" w:type="dxa"/>
          </w:tcPr>
          <w:p w:rsidR="00124233" w:rsidRPr="00D65E6D" w:rsidRDefault="00124233" w:rsidP="00124233">
            <w:pPr>
              <w:jc w:val="right"/>
              <w:rPr>
                <w:rFonts w:asciiTheme="minorHAnsi" w:hAnsiTheme="minorHAnsi" w:cstheme="minorHAnsi"/>
                <w:b/>
                <w:sz w:val="20"/>
                <w:szCs w:val="20"/>
              </w:rPr>
            </w:pPr>
            <w:r w:rsidRPr="00D65E6D">
              <w:rPr>
                <w:rFonts w:asciiTheme="minorHAnsi" w:hAnsiTheme="minorHAnsi" w:cstheme="minorHAnsi"/>
                <w:b/>
                <w:sz w:val="20"/>
                <w:szCs w:val="20"/>
              </w:rPr>
              <w:t>70 141 525</w:t>
            </w:r>
          </w:p>
        </w:tc>
        <w:tc>
          <w:tcPr>
            <w:tcW w:w="1209" w:type="dxa"/>
          </w:tcPr>
          <w:p w:rsidR="00124233" w:rsidRPr="00D65E6D" w:rsidRDefault="00124233" w:rsidP="00124233">
            <w:pPr>
              <w:jc w:val="right"/>
              <w:rPr>
                <w:rFonts w:asciiTheme="minorHAnsi" w:hAnsiTheme="minorHAnsi" w:cstheme="minorHAnsi"/>
                <w:b/>
                <w:sz w:val="20"/>
                <w:szCs w:val="20"/>
              </w:rPr>
            </w:pPr>
            <w:r w:rsidRPr="00D65E6D">
              <w:rPr>
                <w:rFonts w:asciiTheme="minorHAnsi" w:hAnsiTheme="minorHAnsi" w:cstheme="minorHAnsi"/>
                <w:b/>
                <w:sz w:val="20"/>
                <w:szCs w:val="20"/>
              </w:rPr>
              <w:t>76 114 400</w:t>
            </w:r>
          </w:p>
        </w:tc>
        <w:tc>
          <w:tcPr>
            <w:tcW w:w="1210" w:type="dxa"/>
          </w:tcPr>
          <w:p w:rsidR="00124233" w:rsidRPr="00D65E6D" w:rsidRDefault="00124233" w:rsidP="00124233">
            <w:pPr>
              <w:jc w:val="right"/>
              <w:rPr>
                <w:rFonts w:asciiTheme="minorHAnsi" w:hAnsiTheme="minorHAnsi" w:cstheme="minorHAnsi"/>
                <w:b/>
                <w:sz w:val="20"/>
                <w:szCs w:val="20"/>
              </w:rPr>
            </w:pPr>
            <w:r>
              <w:rPr>
                <w:rFonts w:asciiTheme="minorHAnsi" w:hAnsiTheme="minorHAnsi" w:cstheme="minorHAnsi"/>
                <w:b/>
                <w:sz w:val="20"/>
                <w:szCs w:val="20"/>
              </w:rPr>
              <w:t>72 061 305</w:t>
            </w:r>
          </w:p>
        </w:tc>
        <w:tc>
          <w:tcPr>
            <w:tcW w:w="1209" w:type="dxa"/>
          </w:tcPr>
          <w:p w:rsidR="00124233" w:rsidRPr="00D65E6D" w:rsidRDefault="00B46920" w:rsidP="00124233">
            <w:pPr>
              <w:jc w:val="right"/>
              <w:rPr>
                <w:rFonts w:asciiTheme="minorHAnsi" w:hAnsiTheme="minorHAnsi" w:cstheme="minorHAnsi"/>
                <w:b/>
                <w:sz w:val="20"/>
                <w:szCs w:val="20"/>
              </w:rPr>
            </w:pPr>
            <w:r>
              <w:rPr>
                <w:rFonts w:asciiTheme="minorHAnsi" w:hAnsiTheme="minorHAnsi" w:cstheme="minorHAnsi"/>
                <w:b/>
                <w:sz w:val="20"/>
                <w:szCs w:val="20"/>
              </w:rPr>
              <w:t>79 904 679</w:t>
            </w:r>
          </w:p>
        </w:tc>
        <w:tc>
          <w:tcPr>
            <w:tcW w:w="1209" w:type="dxa"/>
          </w:tcPr>
          <w:p w:rsidR="00124233" w:rsidRPr="00D65E6D" w:rsidRDefault="00B46920" w:rsidP="00124233">
            <w:pPr>
              <w:jc w:val="right"/>
              <w:rPr>
                <w:rFonts w:asciiTheme="minorHAnsi" w:hAnsiTheme="minorHAnsi" w:cstheme="minorHAnsi"/>
                <w:b/>
                <w:sz w:val="20"/>
                <w:szCs w:val="20"/>
              </w:rPr>
            </w:pPr>
            <w:r>
              <w:rPr>
                <w:rFonts w:asciiTheme="minorHAnsi" w:hAnsiTheme="minorHAnsi" w:cstheme="minorHAnsi"/>
                <w:b/>
                <w:sz w:val="20"/>
                <w:szCs w:val="20"/>
              </w:rPr>
              <w:t>+7 843 374</w:t>
            </w:r>
          </w:p>
        </w:tc>
      </w:tr>
      <w:tr w:rsidR="00124233" w:rsidRPr="00D65E6D" w:rsidTr="00FE445E">
        <w:trPr>
          <w:trHeight w:val="443"/>
        </w:trPr>
        <w:tc>
          <w:tcPr>
            <w:tcW w:w="1822" w:type="dxa"/>
          </w:tcPr>
          <w:p w:rsidR="00124233" w:rsidRPr="00D65E6D" w:rsidRDefault="00124233" w:rsidP="00124233">
            <w:pPr>
              <w:jc w:val="left"/>
              <w:rPr>
                <w:rFonts w:asciiTheme="minorHAnsi" w:hAnsiTheme="minorHAnsi" w:cstheme="minorHAnsi"/>
                <w:sz w:val="20"/>
                <w:szCs w:val="20"/>
              </w:rPr>
            </w:pPr>
            <w:r w:rsidRPr="00D65E6D">
              <w:rPr>
                <w:rFonts w:asciiTheme="minorHAnsi" w:hAnsiTheme="minorHAnsi" w:cstheme="minorHAnsi"/>
                <w:sz w:val="20"/>
                <w:szCs w:val="20"/>
              </w:rPr>
              <w:t>Počet obyvatel</w:t>
            </w:r>
          </w:p>
        </w:tc>
        <w:tc>
          <w:tcPr>
            <w:tcW w:w="1216"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4 729</w:t>
            </w:r>
          </w:p>
        </w:tc>
        <w:tc>
          <w:tcPr>
            <w:tcW w:w="1190"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4 808</w:t>
            </w:r>
          </w:p>
        </w:tc>
        <w:tc>
          <w:tcPr>
            <w:tcW w:w="1209"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4</w:t>
            </w:r>
            <w:r>
              <w:rPr>
                <w:rFonts w:asciiTheme="minorHAnsi" w:hAnsiTheme="minorHAnsi" w:cstheme="minorHAnsi"/>
                <w:sz w:val="20"/>
                <w:szCs w:val="20"/>
              </w:rPr>
              <w:t xml:space="preserve"> </w:t>
            </w:r>
            <w:r w:rsidRPr="00D65E6D">
              <w:rPr>
                <w:rFonts w:asciiTheme="minorHAnsi" w:hAnsiTheme="minorHAnsi" w:cstheme="minorHAnsi"/>
                <w:sz w:val="20"/>
                <w:szCs w:val="20"/>
              </w:rPr>
              <w:t>800</w:t>
            </w:r>
          </w:p>
        </w:tc>
        <w:tc>
          <w:tcPr>
            <w:tcW w:w="1210" w:type="dxa"/>
          </w:tcPr>
          <w:p w:rsidR="00124233" w:rsidRPr="00D65E6D" w:rsidRDefault="00124233" w:rsidP="00124233">
            <w:pPr>
              <w:jc w:val="right"/>
              <w:rPr>
                <w:rFonts w:asciiTheme="minorHAnsi" w:hAnsiTheme="minorHAnsi" w:cstheme="minorHAnsi"/>
                <w:sz w:val="20"/>
                <w:szCs w:val="20"/>
              </w:rPr>
            </w:pPr>
            <w:r>
              <w:rPr>
                <w:rFonts w:asciiTheme="minorHAnsi" w:hAnsiTheme="minorHAnsi" w:cstheme="minorHAnsi"/>
                <w:sz w:val="20"/>
                <w:szCs w:val="20"/>
              </w:rPr>
              <w:t>4 857</w:t>
            </w:r>
          </w:p>
        </w:tc>
        <w:tc>
          <w:tcPr>
            <w:tcW w:w="1209" w:type="dxa"/>
          </w:tcPr>
          <w:p w:rsidR="00124233" w:rsidRPr="00D65E6D" w:rsidRDefault="00B46920" w:rsidP="00124233">
            <w:pPr>
              <w:jc w:val="right"/>
              <w:rPr>
                <w:rFonts w:asciiTheme="minorHAnsi" w:hAnsiTheme="minorHAnsi" w:cstheme="minorHAnsi"/>
                <w:sz w:val="20"/>
                <w:szCs w:val="20"/>
              </w:rPr>
            </w:pPr>
            <w:r>
              <w:rPr>
                <w:rFonts w:asciiTheme="minorHAnsi" w:hAnsiTheme="minorHAnsi" w:cstheme="minorHAnsi"/>
                <w:sz w:val="20"/>
                <w:szCs w:val="20"/>
              </w:rPr>
              <w:t>4 876</w:t>
            </w:r>
          </w:p>
        </w:tc>
        <w:tc>
          <w:tcPr>
            <w:tcW w:w="1209" w:type="dxa"/>
          </w:tcPr>
          <w:p w:rsidR="00124233" w:rsidRPr="00D65E6D" w:rsidRDefault="00B46920" w:rsidP="00124233">
            <w:pPr>
              <w:jc w:val="right"/>
              <w:rPr>
                <w:rFonts w:asciiTheme="minorHAnsi" w:hAnsiTheme="minorHAnsi" w:cstheme="minorHAnsi"/>
                <w:sz w:val="20"/>
                <w:szCs w:val="20"/>
              </w:rPr>
            </w:pPr>
            <w:r>
              <w:rPr>
                <w:rFonts w:asciiTheme="minorHAnsi" w:hAnsiTheme="minorHAnsi" w:cstheme="minorHAnsi"/>
                <w:sz w:val="20"/>
                <w:szCs w:val="20"/>
              </w:rPr>
              <w:t>+19</w:t>
            </w:r>
          </w:p>
        </w:tc>
      </w:tr>
      <w:tr w:rsidR="00124233" w:rsidRPr="00D65E6D" w:rsidTr="00FE445E">
        <w:trPr>
          <w:trHeight w:val="443"/>
        </w:trPr>
        <w:tc>
          <w:tcPr>
            <w:tcW w:w="1822" w:type="dxa"/>
          </w:tcPr>
          <w:p w:rsidR="00124233" w:rsidRPr="00D65E6D" w:rsidRDefault="00124233" w:rsidP="00124233">
            <w:pPr>
              <w:jc w:val="left"/>
              <w:rPr>
                <w:rFonts w:asciiTheme="minorHAnsi" w:hAnsiTheme="minorHAnsi" w:cstheme="minorHAnsi"/>
                <w:sz w:val="20"/>
                <w:szCs w:val="20"/>
              </w:rPr>
            </w:pPr>
            <w:r w:rsidRPr="00D65E6D">
              <w:rPr>
                <w:rFonts w:asciiTheme="minorHAnsi" w:hAnsiTheme="minorHAnsi" w:cstheme="minorHAnsi"/>
                <w:sz w:val="20"/>
                <w:szCs w:val="20"/>
              </w:rPr>
              <w:t>Daň na l obyvatele</w:t>
            </w:r>
          </w:p>
        </w:tc>
        <w:tc>
          <w:tcPr>
            <w:tcW w:w="1216"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12 960</w:t>
            </w:r>
          </w:p>
        </w:tc>
        <w:tc>
          <w:tcPr>
            <w:tcW w:w="1190"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14 589</w:t>
            </w:r>
          </w:p>
        </w:tc>
        <w:tc>
          <w:tcPr>
            <w:tcW w:w="1209" w:type="dxa"/>
          </w:tcPr>
          <w:p w:rsidR="00124233" w:rsidRPr="00D65E6D" w:rsidRDefault="00124233" w:rsidP="00124233">
            <w:pPr>
              <w:jc w:val="right"/>
              <w:rPr>
                <w:rFonts w:asciiTheme="minorHAnsi" w:hAnsiTheme="minorHAnsi" w:cstheme="minorHAnsi"/>
                <w:sz w:val="20"/>
                <w:szCs w:val="20"/>
              </w:rPr>
            </w:pPr>
            <w:r w:rsidRPr="00D65E6D">
              <w:rPr>
                <w:rFonts w:asciiTheme="minorHAnsi" w:hAnsiTheme="minorHAnsi" w:cstheme="minorHAnsi"/>
                <w:sz w:val="20"/>
                <w:szCs w:val="20"/>
              </w:rPr>
              <w:t>15 857</w:t>
            </w:r>
          </w:p>
        </w:tc>
        <w:tc>
          <w:tcPr>
            <w:tcW w:w="1210" w:type="dxa"/>
          </w:tcPr>
          <w:p w:rsidR="00124233" w:rsidRPr="00D65E6D" w:rsidRDefault="00124233" w:rsidP="00124233">
            <w:pPr>
              <w:jc w:val="right"/>
              <w:rPr>
                <w:rFonts w:asciiTheme="minorHAnsi" w:hAnsiTheme="minorHAnsi" w:cstheme="minorHAnsi"/>
                <w:sz w:val="20"/>
                <w:szCs w:val="20"/>
              </w:rPr>
            </w:pPr>
            <w:r>
              <w:rPr>
                <w:rFonts w:asciiTheme="minorHAnsi" w:hAnsiTheme="minorHAnsi" w:cstheme="minorHAnsi"/>
                <w:sz w:val="20"/>
                <w:szCs w:val="20"/>
              </w:rPr>
              <w:t>14 837</w:t>
            </w:r>
          </w:p>
        </w:tc>
        <w:tc>
          <w:tcPr>
            <w:tcW w:w="1209" w:type="dxa"/>
          </w:tcPr>
          <w:p w:rsidR="00124233" w:rsidRPr="00D65E6D" w:rsidRDefault="00B46920" w:rsidP="00124233">
            <w:pPr>
              <w:jc w:val="right"/>
              <w:rPr>
                <w:rFonts w:asciiTheme="minorHAnsi" w:hAnsiTheme="minorHAnsi" w:cstheme="minorHAnsi"/>
                <w:sz w:val="20"/>
                <w:szCs w:val="20"/>
              </w:rPr>
            </w:pPr>
            <w:r>
              <w:rPr>
                <w:rFonts w:asciiTheme="minorHAnsi" w:hAnsiTheme="minorHAnsi" w:cstheme="minorHAnsi"/>
                <w:sz w:val="20"/>
                <w:szCs w:val="20"/>
              </w:rPr>
              <w:t>16 387</w:t>
            </w:r>
          </w:p>
        </w:tc>
        <w:tc>
          <w:tcPr>
            <w:tcW w:w="1209" w:type="dxa"/>
          </w:tcPr>
          <w:p w:rsidR="00124233" w:rsidRPr="00D65E6D" w:rsidRDefault="00B46920" w:rsidP="00124233">
            <w:pPr>
              <w:jc w:val="right"/>
              <w:rPr>
                <w:rFonts w:asciiTheme="minorHAnsi" w:hAnsiTheme="minorHAnsi" w:cstheme="minorHAnsi"/>
                <w:sz w:val="20"/>
                <w:szCs w:val="20"/>
              </w:rPr>
            </w:pPr>
            <w:r>
              <w:rPr>
                <w:rFonts w:asciiTheme="minorHAnsi" w:hAnsiTheme="minorHAnsi" w:cstheme="minorHAnsi"/>
                <w:sz w:val="20"/>
                <w:szCs w:val="20"/>
              </w:rPr>
              <w:t>+ 1 550</w:t>
            </w:r>
          </w:p>
        </w:tc>
      </w:tr>
    </w:tbl>
    <w:p w:rsidR="002A2DB6" w:rsidRDefault="002A2DB6" w:rsidP="00014E14">
      <w:pPr>
        <w:rPr>
          <w:rFonts w:asciiTheme="minorHAnsi" w:hAnsiTheme="minorHAnsi" w:cstheme="minorHAnsi"/>
        </w:rPr>
      </w:pPr>
    </w:p>
    <w:p w:rsidR="00CB082B" w:rsidRDefault="00CB082B" w:rsidP="00014E14">
      <w:pPr>
        <w:rPr>
          <w:rFonts w:asciiTheme="minorHAnsi" w:hAnsiTheme="minorHAnsi" w:cstheme="minorHAnsi"/>
        </w:rPr>
      </w:pPr>
      <w:r>
        <w:rPr>
          <w:rFonts w:asciiTheme="minorHAnsi" w:hAnsiTheme="minorHAnsi" w:cstheme="minorHAnsi"/>
        </w:rPr>
        <w:t xml:space="preserve">Ke sdíleným daním se </w:t>
      </w:r>
      <w:r w:rsidR="00CB0A66">
        <w:rPr>
          <w:rFonts w:asciiTheme="minorHAnsi" w:hAnsiTheme="minorHAnsi" w:cstheme="minorHAnsi"/>
        </w:rPr>
        <w:t xml:space="preserve">v roce 2017 začaly </w:t>
      </w:r>
      <w:r>
        <w:rPr>
          <w:rFonts w:asciiTheme="minorHAnsi" w:hAnsiTheme="minorHAnsi" w:cstheme="minorHAnsi"/>
        </w:rPr>
        <w:t xml:space="preserve">počítat také </w:t>
      </w:r>
      <w:r w:rsidRPr="00686E50">
        <w:rPr>
          <w:rFonts w:asciiTheme="minorHAnsi" w:hAnsiTheme="minorHAnsi" w:cstheme="minorHAnsi"/>
          <w:b/>
        </w:rPr>
        <w:t>příjmy z</w:t>
      </w:r>
      <w:r w:rsidR="00CB0A66">
        <w:rPr>
          <w:rFonts w:asciiTheme="minorHAnsi" w:hAnsiTheme="minorHAnsi" w:cstheme="minorHAnsi"/>
          <w:b/>
        </w:rPr>
        <w:t> daní z</w:t>
      </w:r>
      <w:r w:rsidRPr="00686E50">
        <w:rPr>
          <w:rFonts w:asciiTheme="minorHAnsi" w:hAnsiTheme="minorHAnsi" w:cstheme="minorHAnsi"/>
          <w:b/>
        </w:rPr>
        <w:t> hazardních her</w:t>
      </w:r>
      <w:r>
        <w:rPr>
          <w:rFonts w:asciiTheme="minorHAnsi" w:hAnsiTheme="minorHAnsi" w:cstheme="minorHAnsi"/>
        </w:rPr>
        <w:t>. Jejich podíl v rámci státního rozpočtu, který přísluší městu Vizovice, m</w:t>
      </w:r>
      <w:r w:rsidR="00B46920">
        <w:rPr>
          <w:rFonts w:asciiTheme="minorHAnsi" w:hAnsiTheme="minorHAnsi" w:cstheme="minorHAnsi"/>
        </w:rPr>
        <w:t>ěl</w:t>
      </w:r>
      <w:r>
        <w:rPr>
          <w:rFonts w:asciiTheme="minorHAnsi" w:hAnsiTheme="minorHAnsi" w:cstheme="minorHAnsi"/>
        </w:rPr>
        <w:t xml:space="preserve"> v posledních letech stoupající tendenci. </w:t>
      </w:r>
      <w:r w:rsidR="007E4B52">
        <w:rPr>
          <w:rFonts w:asciiTheme="minorHAnsi" w:hAnsiTheme="minorHAnsi" w:cstheme="minorHAnsi"/>
        </w:rPr>
        <w:t>Rok 2021 však zaznamenal snížení příjmů tohoto typu.</w:t>
      </w:r>
    </w:p>
    <w:p w:rsidR="00CB082B" w:rsidRDefault="00686E50" w:rsidP="00014E14">
      <w:pPr>
        <w:rPr>
          <w:rFonts w:asciiTheme="minorHAnsi" w:hAnsiTheme="minorHAnsi" w:cstheme="minorHAnsi"/>
        </w:rPr>
      </w:pPr>
      <w:r>
        <w:rPr>
          <w:rFonts w:asciiTheme="minorHAnsi" w:hAnsiTheme="minorHAnsi" w:cstheme="minorHAnsi"/>
        </w:rPr>
        <w:t>V roce 202</w:t>
      </w:r>
      <w:r w:rsidR="00B46920">
        <w:rPr>
          <w:rFonts w:asciiTheme="minorHAnsi" w:hAnsiTheme="minorHAnsi" w:cstheme="minorHAnsi"/>
        </w:rPr>
        <w:t>1</w:t>
      </w:r>
      <w:r>
        <w:rPr>
          <w:rFonts w:asciiTheme="minorHAnsi" w:hAnsiTheme="minorHAnsi" w:cstheme="minorHAnsi"/>
        </w:rPr>
        <w:t xml:space="preserve"> město obdrželo podíl z těchto příjmů ve výši</w:t>
      </w:r>
      <w:r w:rsidR="007E4B52">
        <w:rPr>
          <w:rFonts w:asciiTheme="minorHAnsi" w:hAnsiTheme="minorHAnsi" w:cstheme="minorHAnsi"/>
        </w:rPr>
        <w:t xml:space="preserve"> 2 088 589 Kč, což je o 1 635 807 Kč méně než v roce 2020, kdy příjmy tohoto typu dosahovaly rekordní výše </w:t>
      </w:r>
      <w:r>
        <w:rPr>
          <w:rFonts w:asciiTheme="minorHAnsi" w:hAnsiTheme="minorHAnsi" w:cstheme="minorHAnsi"/>
        </w:rPr>
        <w:t>3 724 396 Kč. V toce 2019 to bylo 2 591 761 Kč, v roce 2018 pak jen 1 648 605 Kč.</w:t>
      </w:r>
    </w:p>
    <w:p w:rsidR="00686E50" w:rsidRDefault="00686E50" w:rsidP="00014E14">
      <w:pPr>
        <w:rPr>
          <w:rFonts w:asciiTheme="minorHAnsi" w:hAnsiTheme="minorHAnsi" w:cstheme="minorHAnsi"/>
        </w:rPr>
      </w:pPr>
      <w:r>
        <w:rPr>
          <w:rFonts w:asciiTheme="minorHAnsi" w:hAnsiTheme="minorHAnsi" w:cstheme="minorHAnsi"/>
        </w:rPr>
        <w:t>Dalším příjmem, který se sice objevuje v kapitole dotace – transfery, byl v roce 202</w:t>
      </w:r>
      <w:r w:rsidR="007E4B52">
        <w:rPr>
          <w:rFonts w:asciiTheme="minorHAnsi" w:hAnsiTheme="minorHAnsi" w:cstheme="minorHAnsi"/>
        </w:rPr>
        <w:t xml:space="preserve">1 </w:t>
      </w:r>
      <w:proofErr w:type="gramStart"/>
      <w:r w:rsidR="007E4B52">
        <w:rPr>
          <w:rFonts w:asciiTheme="minorHAnsi" w:hAnsiTheme="minorHAnsi" w:cstheme="minorHAnsi"/>
        </w:rPr>
        <w:t>a  2020</w:t>
      </w:r>
      <w:proofErr w:type="gramEnd"/>
      <w:r>
        <w:rPr>
          <w:rFonts w:asciiTheme="minorHAnsi" w:hAnsiTheme="minorHAnsi" w:cstheme="minorHAnsi"/>
        </w:rPr>
        <w:t xml:space="preserve"> </w:t>
      </w:r>
      <w:r w:rsidRPr="00686E50">
        <w:rPr>
          <w:rFonts w:asciiTheme="minorHAnsi" w:hAnsiTheme="minorHAnsi" w:cstheme="minorHAnsi"/>
          <w:b/>
        </w:rPr>
        <w:t>jednorázový kompenzační bonus,</w:t>
      </w:r>
      <w:r>
        <w:rPr>
          <w:rFonts w:asciiTheme="minorHAnsi" w:hAnsiTheme="minorHAnsi" w:cstheme="minorHAnsi"/>
        </w:rPr>
        <w:t xml:space="preserve"> který získaly všechny obce v ČR jako kompenzaci poklesu daňových příjmů. Městu Vizovice </w:t>
      </w:r>
      <w:r w:rsidR="007E4B52">
        <w:rPr>
          <w:rFonts w:asciiTheme="minorHAnsi" w:hAnsiTheme="minorHAnsi" w:cstheme="minorHAnsi"/>
        </w:rPr>
        <w:t xml:space="preserve">tak </w:t>
      </w:r>
      <w:r>
        <w:rPr>
          <w:rFonts w:asciiTheme="minorHAnsi" w:hAnsiTheme="minorHAnsi" w:cstheme="minorHAnsi"/>
        </w:rPr>
        <w:t xml:space="preserve">byl </w:t>
      </w:r>
      <w:r w:rsidR="007E4B52">
        <w:rPr>
          <w:rFonts w:asciiTheme="minorHAnsi" w:hAnsiTheme="minorHAnsi" w:cstheme="minorHAnsi"/>
        </w:rPr>
        <w:t xml:space="preserve">za rok 2021 </w:t>
      </w:r>
      <w:r>
        <w:rPr>
          <w:rFonts w:asciiTheme="minorHAnsi" w:hAnsiTheme="minorHAnsi" w:cstheme="minorHAnsi"/>
        </w:rPr>
        <w:t>přiznán bonus ve výši</w:t>
      </w:r>
      <w:r w:rsidR="007E4B52">
        <w:rPr>
          <w:rFonts w:asciiTheme="minorHAnsi" w:hAnsiTheme="minorHAnsi" w:cstheme="minorHAnsi"/>
        </w:rPr>
        <w:t xml:space="preserve"> 1 140 887 Kč (roce 2020 pak částka </w:t>
      </w:r>
      <w:r>
        <w:rPr>
          <w:rFonts w:asciiTheme="minorHAnsi" w:hAnsiTheme="minorHAnsi" w:cstheme="minorHAnsi"/>
        </w:rPr>
        <w:t>6 </w:t>
      </w:r>
      <w:r w:rsidR="009174D2">
        <w:rPr>
          <w:rFonts w:asciiTheme="minorHAnsi" w:hAnsiTheme="minorHAnsi" w:cstheme="minorHAnsi"/>
        </w:rPr>
        <w:t>071</w:t>
      </w:r>
      <w:r>
        <w:rPr>
          <w:rFonts w:asciiTheme="minorHAnsi" w:hAnsiTheme="minorHAnsi" w:cstheme="minorHAnsi"/>
        </w:rPr>
        <w:t> </w:t>
      </w:r>
      <w:r w:rsidR="009174D2">
        <w:rPr>
          <w:rFonts w:asciiTheme="minorHAnsi" w:hAnsiTheme="minorHAnsi" w:cstheme="minorHAnsi"/>
        </w:rPr>
        <w:t>250</w:t>
      </w:r>
      <w:r>
        <w:rPr>
          <w:rFonts w:asciiTheme="minorHAnsi" w:hAnsiTheme="minorHAnsi" w:cstheme="minorHAnsi"/>
        </w:rPr>
        <w:t xml:space="preserve"> Kč</w:t>
      </w:r>
      <w:r w:rsidR="007E4B52">
        <w:rPr>
          <w:rFonts w:asciiTheme="minorHAnsi" w:hAnsiTheme="minorHAnsi" w:cstheme="minorHAnsi"/>
        </w:rPr>
        <w:t xml:space="preserve"> – celkové</w:t>
      </w:r>
      <w:r>
        <w:rPr>
          <w:rFonts w:asciiTheme="minorHAnsi" w:hAnsiTheme="minorHAnsi" w:cstheme="minorHAnsi"/>
        </w:rPr>
        <w:t xml:space="preserve"> příjmy města výrazně ovlivnil</w:t>
      </w:r>
      <w:r w:rsidR="007E4B52">
        <w:rPr>
          <w:rFonts w:asciiTheme="minorHAnsi" w:hAnsiTheme="minorHAnsi" w:cstheme="minorHAnsi"/>
        </w:rPr>
        <w:t>)</w:t>
      </w:r>
      <w:r>
        <w:rPr>
          <w:rFonts w:asciiTheme="minorHAnsi" w:hAnsiTheme="minorHAnsi" w:cstheme="minorHAnsi"/>
        </w:rPr>
        <w:t>.</w:t>
      </w:r>
    </w:p>
    <w:p w:rsidR="00CB082B" w:rsidRPr="00D65E6D" w:rsidRDefault="00CB082B" w:rsidP="00014E14">
      <w:pPr>
        <w:rPr>
          <w:rFonts w:asciiTheme="minorHAnsi" w:hAnsiTheme="minorHAnsi" w:cstheme="minorHAnsi"/>
        </w:rPr>
      </w:pPr>
    </w:p>
    <w:tbl>
      <w:tblPr>
        <w:tblpPr w:leftFromText="141" w:rightFromText="141" w:vertAnchor="text" w:horzAnchor="margin" w:tblpXSpec="center" w:tblpY="813"/>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3"/>
        <w:gridCol w:w="1210"/>
        <w:gridCol w:w="1134"/>
        <w:gridCol w:w="1134"/>
        <w:gridCol w:w="1276"/>
        <w:gridCol w:w="1276"/>
        <w:gridCol w:w="1845"/>
      </w:tblGrid>
      <w:tr w:rsidR="007E4B52" w:rsidRPr="00D65E6D" w:rsidTr="00686E50">
        <w:trPr>
          <w:trHeight w:val="552"/>
        </w:trPr>
        <w:tc>
          <w:tcPr>
            <w:tcW w:w="1053" w:type="dxa"/>
            <w:shd w:val="clear" w:color="auto" w:fill="D9D9D9"/>
            <w:tcMar>
              <w:top w:w="113" w:type="dxa"/>
            </w:tcMar>
          </w:tcPr>
          <w:p w:rsidR="007E4B52" w:rsidRPr="00D65E6D" w:rsidRDefault="007E4B52" w:rsidP="007E4B52">
            <w:pPr>
              <w:pStyle w:val="Titulek"/>
              <w:spacing w:after="0"/>
              <w:rPr>
                <w:rFonts w:asciiTheme="minorHAnsi" w:hAnsiTheme="minorHAnsi" w:cstheme="minorHAnsi"/>
                <w:b/>
                <w:sz w:val="22"/>
                <w:szCs w:val="22"/>
              </w:rPr>
            </w:pPr>
            <w:r w:rsidRPr="00D65E6D">
              <w:rPr>
                <w:rFonts w:asciiTheme="minorHAnsi" w:hAnsiTheme="minorHAnsi" w:cstheme="minorHAnsi"/>
                <w:b/>
                <w:sz w:val="22"/>
                <w:szCs w:val="22"/>
              </w:rPr>
              <w:t>Rok</w:t>
            </w:r>
          </w:p>
        </w:tc>
        <w:tc>
          <w:tcPr>
            <w:tcW w:w="1210" w:type="dxa"/>
            <w:shd w:val="clear" w:color="auto" w:fill="D9D9D9"/>
          </w:tcPr>
          <w:p w:rsidR="007E4B52" w:rsidRPr="00D65E6D" w:rsidRDefault="007E4B52" w:rsidP="007E4B52">
            <w:pPr>
              <w:pStyle w:val="Titulek"/>
              <w:spacing w:after="0"/>
              <w:rPr>
                <w:rFonts w:asciiTheme="minorHAnsi" w:hAnsiTheme="minorHAnsi" w:cstheme="minorHAnsi"/>
                <w:b/>
                <w:sz w:val="22"/>
                <w:szCs w:val="22"/>
              </w:rPr>
            </w:pPr>
            <w:r w:rsidRPr="00D65E6D">
              <w:rPr>
                <w:rFonts w:asciiTheme="minorHAnsi" w:hAnsiTheme="minorHAnsi" w:cstheme="minorHAnsi"/>
                <w:b/>
                <w:sz w:val="22"/>
                <w:szCs w:val="22"/>
              </w:rPr>
              <w:t>2017</w:t>
            </w:r>
          </w:p>
        </w:tc>
        <w:tc>
          <w:tcPr>
            <w:tcW w:w="1134" w:type="dxa"/>
            <w:shd w:val="clear" w:color="auto" w:fill="D9D9D9"/>
          </w:tcPr>
          <w:p w:rsidR="007E4B52" w:rsidRPr="00D65E6D" w:rsidRDefault="007E4B52" w:rsidP="007E4B52">
            <w:pPr>
              <w:pStyle w:val="Titulek"/>
              <w:spacing w:after="0"/>
              <w:rPr>
                <w:rFonts w:asciiTheme="minorHAnsi" w:hAnsiTheme="minorHAnsi" w:cstheme="minorHAnsi"/>
                <w:b/>
                <w:sz w:val="22"/>
                <w:szCs w:val="22"/>
              </w:rPr>
            </w:pPr>
            <w:r w:rsidRPr="00D65E6D">
              <w:rPr>
                <w:rFonts w:asciiTheme="minorHAnsi" w:hAnsiTheme="minorHAnsi" w:cstheme="minorHAnsi"/>
                <w:b/>
                <w:sz w:val="22"/>
                <w:szCs w:val="22"/>
              </w:rPr>
              <w:t>2018</w:t>
            </w:r>
          </w:p>
        </w:tc>
        <w:tc>
          <w:tcPr>
            <w:tcW w:w="1134" w:type="dxa"/>
            <w:shd w:val="clear" w:color="auto" w:fill="D9D9D9"/>
          </w:tcPr>
          <w:p w:rsidR="007E4B52" w:rsidRPr="00D65E6D" w:rsidRDefault="007E4B52" w:rsidP="007E4B52">
            <w:pPr>
              <w:pStyle w:val="Titulek"/>
              <w:spacing w:after="0"/>
              <w:rPr>
                <w:rFonts w:asciiTheme="minorHAnsi" w:hAnsiTheme="minorHAnsi" w:cstheme="minorHAnsi"/>
                <w:b/>
                <w:sz w:val="22"/>
                <w:szCs w:val="22"/>
              </w:rPr>
            </w:pPr>
            <w:r w:rsidRPr="00D65E6D">
              <w:rPr>
                <w:rFonts w:asciiTheme="minorHAnsi" w:hAnsiTheme="minorHAnsi" w:cstheme="minorHAnsi"/>
                <w:b/>
                <w:sz w:val="22"/>
                <w:szCs w:val="22"/>
              </w:rPr>
              <w:t>2019</w:t>
            </w:r>
          </w:p>
        </w:tc>
        <w:tc>
          <w:tcPr>
            <w:tcW w:w="1276" w:type="dxa"/>
            <w:shd w:val="clear" w:color="auto" w:fill="D9D9D9"/>
          </w:tcPr>
          <w:p w:rsidR="007E4B52" w:rsidRPr="00D65E6D" w:rsidRDefault="007E4B52" w:rsidP="007E4B52">
            <w:pPr>
              <w:pStyle w:val="Titulek"/>
              <w:spacing w:after="0"/>
              <w:rPr>
                <w:rFonts w:asciiTheme="minorHAnsi" w:hAnsiTheme="minorHAnsi" w:cstheme="minorHAnsi"/>
                <w:b/>
                <w:sz w:val="22"/>
                <w:szCs w:val="22"/>
              </w:rPr>
            </w:pPr>
            <w:r w:rsidRPr="00D65E6D">
              <w:rPr>
                <w:rFonts w:asciiTheme="minorHAnsi" w:hAnsiTheme="minorHAnsi" w:cstheme="minorHAnsi"/>
                <w:b/>
                <w:sz w:val="22"/>
                <w:szCs w:val="22"/>
              </w:rPr>
              <w:t>20</w:t>
            </w:r>
            <w:r>
              <w:rPr>
                <w:rFonts w:asciiTheme="minorHAnsi" w:hAnsiTheme="minorHAnsi" w:cstheme="minorHAnsi"/>
                <w:b/>
                <w:sz w:val="22"/>
                <w:szCs w:val="22"/>
              </w:rPr>
              <w:t>20</w:t>
            </w:r>
          </w:p>
        </w:tc>
        <w:tc>
          <w:tcPr>
            <w:tcW w:w="1276" w:type="dxa"/>
            <w:shd w:val="clear" w:color="auto" w:fill="D9D9D9"/>
          </w:tcPr>
          <w:p w:rsidR="007E4B52" w:rsidRPr="00D65E6D" w:rsidRDefault="007E4B52" w:rsidP="007E4B52">
            <w:pPr>
              <w:pStyle w:val="Titulek"/>
              <w:spacing w:after="0"/>
              <w:rPr>
                <w:rFonts w:asciiTheme="minorHAnsi" w:hAnsiTheme="minorHAnsi" w:cstheme="minorHAnsi"/>
                <w:b/>
                <w:sz w:val="22"/>
                <w:szCs w:val="22"/>
              </w:rPr>
            </w:pPr>
            <w:r w:rsidRPr="00D65E6D">
              <w:rPr>
                <w:rFonts w:asciiTheme="minorHAnsi" w:hAnsiTheme="minorHAnsi" w:cstheme="minorHAnsi"/>
                <w:b/>
                <w:sz w:val="22"/>
                <w:szCs w:val="22"/>
              </w:rPr>
              <w:t>20</w:t>
            </w:r>
            <w:r>
              <w:rPr>
                <w:rFonts w:asciiTheme="minorHAnsi" w:hAnsiTheme="minorHAnsi" w:cstheme="minorHAnsi"/>
                <w:b/>
                <w:sz w:val="22"/>
                <w:szCs w:val="22"/>
              </w:rPr>
              <w:t>21</w:t>
            </w:r>
          </w:p>
        </w:tc>
        <w:tc>
          <w:tcPr>
            <w:tcW w:w="1845" w:type="dxa"/>
            <w:shd w:val="clear" w:color="auto" w:fill="D9D9D9"/>
            <w:tcMar>
              <w:top w:w="113" w:type="dxa"/>
            </w:tcMar>
          </w:tcPr>
          <w:p w:rsidR="007E4B52" w:rsidRPr="00D65E6D" w:rsidRDefault="007E4B52" w:rsidP="007E4B52">
            <w:pPr>
              <w:pStyle w:val="Titulek"/>
              <w:spacing w:after="0"/>
              <w:rPr>
                <w:rFonts w:asciiTheme="minorHAnsi" w:hAnsiTheme="minorHAnsi" w:cstheme="minorHAnsi"/>
                <w:b/>
                <w:sz w:val="22"/>
                <w:szCs w:val="22"/>
              </w:rPr>
            </w:pPr>
            <w:r w:rsidRPr="00D65E6D">
              <w:rPr>
                <w:rFonts w:asciiTheme="minorHAnsi" w:hAnsiTheme="minorHAnsi" w:cstheme="minorHAnsi"/>
                <w:b/>
                <w:sz w:val="22"/>
                <w:szCs w:val="22"/>
              </w:rPr>
              <w:t>Rozdíl 20</w:t>
            </w:r>
            <w:r>
              <w:rPr>
                <w:rFonts w:asciiTheme="minorHAnsi" w:hAnsiTheme="minorHAnsi" w:cstheme="minorHAnsi"/>
                <w:b/>
                <w:sz w:val="22"/>
                <w:szCs w:val="22"/>
              </w:rPr>
              <w:t>21</w:t>
            </w:r>
            <w:r w:rsidRPr="00D65E6D">
              <w:rPr>
                <w:rFonts w:asciiTheme="minorHAnsi" w:hAnsiTheme="minorHAnsi" w:cstheme="minorHAnsi"/>
                <w:b/>
                <w:sz w:val="22"/>
                <w:szCs w:val="22"/>
              </w:rPr>
              <w:t>/20</w:t>
            </w:r>
            <w:r>
              <w:rPr>
                <w:rFonts w:asciiTheme="minorHAnsi" w:hAnsiTheme="minorHAnsi" w:cstheme="minorHAnsi"/>
                <w:b/>
                <w:sz w:val="22"/>
                <w:szCs w:val="22"/>
              </w:rPr>
              <w:t>20</w:t>
            </w:r>
          </w:p>
        </w:tc>
      </w:tr>
      <w:tr w:rsidR="007E4B52" w:rsidRPr="00D65E6D" w:rsidTr="00686E50">
        <w:trPr>
          <w:trHeight w:val="552"/>
        </w:trPr>
        <w:tc>
          <w:tcPr>
            <w:tcW w:w="1053" w:type="dxa"/>
            <w:tcMar>
              <w:top w:w="113" w:type="dxa"/>
            </w:tcMar>
          </w:tcPr>
          <w:p w:rsidR="007E4B52" w:rsidRPr="00D65E6D" w:rsidRDefault="007E4B52" w:rsidP="007E4B52">
            <w:pPr>
              <w:pStyle w:val="Titulek"/>
              <w:spacing w:after="0"/>
              <w:rPr>
                <w:rFonts w:asciiTheme="minorHAnsi" w:hAnsiTheme="minorHAnsi" w:cstheme="minorHAnsi"/>
                <w:b/>
                <w:sz w:val="22"/>
                <w:szCs w:val="22"/>
              </w:rPr>
            </w:pPr>
            <w:r w:rsidRPr="00D65E6D">
              <w:rPr>
                <w:rFonts w:asciiTheme="minorHAnsi" w:hAnsiTheme="minorHAnsi" w:cstheme="minorHAnsi"/>
                <w:b/>
                <w:sz w:val="22"/>
                <w:szCs w:val="22"/>
              </w:rPr>
              <w:t>Správní poplatky</w:t>
            </w:r>
          </w:p>
        </w:tc>
        <w:tc>
          <w:tcPr>
            <w:tcW w:w="1210" w:type="dxa"/>
          </w:tcPr>
          <w:p w:rsidR="007E4B52" w:rsidRPr="00D65E6D" w:rsidRDefault="007E4B52" w:rsidP="007E4B52">
            <w:pPr>
              <w:pStyle w:val="Titulek"/>
              <w:spacing w:after="0"/>
              <w:rPr>
                <w:rFonts w:asciiTheme="minorHAnsi" w:hAnsiTheme="minorHAnsi" w:cstheme="minorHAnsi"/>
                <w:sz w:val="22"/>
                <w:szCs w:val="22"/>
              </w:rPr>
            </w:pPr>
            <w:r w:rsidRPr="00D65E6D">
              <w:rPr>
                <w:rFonts w:asciiTheme="minorHAnsi" w:hAnsiTheme="minorHAnsi" w:cstheme="minorHAnsi"/>
                <w:sz w:val="22"/>
                <w:szCs w:val="22"/>
              </w:rPr>
              <w:t>3 472 140</w:t>
            </w:r>
          </w:p>
        </w:tc>
        <w:tc>
          <w:tcPr>
            <w:tcW w:w="1134" w:type="dxa"/>
          </w:tcPr>
          <w:p w:rsidR="007E4B52" w:rsidRPr="00D65E6D" w:rsidRDefault="007E4B52" w:rsidP="007E4B52">
            <w:pPr>
              <w:pStyle w:val="Titulek"/>
              <w:spacing w:after="0"/>
              <w:rPr>
                <w:rFonts w:asciiTheme="minorHAnsi" w:hAnsiTheme="minorHAnsi" w:cstheme="minorHAnsi"/>
                <w:sz w:val="22"/>
                <w:szCs w:val="22"/>
              </w:rPr>
            </w:pPr>
            <w:r w:rsidRPr="00D65E6D">
              <w:rPr>
                <w:rFonts w:asciiTheme="minorHAnsi" w:hAnsiTheme="minorHAnsi" w:cstheme="minorHAnsi"/>
                <w:sz w:val="22"/>
                <w:szCs w:val="22"/>
              </w:rPr>
              <w:t>3 475 496</w:t>
            </w:r>
          </w:p>
        </w:tc>
        <w:tc>
          <w:tcPr>
            <w:tcW w:w="1134" w:type="dxa"/>
          </w:tcPr>
          <w:p w:rsidR="007E4B52" w:rsidRPr="00D65E6D" w:rsidRDefault="007E4B52" w:rsidP="007E4B52">
            <w:pPr>
              <w:pStyle w:val="Titulek"/>
              <w:spacing w:after="0"/>
              <w:rPr>
                <w:rFonts w:asciiTheme="minorHAnsi" w:hAnsiTheme="minorHAnsi" w:cstheme="minorHAnsi"/>
                <w:sz w:val="22"/>
                <w:szCs w:val="22"/>
              </w:rPr>
            </w:pPr>
            <w:r w:rsidRPr="00D65E6D">
              <w:rPr>
                <w:rFonts w:asciiTheme="minorHAnsi" w:hAnsiTheme="minorHAnsi" w:cstheme="minorHAnsi"/>
                <w:sz w:val="22"/>
                <w:szCs w:val="22"/>
              </w:rPr>
              <w:t>3 215 238</w:t>
            </w:r>
          </w:p>
        </w:tc>
        <w:tc>
          <w:tcPr>
            <w:tcW w:w="1276" w:type="dxa"/>
          </w:tcPr>
          <w:p w:rsidR="007E4B52" w:rsidRPr="00D65E6D" w:rsidRDefault="007E4B52" w:rsidP="007E4B52">
            <w:pPr>
              <w:pStyle w:val="Titulek"/>
              <w:spacing w:after="0"/>
              <w:rPr>
                <w:rFonts w:asciiTheme="minorHAnsi" w:hAnsiTheme="minorHAnsi" w:cstheme="minorHAnsi"/>
                <w:sz w:val="22"/>
                <w:szCs w:val="22"/>
              </w:rPr>
            </w:pPr>
            <w:r>
              <w:rPr>
                <w:rFonts w:asciiTheme="minorHAnsi" w:hAnsiTheme="minorHAnsi" w:cstheme="minorHAnsi"/>
                <w:sz w:val="22"/>
                <w:szCs w:val="22"/>
              </w:rPr>
              <w:t>2 717 346</w:t>
            </w:r>
          </w:p>
        </w:tc>
        <w:tc>
          <w:tcPr>
            <w:tcW w:w="1276" w:type="dxa"/>
          </w:tcPr>
          <w:p w:rsidR="007E4B52" w:rsidRPr="00D65E6D" w:rsidRDefault="007E4B52" w:rsidP="007E4B52">
            <w:pPr>
              <w:pStyle w:val="Titulek"/>
              <w:spacing w:after="0"/>
              <w:rPr>
                <w:rFonts w:asciiTheme="minorHAnsi" w:hAnsiTheme="minorHAnsi" w:cstheme="minorHAnsi"/>
                <w:sz w:val="22"/>
                <w:szCs w:val="22"/>
              </w:rPr>
            </w:pPr>
            <w:r>
              <w:rPr>
                <w:rFonts w:asciiTheme="minorHAnsi" w:hAnsiTheme="minorHAnsi" w:cstheme="minorHAnsi"/>
                <w:sz w:val="22"/>
                <w:szCs w:val="22"/>
              </w:rPr>
              <w:t>3 121 880</w:t>
            </w:r>
          </w:p>
        </w:tc>
        <w:tc>
          <w:tcPr>
            <w:tcW w:w="1845" w:type="dxa"/>
            <w:tcMar>
              <w:top w:w="113" w:type="dxa"/>
            </w:tcMar>
          </w:tcPr>
          <w:p w:rsidR="007E4B52" w:rsidRPr="00D65E6D" w:rsidRDefault="007E4B52" w:rsidP="007E4B52">
            <w:pPr>
              <w:pStyle w:val="Titulek"/>
              <w:spacing w:after="0"/>
              <w:ind w:left="720"/>
              <w:rPr>
                <w:rFonts w:asciiTheme="minorHAnsi" w:hAnsiTheme="minorHAnsi" w:cstheme="minorHAnsi"/>
                <w:sz w:val="22"/>
                <w:szCs w:val="22"/>
              </w:rPr>
            </w:pPr>
            <w:r>
              <w:rPr>
                <w:rFonts w:asciiTheme="minorHAnsi" w:hAnsiTheme="minorHAnsi" w:cstheme="minorHAnsi"/>
                <w:sz w:val="22"/>
                <w:szCs w:val="22"/>
              </w:rPr>
              <w:t>+404 534</w:t>
            </w:r>
          </w:p>
        </w:tc>
      </w:tr>
    </w:tbl>
    <w:p w:rsidR="00686E50" w:rsidRDefault="002A2DB6" w:rsidP="00686E50">
      <w:pPr>
        <w:pStyle w:val="Titulek"/>
        <w:jc w:val="left"/>
        <w:rPr>
          <w:rFonts w:asciiTheme="minorHAnsi" w:hAnsiTheme="minorHAnsi" w:cstheme="minorHAnsi"/>
        </w:rPr>
      </w:pPr>
      <w:r w:rsidRPr="00D65E6D">
        <w:rPr>
          <w:rFonts w:asciiTheme="minorHAnsi" w:hAnsiTheme="minorHAnsi" w:cstheme="minorHAnsi"/>
          <w:b/>
          <w:i w:val="0"/>
        </w:rPr>
        <w:t>Správní poplatky</w:t>
      </w:r>
      <w:r w:rsidRPr="00D65E6D">
        <w:rPr>
          <w:rFonts w:asciiTheme="minorHAnsi" w:hAnsiTheme="minorHAnsi" w:cstheme="minorHAnsi"/>
        </w:rPr>
        <w:t xml:space="preserve"> jsou poplatky za správní úkony, které město vykonává v rámci přenesené p</w:t>
      </w:r>
      <w:r w:rsidR="00686E50">
        <w:rPr>
          <w:rFonts w:asciiTheme="minorHAnsi" w:hAnsiTheme="minorHAnsi" w:cstheme="minorHAnsi"/>
        </w:rPr>
        <w:t>ůs</w:t>
      </w:r>
      <w:r w:rsidRPr="00D65E6D">
        <w:rPr>
          <w:rFonts w:asciiTheme="minorHAnsi" w:hAnsiTheme="minorHAnsi" w:cstheme="minorHAnsi"/>
        </w:rPr>
        <w:t>obnosti.</w:t>
      </w:r>
    </w:p>
    <w:p w:rsidR="00686E50" w:rsidRPr="00D65E6D" w:rsidRDefault="002A2DB6" w:rsidP="00686E50">
      <w:pPr>
        <w:pStyle w:val="Titulek"/>
        <w:rPr>
          <w:rFonts w:asciiTheme="minorHAnsi" w:hAnsiTheme="minorHAnsi" w:cstheme="minorHAnsi"/>
        </w:rPr>
      </w:pPr>
      <w:r w:rsidRPr="00D65E6D">
        <w:rPr>
          <w:rFonts w:asciiTheme="minorHAnsi" w:hAnsiTheme="minorHAnsi" w:cstheme="minorHAnsi"/>
        </w:rPr>
        <w:t xml:space="preserve"> </w:t>
      </w:r>
      <w:bookmarkStart w:id="47" w:name="_Toc102406766"/>
      <w:r w:rsidR="00686E50" w:rsidRPr="00D65E6D">
        <w:rPr>
          <w:rFonts w:asciiTheme="minorHAnsi" w:hAnsiTheme="minorHAnsi" w:cstheme="minorHAnsi"/>
        </w:rPr>
        <w:t xml:space="preserve">Tabulka </w:t>
      </w:r>
      <w:r w:rsidR="00686E50" w:rsidRPr="00D65E6D">
        <w:rPr>
          <w:rFonts w:asciiTheme="minorHAnsi" w:hAnsiTheme="minorHAnsi" w:cstheme="minorHAnsi"/>
          <w:noProof/>
        </w:rPr>
        <w:fldChar w:fldCharType="begin"/>
      </w:r>
      <w:r w:rsidR="00686E50" w:rsidRPr="00D65E6D">
        <w:rPr>
          <w:rFonts w:asciiTheme="minorHAnsi" w:hAnsiTheme="minorHAnsi" w:cstheme="minorHAnsi"/>
          <w:noProof/>
        </w:rPr>
        <w:instrText xml:space="preserve"> SEQ Tabulka \* ARABIC </w:instrText>
      </w:r>
      <w:r w:rsidR="00686E50" w:rsidRPr="00D65E6D">
        <w:rPr>
          <w:rFonts w:asciiTheme="minorHAnsi" w:hAnsiTheme="minorHAnsi" w:cstheme="minorHAnsi"/>
          <w:noProof/>
        </w:rPr>
        <w:fldChar w:fldCharType="separate"/>
      </w:r>
      <w:r w:rsidR="004959B0">
        <w:rPr>
          <w:rFonts w:asciiTheme="minorHAnsi" w:hAnsiTheme="minorHAnsi" w:cstheme="minorHAnsi"/>
          <w:noProof/>
        </w:rPr>
        <w:t>3</w:t>
      </w:r>
      <w:r w:rsidR="00686E50" w:rsidRPr="00D65E6D">
        <w:rPr>
          <w:rFonts w:asciiTheme="minorHAnsi" w:hAnsiTheme="minorHAnsi" w:cstheme="minorHAnsi"/>
          <w:noProof/>
        </w:rPr>
        <w:fldChar w:fldCharType="end"/>
      </w:r>
      <w:r w:rsidR="00686E50" w:rsidRPr="00D65E6D">
        <w:rPr>
          <w:rFonts w:asciiTheme="minorHAnsi" w:hAnsiTheme="minorHAnsi" w:cstheme="minorHAnsi"/>
        </w:rPr>
        <w:t xml:space="preserve"> Vývoj správních poplatků (v Kč)</w:t>
      </w:r>
      <w:bookmarkEnd w:id="47"/>
    </w:p>
    <w:p w:rsidR="002A2DB6" w:rsidRPr="00D65E6D" w:rsidRDefault="002A2DB6" w:rsidP="00014E14">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Město Vizovice inkasuje poplatky za vystavení občanských průkazů, cestovních průkazů, řidičských průkazů, živnostenských listů, stavebního povolení a podobně. Výše poplatků za jednotlivé druhy úkonů jsou pevně stanoveny sazebníkem, který je přílohou zákona</w:t>
      </w:r>
      <w:r w:rsidR="00E06248" w:rsidRPr="00D65E6D">
        <w:rPr>
          <w:rFonts w:asciiTheme="minorHAnsi" w:hAnsiTheme="minorHAnsi" w:cstheme="minorHAnsi"/>
        </w:rPr>
        <w:t xml:space="preserve"> </w:t>
      </w:r>
      <w:r w:rsidRPr="00D65E6D">
        <w:rPr>
          <w:rFonts w:asciiTheme="minorHAnsi" w:hAnsiTheme="minorHAnsi" w:cstheme="minorHAnsi"/>
        </w:rPr>
        <w:t>o</w:t>
      </w:r>
      <w:r w:rsidR="008D29AC" w:rsidRPr="00D65E6D">
        <w:rPr>
          <w:rFonts w:asciiTheme="minorHAnsi" w:hAnsiTheme="minorHAnsi" w:cstheme="minorHAnsi"/>
        </w:rPr>
        <w:t xml:space="preserve"> </w:t>
      </w:r>
      <w:r w:rsidRPr="00D65E6D">
        <w:rPr>
          <w:rFonts w:asciiTheme="minorHAnsi" w:hAnsiTheme="minorHAnsi" w:cstheme="minorHAnsi"/>
        </w:rPr>
        <w:t xml:space="preserve">správních poplatcích. </w:t>
      </w:r>
    </w:p>
    <w:p w:rsidR="002A2DB6" w:rsidRPr="00D65E6D" w:rsidRDefault="00686E50" w:rsidP="00014E14">
      <w:pPr>
        <w:rPr>
          <w:rFonts w:asciiTheme="minorHAnsi" w:hAnsiTheme="minorHAnsi" w:cstheme="minorHAnsi"/>
        </w:rPr>
      </w:pPr>
      <w:r>
        <w:rPr>
          <w:rFonts w:asciiTheme="minorHAnsi" w:hAnsiTheme="minorHAnsi" w:cstheme="minorHAnsi"/>
        </w:rPr>
        <w:t>Mezi lety 201</w:t>
      </w:r>
      <w:r w:rsidR="007E4B52">
        <w:rPr>
          <w:rFonts w:asciiTheme="minorHAnsi" w:hAnsiTheme="minorHAnsi" w:cstheme="minorHAnsi"/>
        </w:rPr>
        <w:t>7</w:t>
      </w:r>
      <w:r>
        <w:rPr>
          <w:rFonts w:asciiTheme="minorHAnsi" w:hAnsiTheme="minorHAnsi" w:cstheme="minorHAnsi"/>
        </w:rPr>
        <w:t xml:space="preserve"> až 2019 se dá mluvit o srovnatelné výši těchto příjmů. V roce 2020 bylo vybráno o téměř 0,5 mil. Kč méně, což bylo s největší pravděpodobností zapříčiněno také omezením činnosti úřadu způsobeného vyhlášeným nouzovým stavem a nejistotou lidí v této situaci. </w:t>
      </w:r>
      <w:r w:rsidR="007E4B52">
        <w:rPr>
          <w:rFonts w:asciiTheme="minorHAnsi" w:hAnsiTheme="minorHAnsi" w:cstheme="minorHAnsi"/>
        </w:rPr>
        <w:t xml:space="preserve">Rok 2021 byl v tomto směru srovnatelný s lety 2017-2019. </w:t>
      </w:r>
      <w:r w:rsidR="005E71B6" w:rsidRPr="00D65E6D">
        <w:rPr>
          <w:rFonts w:asciiTheme="minorHAnsi" w:hAnsiTheme="minorHAnsi" w:cstheme="minorHAnsi"/>
        </w:rPr>
        <w:t>Celkovou výši vybraných správních poplatků nelze ovlivnit.</w:t>
      </w:r>
    </w:p>
    <w:p w:rsidR="008F0896" w:rsidRPr="00D65E6D" w:rsidRDefault="008F0896" w:rsidP="008F0896">
      <w:pPr>
        <w:rPr>
          <w:rFonts w:asciiTheme="minorHAnsi" w:hAnsiTheme="minorHAnsi" w:cstheme="minorHAnsi"/>
          <w:b/>
        </w:rPr>
      </w:pPr>
    </w:p>
    <w:p w:rsidR="002A2DB6" w:rsidRPr="00D65E6D" w:rsidRDefault="002A2DB6" w:rsidP="008F0896">
      <w:pPr>
        <w:rPr>
          <w:rFonts w:asciiTheme="minorHAnsi" w:hAnsiTheme="minorHAnsi" w:cstheme="minorHAnsi"/>
        </w:rPr>
      </w:pPr>
      <w:r w:rsidRPr="00D65E6D">
        <w:rPr>
          <w:rFonts w:asciiTheme="minorHAnsi" w:hAnsiTheme="minorHAnsi" w:cstheme="minorHAnsi"/>
          <w:b/>
        </w:rPr>
        <w:t>Místní poplatky</w:t>
      </w:r>
      <w:r w:rsidRPr="00D65E6D">
        <w:rPr>
          <w:rFonts w:asciiTheme="minorHAnsi" w:hAnsiTheme="minorHAnsi" w:cstheme="minorHAnsi"/>
        </w:rPr>
        <w:t xml:space="preserve"> jsou upraveny zákonem o místních poplatcích. </w:t>
      </w:r>
    </w:p>
    <w:p w:rsidR="00076D6D" w:rsidRPr="00D65E6D" w:rsidRDefault="002A2DB6" w:rsidP="008F0896">
      <w:pPr>
        <w:rPr>
          <w:rFonts w:asciiTheme="minorHAnsi" w:hAnsiTheme="minorHAnsi" w:cstheme="minorHAnsi"/>
        </w:rPr>
      </w:pPr>
      <w:r w:rsidRPr="00D65E6D">
        <w:rPr>
          <w:rFonts w:asciiTheme="minorHAnsi" w:hAnsiTheme="minorHAnsi" w:cstheme="minorHAnsi"/>
        </w:rPr>
        <w:t>Spravuje a vybírá si je město samo dle obecně závazn</w:t>
      </w:r>
      <w:r w:rsidR="00686E50">
        <w:rPr>
          <w:rFonts w:asciiTheme="minorHAnsi" w:hAnsiTheme="minorHAnsi" w:cstheme="minorHAnsi"/>
        </w:rPr>
        <w:t>ých</w:t>
      </w:r>
      <w:r w:rsidRPr="00D65E6D">
        <w:rPr>
          <w:rFonts w:asciiTheme="minorHAnsi" w:hAnsiTheme="minorHAnsi" w:cstheme="minorHAnsi"/>
        </w:rPr>
        <w:t xml:space="preserve"> vyhláš</w:t>
      </w:r>
      <w:r w:rsidR="00686E50">
        <w:rPr>
          <w:rFonts w:asciiTheme="minorHAnsi" w:hAnsiTheme="minorHAnsi" w:cstheme="minorHAnsi"/>
        </w:rPr>
        <w:t>e</w:t>
      </w:r>
      <w:r w:rsidRPr="00D65E6D">
        <w:rPr>
          <w:rFonts w:asciiTheme="minorHAnsi" w:hAnsiTheme="minorHAnsi" w:cstheme="minorHAnsi"/>
        </w:rPr>
        <w:t>k města, ve kter</w:t>
      </w:r>
      <w:r w:rsidR="00686E50">
        <w:rPr>
          <w:rFonts w:asciiTheme="minorHAnsi" w:hAnsiTheme="minorHAnsi" w:cstheme="minorHAnsi"/>
        </w:rPr>
        <w:t>ých</w:t>
      </w:r>
      <w:r w:rsidRPr="00D65E6D">
        <w:rPr>
          <w:rFonts w:asciiTheme="minorHAnsi" w:hAnsiTheme="minorHAnsi" w:cstheme="minorHAnsi"/>
        </w:rPr>
        <w:t xml:space="preserve"> jsou upraveny sazby poplatků, ohlašovací povinnost</w:t>
      </w:r>
      <w:r w:rsidR="00686E50">
        <w:rPr>
          <w:rFonts w:asciiTheme="minorHAnsi" w:hAnsiTheme="minorHAnsi" w:cstheme="minorHAnsi"/>
        </w:rPr>
        <w:t>i</w:t>
      </w:r>
      <w:r w:rsidRPr="00D65E6D">
        <w:rPr>
          <w:rFonts w:asciiTheme="minorHAnsi" w:hAnsiTheme="minorHAnsi" w:cstheme="minorHAnsi"/>
        </w:rPr>
        <w:t xml:space="preserve"> ke vzniku a zániku poplatkové povinnosti, splatnost, úlevy a podobně. </w:t>
      </w:r>
    </w:p>
    <w:p w:rsidR="00076D6D" w:rsidRPr="00D65E6D" w:rsidRDefault="007E4B52" w:rsidP="008F0896">
      <w:pPr>
        <w:rPr>
          <w:rFonts w:asciiTheme="minorHAnsi" w:hAnsiTheme="minorHAnsi" w:cstheme="minorHAnsi"/>
        </w:rPr>
      </w:pPr>
      <w:r>
        <w:rPr>
          <w:rFonts w:asciiTheme="minorHAnsi" w:hAnsiTheme="minorHAnsi" w:cstheme="minorHAnsi"/>
        </w:rPr>
        <w:lastRenderedPageBreak/>
        <w:t xml:space="preserve">V průběhu roku 2021 </w:t>
      </w:r>
      <w:r w:rsidR="002A2DB6" w:rsidRPr="00D65E6D">
        <w:rPr>
          <w:rFonts w:asciiTheme="minorHAnsi" w:hAnsiTheme="minorHAnsi" w:cstheme="minorHAnsi"/>
        </w:rPr>
        <w:t>Město Vizovice vybír</w:t>
      </w:r>
      <w:r w:rsidR="00605C57" w:rsidRPr="00D65E6D">
        <w:rPr>
          <w:rFonts w:asciiTheme="minorHAnsi" w:hAnsiTheme="minorHAnsi" w:cstheme="minorHAnsi"/>
        </w:rPr>
        <w:t xml:space="preserve">alo </w:t>
      </w:r>
      <w:r w:rsidR="00076D6D" w:rsidRPr="00D65E6D">
        <w:rPr>
          <w:rFonts w:asciiTheme="minorHAnsi" w:hAnsiTheme="minorHAnsi" w:cstheme="minorHAnsi"/>
        </w:rPr>
        <w:t xml:space="preserve">poplatky </w:t>
      </w:r>
      <w:r w:rsidR="002A2DB6" w:rsidRPr="00D65E6D">
        <w:rPr>
          <w:rFonts w:asciiTheme="minorHAnsi" w:hAnsiTheme="minorHAnsi" w:cstheme="minorHAnsi"/>
        </w:rPr>
        <w:t xml:space="preserve">dle Obecně závazné vyhlášky č. </w:t>
      </w:r>
      <w:r w:rsidR="00CB0A66">
        <w:rPr>
          <w:rFonts w:asciiTheme="minorHAnsi" w:hAnsiTheme="minorHAnsi" w:cstheme="minorHAnsi"/>
        </w:rPr>
        <w:t xml:space="preserve">3/2020 o místních poplatcích. Dle této vyhlášky se vybírají </w:t>
      </w:r>
      <w:r w:rsidR="002A2DB6" w:rsidRPr="00D65E6D">
        <w:rPr>
          <w:rFonts w:asciiTheme="minorHAnsi" w:hAnsiTheme="minorHAnsi" w:cstheme="minorHAnsi"/>
        </w:rPr>
        <w:t xml:space="preserve">následující místní poplatky: poplatek ze psů, </w:t>
      </w:r>
      <w:r w:rsidR="00365276">
        <w:rPr>
          <w:rFonts w:asciiTheme="minorHAnsi" w:hAnsiTheme="minorHAnsi" w:cstheme="minorHAnsi"/>
        </w:rPr>
        <w:t xml:space="preserve">poplatek z pobytu (dříve </w:t>
      </w:r>
      <w:r w:rsidR="002A2DB6" w:rsidRPr="00D65E6D">
        <w:rPr>
          <w:rFonts w:asciiTheme="minorHAnsi" w:hAnsiTheme="minorHAnsi" w:cstheme="minorHAnsi"/>
        </w:rPr>
        <w:t>poplatek za lázeňský nebo rekreační pobyt</w:t>
      </w:r>
      <w:r w:rsidR="00365276">
        <w:rPr>
          <w:rFonts w:asciiTheme="minorHAnsi" w:hAnsiTheme="minorHAnsi" w:cstheme="minorHAnsi"/>
        </w:rPr>
        <w:t xml:space="preserve"> a poplatek z ubytovací kapacity),</w:t>
      </w:r>
      <w:r w:rsidR="002A2DB6" w:rsidRPr="00D65E6D">
        <w:rPr>
          <w:rFonts w:asciiTheme="minorHAnsi" w:hAnsiTheme="minorHAnsi" w:cstheme="minorHAnsi"/>
        </w:rPr>
        <w:t xml:space="preserve"> poplatek za užívání veřejného prostranství, poplatek ze vstupného. Poplatek za provozovaný výherní hrací přístroj nebo jiné technické herní zařízení</w:t>
      </w:r>
      <w:r w:rsidR="00151670" w:rsidRPr="00D65E6D">
        <w:rPr>
          <w:rFonts w:asciiTheme="minorHAnsi" w:hAnsiTheme="minorHAnsi" w:cstheme="minorHAnsi"/>
        </w:rPr>
        <w:t xml:space="preserve"> by</w:t>
      </w:r>
      <w:r w:rsidR="002A2DB6" w:rsidRPr="00D65E6D">
        <w:rPr>
          <w:rFonts w:asciiTheme="minorHAnsi" w:hAnsiTheme="minorHAnsi" w:cstheme="minorHAnsi"/>
        </w:rPr>
        <w:t xml:space="preserve">l ze zákona zrušen a </w:t>
      </w:r>
      <w:r w:rsidR="00151670" w:rsidRPr="00D65E6D">
        <w:rPr>
          <w:rFonts w:asciiTheme="minorHAnsi" w:hAnsiTheme="minorHAnsi" w:cstheme="minorHAnsi"/>
        </w:rPr>
        <w:t xml:space="preserve">postupně </w:t>
      </w:r>
      <w:r w:rsidR="002A2DB6" w:rsidRPr="00D65E6D">
        <w:rPr>
          <w:rFonts w:asciiTheme="minorHAnsi" w:hAnsiTheme="minorHAnsi" w:cstheme="minorHAnsi"/>
        </w:rPr>
        <w:t>nahrazen odvodem z loterií a jiných obdobných her a odvode</w:t>
      </w:r>
      <w:r w:rsidR="00151670" w:rsidRPr="00D65E6D">
        <w:rPr>
          <w:rFonts w:asciiTheme="minorHAnsi" w:hAnsiTheme="minorHAnsi" w:cstheme="minorHAnsi"/>
        </w:rPr>
        <w:t>m z výherních hracích přístrojů a následně daní z hazardních her.</w:t>
      </w:r>
      <w:r w:rsidR="002A2DB6" w:rsidRPr="00D65E6D">
        <w:rPr>
          <w:rFonts w:asciiTheme="minorHAnsi" w:hAnsiTheme="minorHAnsi" w:cstheme="minorHAnsi"/>
        </w:rPr>
        <w:t xml:space="preserve"> </w:t>
      </w:r>
    </w:p>
    <w:p w:rsidR="00076D6D" w:rsidRPr="00D65E6D" w:rsidRDefault="002A2DB6" w:rsidP="008F0896">
      <w:pPr>
        <w:rPr>
          <w:rFonts w:asciiTheme="minorHAnsi" w:hAnsiTheme="minorHAnsi" w:cstheme="minorHAnsi"/>
        </w:rPr>
      </w:pPr>
      <w:r w:rsidRPr="00D65E6D">
        <w:rPr>
          <w:rFonts w:asciiTheme="minorHAnsi" w:hAnsiTheme="minorHAnsi" w:cstheme="minorHAnsi"/>
        </w:rPr>
        <w:t xml:space="preserve">Samostatnou vyhláškou města </w:t>
      </w:r>
      <w:r w:rsidR="00CB0A66">
        <w:rPr>
          <w:rFonts w:asciiTheme="minorHAnsi" w:hAnsiTheme="minorHAnsi" w:cstheme="minorHAnsi"/>
        </w:rPr>
        <w:t>č. 2/2020</w:t>
      </w:r>
      <w:r w:rsidR="006F3C3B" w:rsidRPr="00D65E6D">
        <w:rPr>
          <w:rFonts w:asciiTheme="minorHAnsi" w:hAnsiTheme="minorHAnsi" w:cstheme="minorHAnsi"/>
        </w:rPr>
        <w:t xml:space="preserve">, </w:t>
      </w:r>
      <w:r w:rsidRPr="00D65E6D">
        <w:rPr>
          <w:rFonts w:asciiTheme="minorHAnsi" w:hAnsiTheme="minorHAnsi" w:cstheme="minorHAnsi"/>
        </w:rPr>
        <w:t xml:space="preserve">je </w:t>
      </w:r>
      <w:r w:rsidR="00CB0A66">
        <w:rPr>
          <w:rFonts w:asciiTheme="minorHAnsi" w:hAnsiTheme="minorHAnsi" w:cstheme="minorHAnsi"/>
        </w:rPr>
        <w:t xml:space="preserve">pak </w:t>
      </w:r>
      <w:r w:rsidRPr="00D65E6D">
        <w:rPr>
          <w:rFonts w:asciiTheme="minorHAnsi" w:hAnsiTheme="minorHAnsi" w:cstheme="minorHAnsi"/>
        </w:rPr>
        <w:t>upraven a vybírán poplatek za provoz systému shromažďování, sběru, přepravy, třídění, využívání a odstraňování komunálních odpadů.</w:t>
      </w:r>
      <w:r w:rsidR="008F0896" w:rsidRPr="00D65E6D">
        <w:rPr>
          <w:rFonts w:asciiTheme="minorHAnsi" w:hAnsiTheme="minorHAnsi" w:cstheme="minorHAnsi"/>
        </w:rPr>
        <w:t xml:space="preserve"> </w:t>
      </w:r>
    </w:p>
    <w:p w:rsidR="00951018" w:rsidRPr="00D65E6D" w:rsidRDefault="008F0896" w:rsidP="008F0896">
      <w:pPr>
        <w:rPr>
          <w:rFonts w:asciiTheme="minorHAnsi" w:hAnsiTheme="minorHAnsi" w:cstheme="minorHAnsi"/>
        </w:rPr>
      </w:pPr>
      <w:r w:rsidRPr="00D65E6D">
        <w:rPr>
          <w:rFonts w:asciiTheme="minorHAnsi" w:hAnsiTheme="minorHAnsi" w:cstheme="minorHAnsi"/>
        </w:rPr>
        <w:t>Jak je z</w:t>
      </w:r>
      <w:r w:rsidR="007E4B52">
        <w:rPr>
          <w:rFonts w:asciiTheme="minorHAnsi" w:hAnsiTheme="minorHAnsi" w:cstheme="minorHAnsi"/>
        </w:rPr>
        <w:t> níže uvedené</w:t>
      </w:r>
      <w:r w:rsidRPr="00D65E6D">
        <w:rPr>
          <w:rFonts w:asciiTheme="minorHAnsi" w:hAnsiTheme="minorHAnsi" w:cstheme="minorHAnsi"/>
        </w:rPr>
        <w:t xml:space="preserve"> tabulky patrné, hodnoty příjmů </w:t>
      </w:r>
      <w:r w:rsidR="00951018" w:rsidRPr="00D65E6D">
        <w:rPr>
          <w:rFonts w:asciiTheme="minorHAnsi" w:hAnsiTheme="minorHAnsi" w:cstheme="minorHAnsi"/>
        </w:rPr>
        <w:t>z poplatků</w:t>
      </w:r>
      <w:r w:rsidRPr="00D65E6D">
        <w:rPr>
          <w:rFonts w:asciiTheme="minorHAnsi" w:hAnsiTheme="minorHAnsi" w:cstheme="minorHAnsi"/>
        </w:rPr>
        <w:t xml:space="preserve"> v průběhu sledovaného období </w:t>
      </w:r>
      <w:r w:rsidR="00365276">
        <w:rPr>
          <w:rFonts w:asciiTheme="minorHAnsi" w:hAnsiTheme="minorHAnsi" w:cstheme="minorHAnsi"/>
        </w:rPr>
        <w:t>m</w:t>
      </w:r>
      <w:r w:rsidR="00A74A71" w:rsidRPr="00D65E6D">
        <w:rPr>
          <w:rFonts w:asciiTheme="minorHAnsi" w:hAnsiTheme="minorHAnsi" w:cstheme="minorHAnsi"/>
        </w:rPr>
        <w:t xml:space="preserve">eziročně </w:t>
      </w:r>
      <w:r w:rsidR="00365276">
        <w:rPr>
          <w:rFonts w:asciiTheme="minorHAnsi" w:hAnsiTheme="minorHAnsi" w:cstheme="minorHAnsi"/>
        </w:rPr>
        <w:t>kolísaly.  Celkový příjem výrazně ovlivňovaly hlav</w:t>
      </w:r>
      <w:r w:rsidR="00A74A71" w:rsidRPr="00D65E6D">
        <w:rPr>
          <w:rFonts w:asciiTheme="minorHAnsi" w:hAnsiTheme="minorHAnsi" w:cstheme="minorHAnsi"/>
        </w:rPr>
        <w:t>ně příj</w:t>
      </w:r>
      <w:r w:rsidR="00365276">
        <w:rPr>
          <w:rFonts w:asciiTheme="minorHAnsi" w:hAnsiTheme="minorHAnsi" w:cstheme="minorHAnsi"/>
        </w:rPr>
        <w:t>my</w:t>
      </w:r>
      <w:r w:rsidR="00A74A71" w:rsidRPr="00D65E6D">
        <w:rPr>
          <w:rFonts w:asciiTheme="minorHAnsi" w:hAnsiTheme="minorHAnsi" w:cstheme="minorHAnsi"/>
        </w:rPr>
        <w:t xml:space="preserve"> za hazardní a obdobné hry</w:t>
      </w:r>
      <w:r w:rsidR="00CB0A66">
        <w:rPr>
          <w:rFonts w:asciiTheme="minorHAnsi" w:hAnsiTheme="minorHAnsi" w:cstheme="minorHAnsi"/>
        </w:rPr>
        <w:t>, kter</w:t>
      </w:r>
      <w:r w:rsidR="00365276">
        <w:rPr>
          <w:rFonts w:asciiTheme="minorHAnsi" w:hAnsiTheme="minorHAnsi" w:cstheme="minorHAnsi"/>
        </w:rPr>
        <w:t>é</w:t>
      </w:r>
      <w:r w:rsidR="00CB0A66">
        <w:rPr>
          <w:rFonts w:asciiTheme="minorHAnsi" w:hAnsiTheme="minorHAnsi" w:cstheme="minorHAnsi"/>
        </w:rPr>
        <w:t xml:space="preserve"> však byl v roce 2017 nahrazen</w:t>
      </w:r>
      <w:r w:rsidR="00365276">
        <w:rPr>
          <w:rFonts w:asciiTheme="minorHAnsi" w:hAnsiTheme="minorHAnsi" w:cstheme="minorHAnsi"/>
        </w:rPr>
        <w:t>y</w:t>
      </w:r>
      <w:r w:rsidR="00CB0A66">
        <w:rPr>
          <w:rFonts w:asciiTheme="minorHAnsi" w:hAnsiTheme="minorHAnsi" w:cstheme="minorHAnsi"/>
        </w:rPr>
        <w:t xml:space="preserve"> podílem z daně z hazardních her a počít</w:t>
      </w:r>
      <w:r w:rsidR="00365276">
        <w:rPr>
          <w:rFonts w:asciiTheme="minorHAnsi" w:hAnsiTheme="minorHAnsi" w:cstheme="minorHAnsi"/>
        </w:rPr>
        <w:t>ají</w:t>
      </w:r>
      <w:r w:rsidR="00CB0A66">
        <w:rPr>
          <w:rFonts w:asciiTheme="minorHAnsi" w:hAnsiTheme="minorHAnsi" w:cstheme="minorHAnsi"/>
        </w:rPr>
        <w:t xml:space="preserve"> se mezi </w:t>
      </w:r>
      <w:r w:rsidR="00321FED">
        <w:rPr>
          <w:rFonts w:asciiTheme="minorHAnsi" w:hAnsiTheme="minorHAnsi" w:cstheme="minorHAnsi"/>
        </w:rPr>
        <w:t xml:space="preserve">sdílené </w:t>
      </w:r>
      <w:r w:rsidR="00CB0A66">
        <w:rPr>
          <w:rFonts w:asciiTheme="minorHAnsi" w:hAnsiTheme="minorHAnsi" w:cstheme="minorHAnsi"/>
        </w:rPr>
        <w:t xml:space="preserve">daňové příjmy.  </w:t>
      </w:r>
    </w:p>
    <w:p w:rsidR="007B7353" w:rsidRDefault="00321FED" w:rsidP="00951018">
      <w:pPr>
        <w:rPr>
          <w:rFonts w:asciiTheme="minorHAnsi" w:hAnsiTheme="minorHAnsi" w:cstheme="minorHAnsi"/>
        </w:rPr>
      </w:pPr>
      <w:r w:rsidRPr="00321FED">
        <w:rPr>
          <w:rFonts w:asciiTheme="minorHAnsi" w:hAnsiTheme="minorHAnsi" w:cstheme="minorHAnsi"/>
          <w:sz w:val="22"/>
          <w:szCs w:val="22"/>
        </w:rPr>
        <w:t>Poplatek z</w:t>
      </w:r>
      <w:r>
        <w:rPr>
          <w:rFonts w:asciiTheme="minorHAnsi" w:hAnsiTheme="minorHAnsi" w:cstheme="minorHAnsi"/>
          <w:sz w:val="22"/>
          <w:szCs w:val="22"/>
        </w:rPr>
        <w:t> </w:t>
      </w:r>
      <w:r w:rsidRPr="00321FED">
        <w:rPr>
          <w:rFonts w:asciiTheme="minorHAnsi" w:hAnsiTheme="minorHAnsi" w:cstheme="minorHAnsi"/>
          <w:sz w:val="22"/>
          <w:szCs w:val="22"/>
        </w:rPr>
        <w:t>pobytu</w:t>
      </w:r>
      <w:r>
        <w:rPr>
          <w:rFonts w:asciiTheme="minorHAnsi" w:hAnsiTheme="minorHAnsi" w:cstheme="minorHAnsi"/>
          <w:sz w:val="22"/>
          <w:szCs w:val="22"/>
        </w:rPr>
        <w:t xml:space="preserve"> je od roku 2020 náhradou dříve dvou vybíraných poplatků, a to</w:t>
      </w:r>
      <w:r w:rsidRPr="00321FED">
        <w:rPr>
          <w:rFonts w:asciiTheme="minorHAnsi" w:hAnsiTheme="minorHAnsi" w:cstheme="minorHAnsi"/>
          <w:sz w:val="22"/>
          <w:szCs w:val="22"/>
        </w:rPr>
        <w:t xml:space="preserve"> </w:t>
      </w:r>
      <w:r>
        <w:rPr>
          <w:rFonts w:asciiTheme="minorHAnsi" w:hAnsiTheme="minorHAnsi" w:cstheme="minorHAnsi"/>
          <w:sz w:val="22"/>
          <w:szCs w:val="22"/>
        </w:rPr>
        <w:t>poplatku</w:t>
      </w:r>
      <w:r w:rsidRPr="00321FED">
        <w:rPr>
          <w:rFonts w:asciiTheme="minorHAnsi" w:hAnsiTheme="minorHAnsi" w:cstheme="minorHAnsi"/>
          <w:sz w:val="22"/>
          <w:szCs w:val="22"/>
        </w:rPr>
        <w:t xml:space="preserve"> za lázeňský nebo rekreační pobyt </w:t>
      </w:r>
      <w:r>
        <w:rPr>
          <w:rFonts w:asciiTheme="minorHAnsi" w:hAnsiTheme="minorHAnsi" w:cstheme="minorHAnsi"/>
          <w:sz w:val="22"/>
          <w:szCs w:val="22"/>
        </w:rPr>
        <w:t>a</w:t>
      </w:r>
      <w:r w:rsidRPr="00321FED">
        <w:rPr>
          <w:rFonts w:asciiTheme="minorHAnsi" w:hAnsiTheme="minorHAnsi" w:cstheme="minorHAnsi"/>
          <w:sz w:val="22"/>
          <w:szCs w:val="22"/>
        </w:rPr>
        <w:t xml:space="preserve"> poplat</w:t>
      </w:r>
      <w:r>
        <w:rPr>
          <w:rFonts w:asciiTheme="minorHAnsi" w:hAnsiTheme="minorHAnsi" w:cstheme="minorHAnsi"/>
          <w:sz w:val="22"/>
          <w:szCs w:val="22"/>
        </w:rPr>
        <w:t>ku</w:t>
      </w:r>
      <w:r w:rsidRPr="00321FED">
        <w:rPr>
          <w:rFonts w:asciiTheme="minorHAnsi" w:hAnsiTheme="minorHAnsi" w:cstheme="minorHAnsi"/>
          <w:sz w:val="22"/>
          <w:szCs w:val="22"/>
        </w:rPr>
        <w:t xml:space="preserve"> z ubytovací kapacity</w:t>
      </w:r>
      <w:r>
        <w:rPr>
          <w:rFonts w:asciiTheme="minorHAnsi" w:hAnsiTheme="minorHAnsi" w:cstheme="minorHAnsi"/>
          <w:sz w:val="22"/>
          <w:szCs w:val="22"/>
        </w:rPr>
        <w:t>. Zákonem se rozšířil okruh poplatníků</w:t>
      </w:r>
      <w:r w:rsidR="008645A5">
        <w:rPr>
          <w:rFonts w:asciiTheme="minorHAnsi" w:hAnsiTheme="minorHAnsi" w:cstheme="minorHAnsi"/>
          <w:sz w:val="22"/>
          <w:szCs w:val="22"/>
        </w:rPr>
        <w:t xml:space="preserve"> (poplatky platí i majitelé zahrad, bytů, garáží apod., kde lidé krátkodobě přespávají</w:t>
      </w:r>
      <w:r>
        <w:rPr>
          <w:rFonts w:asciiTheme="minorHAnsi" w:hAnsiTheme="minorHAnsi" w:cstheme="minorHAnsi"/>
          <w:sz w:val="22"/>
          <w:szCs w:val="22"/>
        </w:rPr>
        <w:t xml:space="preserve">, zvýšily se </w:t>
      </w:r>
      <w:r w:rsidR="008645A5">
        <w:rPr>
          <w:rFonts w:asciiTheme="minorHAnsi" w:hAnsiTheme="minorHAnsi" w:cstheme="minorHAnsi"/>
          <w:sz w:val="22"/>
          <w:szCs w:val="22"/>
        </w:rPr>
        <w:t xml:space="preserve">zákonné </w:t>
      </w:r>
      <w:r>
        <w:rPr>
          <w:rFonts w:asciiTheme="minorHAnsi" w:hAnsiTheme="minorHAnsi" w:cstheme="minorHAnsi"/>
          <w:sz w:val="22"/>
          <w:szCs w:val="22"/>
        </w:rPr>
        <w:t xml:space="preserve">sazby. </w:t>
      </w:r>
      <w:r w:rsidR="007B7353">
        <w:rPr>
          <w:rFonts w:asciiTheme="minorHAnsi" w:hAnsiTheme="minorHAnsi" w:cstheme="minorHAnsi"/>
          <w:sz w:val="22"/>
          <w:szCs w:val="22"/>
        </w:rPr>
        <w:t>Ve Vizovicích došlo schválením vyhlášky č. 1/2021 v březnu 2021 ke stanovení poplatku na 21,- Kč/ poplatníka/noc. Dříve byla sazba poplatku za lázeňský a rekreační pobyt 10 Kč/poplatníka/ noc/lůžko a 4,- Kč Kč/poplatníka/ lůžko a den poplatek z ubytovací kapacity</w:t>
      </w:r>
      <w:r w:rsidR="007B7353" w:rsidRPr="00D65E6D">
        <w:rPr>
          <w:rFonts w:asciiTheme="minorHAnsi" w:hAnsiTheme="minorHAnsi" w:cstheme="minorHAnsi"/>
        </w:rPr>
        <w:t>.</w:t>
      </w:r>
      <w:r w:rsidR="007B7353">
        <w:rPr>
          <w:rFonts w:asciiTheme="minorHAnsi" w:hAnsiTheme="minorHAnsi" w:cstheme="minorHAnsi"/>
        </w:rPr>
        <w:t xml:space="preserve"> Část roku 2020 bohužel neumožňoval lidem své nemovitosti pronajímat, proto i plánovaný výběr poplatků z pobytu nebylo možné naplnit.</w:t>
      </w:r>
    </w:p>
    <w:p w:rsidR="00813989" w:rsidRDefault="00813989" w:rsidP="00951018">
      <w:pPr>
        <w:rPr>
          <w:rFonts w:asciiTheme="minorHAnsi" w:hAnsiTheme="minorHAnsi" w:cstheme="minorHAnsi"/>
          <w:sz w:val="22"/>
          <w:szCs w:val="22"/>
        </w:rPr>
      </w:pPr>
    </w:p>
    <w:p w:rsidR="002A2DB6" w:rsidRPr="00D65E6D" w:rsidRDefault="008F0896" w:rsidP="007E4B52">
      <w:pPr>
        <w:pStyle w:val="Titulek"/>
        <w:spacing w:after="0"/>
        <w:rPr>
          <w:rFonts w:asciiTheme="minorHAnsi" w:hAnsiTheme="minorHAnsi" w:cstheme="minorHAnsi"/>
        </w:rPr>
      </w:pPr>
      <w:bookmarkStart w:id="48" w:name="_Toc102406767"/>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4</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Vývoj jednotlivých druhů místních poplatků (v Kč)</w:t>
      </w:r>
      <w:bookmarkEnd w:id="48"/>
    </w:p>
    <w:tbl>
      <w:tblPr>
        <w:tblpPr w:leftFromText="141" w:rightFromText="141" w:vertAnchor="text" w:horzAnchor="margin" w:tblpXSpec="right" w:tblpY="273"/>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134"/>
        <w:gridCol w:w="1134"/>
        <w:gridCol w:w="1134"/>
        <w:gridCol w:w="1134"/>
        <w:gridCol w:w="1134"/>
        <w:gridCol w:w="1103"/>
      </w:tblGrid>
      <w:tr w:rsidR="007B7353" w:rsidRPr="00D65E6D" w:rsidTr="00A74A71">
        <w:trPr>
          <w:trHeight w:val="369"/>
        </w:trPr>
        <w:tc>
          <w:tcPr>
            <w:tcW w:w="2547" w:type="dxa"/>
            <w:shd w:val="clear" w:color="auto" w:fill="D9D9D9"/>
            <w:tcMar>
              <w:top w:w="170" w:type="dxa"/>
            </w:tcMar>
          </w:tcPr>
          <w:p w:rsidR="007B7353" w:rsidRPr="00D65E6D" w:rsidRDefault="007B7353" w:rsidP="007B7353">
            <w:pPr>
              <w:rPr>
                <w:rFonts w:asciiTheme="minorHAnsi" w:hAnsiTheme="minorHAnsi" w:cstheme="minorHAnsi"/>
                <w:b/>
                <w:sz w:val="20"/>
                <w:szCs w:val="20"/>
              </w:rPr>
            </w:pPr>
            <w:r w:rsidRPr="00D65E6D">
              <w:rPr>
                <w:rFonts w:asciiTheme="minorHAnsi" w:hAnsiTheme="minorHAnsi" w:cstheme="minorHAnsi"/>
                <w:b/>
                <w:sz w:val="20"/>
                <w:szCs w:val="20"/>
              </w:rPr>
              <w:t>Místní poplatky</w:t>
            </w:r>
          </w:p>
        </w:tc>
        <w:tc>
          <w:tcPr>
            <w:tcW w:w="1134" w:type="dxa"/>
            <w:shd w:val="clear" w:color="auto" w:fill="D9D9D9"/>
          </w:tcPr>
          <w:p w:rsidR="007B7353" w:rsidRPr="00D65E6D" w:rsidRDefault="007B7353" w:rsidP="007B7353">
            <w:pPr>
              <w:jc w:val="center"/>
              <w:rPr>
                <w:rFonts w:asciiTheme="minorHAnsi" w:hAnsiTheme="minorHAnsi" w:cstheme="minorHAnsi"/>
                <w:b/>
                <w:sz w:val="20"/>
                <w:szCs w:val="20"/>
              </w:rPr>
            </w:pPr>
            <w:r w:rsidRPr="00D65E6D">
              <w:rPr>
                <w:rFonts w:asciiTheme="minorHAnsi" w:hAnsiTheme="minorHAnsi" w:cstheme="minorHAnsi"/>
                <w:b/>
                <w:sz w:val="20"/>
                <w:szCs w:val="20"/>
              </w:rPr>
              <w:t>2016</w:t>
            </w:r>
          </w:p>
        </w:tc>
        <w:tc>
          <w:tcPr>
            <w:tcW w:w="1134" w:type="dxa"/>
            <w:shd w:val="clear" w:color="auto" w:fill="D9D9D9"/>
          </w:tcPr>
          <w:p w:rsidR="007B7353" w:rsidRPr="00D65E6D" w:rsidRDefault="007B7353" w:rsidP="007B7353">
            <w:pPr>
              <w:jc w:val="center"/>
              <w:rPr>
                <w:rFonts w:asciiTheme="minorHAnsi" w:hAnsiTheme="minorHAnsi" w:cstheme="minorHAnsi"/>
                <w:b/>
                <w:sz w:val="20"/>
                <w:szCs w:val="20"/>
              </w:rPr>
            </w:pPr>
            <w:r w:rsidRPr="00D65E6D">
              <w:rPr>
                <w:rFonts w:asciiTheme="minorHAnsi" w:hAnsiTheme="minorHAnsi" w:cstheme="minorHAnsi"/>
                <w:b/>
                <w:sz w:val="20"/>
                <w:szCs w:val="20"/>
              </w:rPr>
              <w:t>2017</w:t>
            </w:r>
          </w:p>
        </w:tc>
        <w:tc>
          <w:tcPr>
            <w:tcW w:w="1134" w:type="dxa"/>
            <w:shd w:val="clear" w:color="auto" w:fill="D9D9D9"/>
          </w:tcPr>
          <w:p w:rsidR="007B7353" w:rsidRPr="00D65E6D" w:rsidRDefault="007B7353" w:rsidP="007B7353">
            <w:pPr>
              <w:jc w:val="center"/>
              <w:rPr>
                <w:rFonts w:asciiTheme="minorHAnsi" w:hAnsiTheme="minorHAnsi" w:cstheme="minorHAnsi"/>
                <w:b/>
                <w:sz w:val="20"/>
                <w:szCs w:val="20"/>
              </w:rPr>
            </w:pPr>
            <w:r w:rsidRPr="00D65E6D">
              <w:rPr>
                <w:rFonts w:asciiTheme="minorHAnsi" w:hAnsiTheme="minorHAnsi" w:cstheme="minorHAnsi"/>
                <w:b/>
                <w:sz w:val="20"/>
                <w:szCs w:val="20"/>
              </w:rPr>
              <w:t>2018</w:t>
            </w:r>
          </w:p>
        </w:tc>
        <w:tc>
          <w:tcPr>
            <w:tcW w:w="1134" w:type="dxa"/>
            <w:shd w:val="clear" w:color="auto" w:fill="D9D9D9"/>
          </w:tcPr>
          <w:p w:rsidR="007B7353" w:rsidRPr="00D65E6D" w:rsidRDefault="007B7353" w:rsidP="007B7353">
            <w:pPr>
              <w:jc w:val="center"/>
              <w:rPr>
                <w:rFonts w:asciiTheme="minorHAnsi" w:hAnsiTheme="minorHAnsi" w:cstheme="minorHAnsi"/>
                <w:b/>
                <w:sz w:val="20"/>
                <w:szCs w:val="20"/>
              </w:rPr>
            </w:pPr>
            <w:r w:rsidRPr="00D65E6D">
              <w:rPr>
                <w:rFonts w:asciiTheme="minorHAnsi" w:hAnsiTheme="minorHAnsi" w:cstheme="minorHAnsi"/>
                <w:b/>
                <w:sz w:val="20"/>
                <w:szCs w:val="20"/>
              </w:rPr>
              <w:t>2019</w:t>
            </w:r>
          </w:p>
        </w:tc>
        <w:tc>
          <w:tcPr>
            <w:tcW w:w="1134" w:type="dxa"/>
            <w:shd w:val="clear" w:color="auto" w:fill="D9D9D9"/>
          </w:tcPr>
          <w:p w:rsidR="007B7353" w:rsidRPr="00D65E6D" w:rsidRDefault="007B7353" w:rsidP="007B7353">
            <w:pPr>
              <w:jc w:val="center"/>
              <w:rPr>
                <w:rFonts w:asciiTheme="minorHAnsi" w:hAnsiTheme="minorHAnsi" w:cstheme="minorHAnsi"/>
                <w:b/>
                <w:sz w:val="20"/>
                <w:szCs w:val="20"/>
              </w:rPr>
            </w:pPr>
            <w:r w:rsidRPr="00D65E6D">
              <w:rPr>
                <w:rFonts w:asciiTheme="minorHAnsi" w:hAnsiTheme="minorHAnsi" w:cstheme="minorHAnsi"/>
                <w:b/>
                <w:sz w:val="20"/>
                <w:szCs w:val="20"/>
              </w:rPr>
              <w:t>20</w:t>
            </w:r>
            <w:r>
              <w:rPr>
                <w:rFonts w:asciiTheme="minorHAnsi" w:hAnsiTheme="minorHAnsi" w:cstheme="minorHAnsi"/>
                <w:b/>
                <w:sz w:val="20"/>
                <w:szCs w:val="20"/>
              </w:rPr>
              <w:t>20</w:t>
            </w:r>
          </w:p>
        </w:tc>
        <w:tc>
          <w:tcPr>
            <w:tcW w:w="1103" w:type="dxa"/>
            <w:shd w:val="clear" w:color="auto" w:fill="D9D9D9"/>
          </w:tcPr>
          <w:p w:rsidR="007B7353" w:rsidRPr="00D65E6D" w:rsidRDefault="007B7353" w:rsidP="007B7353">
            <w:pPr>
              <w:jc w:val="center"/>
              <w:rPr>
                <w:rFonts w:asciiTheme="minorHAnsi" w:hAnsiTheme="minorHAnsi" w:cstheme="minorHAnsi"/>
                <w:b/>
                <w:sz w:val="20"/>
                <w:szCs w:val="20"/>
              </w:rPr>
            </w:pPr>
            <w:r w:rsidRPr="00D65E6D">
              <w:rPr>
                <w:rFonts w:asciiTheme="minorHAnsi" w:hAnsiTheme="minorHAnsi" w:cstheme="minorHAnsi"/>
                <w:b/>
                <w:sz w:val="20"/>
                <w:szCs w:val="20"/>
              </w:rPr>
              <w:t>20</w:t>
            </w:r>
            <w:r>
              <w:rPr>
                <w:rFonts w:asciiTheme="minorHAnsi" w:hAnsiTheme="minorHAnsi" w:cstheme="minorHAnsi"/>
                <w:b/>
                <w:sz w:val="20"/>
                <w:szCs w:val="20"/>
              </w:rPr>
              <w:t>21</w:t>
            </w:r>
          </w:p>
        </w:tc>
      </w:tr>
      <w:tr w:rsidR="007B7353" w:rsidRPr="00D65E6D" w:rsidTr="00A74A71">
        <w:trPr>
          <w:trHeight w:val="321"/>
        </w:trPr>
        <w:tc>
          <w:tcPr>
            <w:tcW w:w="2547" w:type="dxa"/>
            <w:tcMar>
              <w:top w:w="170" w:type="dxa"/>
            </w:tcMar>
          </w:tcPr>
          <w:p w:rsidR="007B7353" w:rsidRPr="00D65E6D" w:rsidRDefault="007B7353" w:rsidP="007B7353">
            <w:pPr>
              <w:jc w:val="left"/>
              <w:rPr>
                <w:rFonts w:asciiTheme="minorHAnsi" w:hAnsiTheme="minorHAnsi" w:cstheme="minorHAnsi"/>
                <w:sz w:val="20"/>
                <w:szCs w:val="20"/>
              </w:rPr>
            </w:pPr>
            <w:r w:rsidRPr="00D65E6D">
              <w:rPr>
                <w:rFonts w:asciiTheme="minorHAnsi" w:hAnsiTheme="minorHAnsi" w:cstheme="minorHAnsi"/>
                <w:sz w:val="20"/>
                <w:szCs w:val="20"/>
              </w:rPr>
              <w:t>Poplatek ze psů</w:t>
            </w:r>
          </w:p>
        </w:tc>
        <w:tc>
          <w:tcPr>
            <w:tcW w:w="1134" w:type="dxa"/>
          </w:tcPr>
          <w:p w:rsidR="007B7353" w:rsidRPr="00D65E6D" w:rsidRDefault="007B7353" w:rsidP="007B7353">
            <w:pPr>
              <w:jc w:val="right"/>
              <w:rPr>
                <w:rFonts w:asciiTheme="minorHAnsi" w:hAnsiTheme="minorHAnsi" w:cstheme="minorHAnsi"/>
                <w:sz w:val="20"/>
                <w:szCs w:val="20"/>
              </w:rPr>
            </w:pPr>
            <w:r w:rsidRPr="00D65E6D">
              <w:rPr>
                <w:rFonts w:asciiTheme="minorHAnsi" w:hAnsiTheme="minorHAnsi" w:cstheme="minorHAnsi"/>
                <w:sz w:val="20"/>
                <w:szCs w:val="20"/>
              </w:rPr>
              <w:t>71 630</w:t>
            </w:r>
          </w:p>
        </w:tc>
        <w:tc>
          <w:tcPr>
            <w:tcW w:w="1134" w:type="dxa"/>
          </w:tcPr>
          <w:p w:rsidR="007B7353" w:rsidRPr="00D65E6D" w:rsidRDefault="007B7353" w:rsidP="007B7353">
            <w:pPr>
              <w:jc w:val="right"/>
              <w:rPr>
                <w:rFonts w:asciiTheme="minorHAnsi" w:hAnsiTheme="minorHAnsi" w:cstheme="minorHAnsi"/>
                <w:sz w:val="20"/>
                <w:szCs w:val="20"/>
              </w:rPr>
            </w:pPr>
            <w:r w:rsidRPr="00D65E6D">
              <w:rPr>
                <w:rFonts w:asciiTheme="minorHAnsi" w:hAnsiTheme="minorHAnsi" w:cstheme="minorHAnsi"/>
                <w:sz w:val="20"/>
                <w:szCs w:val="20"/>
              </w:rPr>
              <w:t>73 660</w:t>
            </w:r>
          </w:p>
        </w:tc>
        <w:tc>
          <w:tcPr>
            <w:tcW w:w="1134" w:type="dxa"/>
          </w:tcPr>
          <w:p w:rsidR="007B7353" w:rsidRPr="00D65E6D" w:rsidRDefault="007B7353" w:rsidP="007B7353">
            <w:pPr>
              <w:jc w:val="right"/>
              <w:rPr>
                <w:rFonts w:asciiTheme="minorHAnsi" w:hAnsiTheme="minorHAnsi" w:cstheme="minorHAnsi"/>
                <w:sz w:val="20"/>
                <w:szCs w:val="20"/>
              </w:rPr>
            </w:pPr>
            <w:r w:rsidRPr="00D65E6D">
              <w:rPr>
                <w:rFonts w:asciiTheme="minorHAnsi" w:hAnsiTheme="minorHAnsi" w:cstheme="minorHAnsi"/>
                <w:sz w:val="20"/>
                <w:szCs w:val="20"/>
              </w:rPr>
              <w:t>78 438</w:t>
            </w:r>
          </w:p>
        </w:tc>
        <w:tc>
          <w:tcPr>
            <w:tcW w:w="1134" w:type="dxa"/>
          </w:tcPr>
          <w:p w:rsidR="007B7353" w:rsidRPr="00D65E6D" w:rsidRDefault="007B7353" w:rsidP="007B7353">
            <w:pPr>
              <w:jc w:val="right"/>
              <w:rPr>
                <w:rFonts w:asciiTheme="minorHAnsi" w:hAnsiTheme="minorHAnsi" w:cstheme="minorHAnsi"/>
                <w:sz w:val="20"/>
                <w:szCs w:val="20"/>
              </w:rPr>
            </w:pPr>
            <w:r w:rsidRPr="00D65E6D">
              <w:rPr>
                <w:rFonts w:asciiTheme="minorHAnsi" w:hAnsiTheme="minorHAnsi" w:cstheme="minorHAnsi"/>
                <w:sz w:val="20"/>
                <w:szCs w:val="20"/>
              </w:rPr>
              <w:t>75 990</w:t>
            </w:r>
          </w:p>
        </w:tc>
        <w:tc>
          <w:tcPr>
            <w:tcW w:w="1134" w:type="dxa"/>
          </w:tcPr>
          <w:p w:rsidR="007B7353" w:rsidRPr="00D65E6D" w:rsidRDefault="007B7353" w:rsidP="007B7353">
            <w:pPr>
              <w:jc w:val="right"/>
              <w:rPr>
                <w:rFonts w:asciiTheme="minorHAnsi" w:hAnsiTheme="minorHAnsi" w:cstheme="minorHAnsi"/>
                <w:sz w:val="20"/>
                <w:szCs w:val="20"/>
              </w:rPr>
            </w:pPr>
            <w:r>
              <w:rPr>
                <w:rFonts w:asciiTheme="minorHAnsi" w:hAnsiTheme="minorHAnsi" w:cstheme="minorHAnsi"/>
                <w:sz w:val="20"/>
                <w:szCs w:val="20"/>
              </w:rPr>
              <w:t>81 565</w:t>
            </w:r>
          </w:p>
        </w:tc>
        <w:tc>
          <w:tcPr>
            <w:tcW w:w="1103" w:type="dxa"/>
          </w:tcPr>
          <w:p w:rsidR="007B7353" w:rsidRPr="00D65E6D" w:rsidRDefault="007B7353" w:rsidP="007B7353">
            <w:pPr>
              <w:jc w:val="right"/>
              <w:rPr>
                <w:rFonts w:asciiTheme="minorHAnsi" w:hAnsiTheme="minorHAnsi" w:cstheme="minorHAnsi"/>
                <w:sz w:val="20"/>
                <w:szCs w:val="20"/>
              </w:rPr>
            </w:pPr>
            <w:r>
              <w:rPr>
                <w:rFonts w:asciiTheme="minorHAnsi" w:hAnsiTheme="minorHAnsi" w:cstheme="minorHAnsi"/>
                <w:sz w:val="20"/>
                <w:szCs w:val="20"/>
              </w:rPr>
              <w:t>82 475</w:t>
            </w:r>
          </w:p>
        </w:tc>
      </w:tr>
      <w:tr w:rsidR="007B7353" w:rsidRPr="00D65E6D" w:rsidTr="00A74A71">
        <w:trPr>
          <w:trHeight w:val="321"/>
        </w:trPr>
        <w:tc>
          <w:tcPr>
            <w:tcW w:w="2547" w:type="dxa"/>
            <w:tcMar>
              <w:top w:w="170" w:type="dxa"/>
            </w:tcMar>
          </w:tcPr>
          <w:p w:rsidR="007B7353" w:rsidRPr="00D65E6D" w:rsidRDefault="007B7353" w:rsidP="007B7353">
            <w:pPr>
              <w:jc w:val="left"/>
              <w:rPr>
                <w:rFonts w:asciiTheme="minorHAnsi" w:hAnsiTheme="minorHAnsi" w:cstheme="minorHAnsi"/>
                <w:sz w:val="20"/>
                <w:szCs w:val="20"/>
              </w:rPr>
            </w:pPr>
            <w:r>
              <w:rPr>
                <w:rFonts w:asciiTheme="minorHAnsi" w:hAnsiTheme="minorHAnsi" w:cstheme="minorHAnsi"/>
                <w:sz w:val="20"/>
                <w:szCs w:val="20"/>
              </w:rPr>
              <w:t xml:space="preserve">Poplatek z pobytu (dříve </w:t>
            </w:r>
            <w:r w:rsidRPr="00D65E6D">
              <w:rPr>
                <w:rFonts w:asciiTheme="minorHAnsi" w:hAnsiTheme="minorHAnsi" w:cstheme="minorHAnsi"/>
                <w:sz w:val="20"/>
                <w:szCs w:val="20"/>
              </w:rPr>
              <w:t>Poplatek za lázeňský nebo rekreační pobyt</w:t>
            </w:r>
            <w:r>
              <w:rPr>
                <w:rFonts w:asciiTheme="minorHAnsi" w:hAnsiTheme="minorHAnsi" w:cstheme="minorHAnsi"/>
                <w:sz w:val="20"/>
                <w:szCs w:val="20"/>
              </w:rPr>
              <w:t xml:space="preserve"> + poplatek z ubytovací kapacity)</w:t>
            </w:r>
          </w:p>
        </w:tc>
        <w:tc>
          <w:tcPr>
            <w:tcW w:w="1134" w:type="dxa"/>
          </w:tcPr>
          <w:p w:rsidR="007B7353" w:rsidRPr="00D65E6D" w:rsidRDefault="007B7353" w:rsidP="007B7353">
            <w:pPr>
              <w:jc w:val="right"/>
              <w:rPr>
                <w:rFonts w:asciiTheme="minorHAnsi" w:hAnsiTheme="minorHAnsi" w:cstheme="minorHAnsi"/>
                <w:sz w:val="20"/>
                <w:szCs w:val="20"/>
              </w:rPr>
            </w:pPr>
            <w:r>
              <w:rPr>
                <w:rFonts w:asciiTheme="minorHAnsi" w:hAnsiTheme="minorHAnsi" w:cstheme="minorHAnsi"/>
                <w:sz w:val="20"/>
                <w:szCs w:val="20"/>
              </w:rPr>
              <w:t>57 224</w:t>
            </w:r>
          </w:p>
        </w:tc>
        <w:tc>
          <w:tcPr>
            <w:tcW w:w="1134" w:type="dxa"/>
          </w:tcPr>
          <w:p w:rsidR="007B7353" w:rsidRPr="00D65E6D" w:rsidRDefault="007B7353" w:rsidP="007B7353">
            <w:pPr>
              <w:jc w:val="right"/>
              <w:rPr>
                <w:rFonts w:asciiTheme="minorHAnsi" w:hAnsiTheme="minorHAnsi" w:cstheme="minorHAnsi"/>
                <w:sz w:val="20"/>
                <w:szCs w:val="20"/>
              </w:rPr>
            </w:pPr>
            <w:r>
              <w:rPr>
                <w:rFonts w:asciiTheme="minorHAnsi" w:hAnsiTheme="minorHAnsi" w:cstheme="minorHAnsi"/>
                <w:sz w:val="20"/>
                <w:szCs w:val="20"/>
              </w:rPr>
              <w:t>61 756</w:t>
            </w:r>
          </w:p>
        </w:tc>
        <w:tc>
          <w:tcPr>
            <w:tcW w:w="1134" w:type="dxa"/>
          </w:tcPr>
          <w:p w:rsidR="007B7353" w:rsidRPr="00D65E6D" w:rsidRDefault="007B7353" w:rsidP="007B7353">
            <w:pPr>
              <w:jc w:val="right"/>
              <w:rPr>
                <w:rFonts w:asciiTheme="minorHAnsi" w:hAnsiTheme="minorHAnsi" w:cstheme="minorHAnsi"/>
                <w:sz w:val="20"/>
                <w:szCs w:val="20"/>
              </w:rPr>
            </w:pPr>
            <w:r>
              <w:rPr>
                <w:rFonts w:asciiTheme="minorHAnsi" w:hAnsiTheme="minorHAnsi" w:cstheme="minorHAnsi"/>
                <w:sz w:val="20"/>
                <w:szCs w:val="20"/>
              </w:rPr>
              <w:t>59 818</w:t>
            </w:r>
          </w:p>
        </w:tc>
        <w:tc>
          <w:tcPr>
            <w:tcW w:w="1134" w:type="dxa"/>
          </w:tcPr>
          <w:p w:rsidR="007B7353" w:rsidRPr="00D65E6D" w:rsidRDefault="007B7353" w:rsidP="007B7353">
            <w:pPr>
              <w:jc w:val="right"/>
              <w:rPr>
                <w:rFonts w:asciiTheme="minorHAnsi" w:hAnsiTheme="minorHAnsi" w:cstheme="minorHAnsi"/>
                <w:sz w:val="20"/>
                <w:szCs w:val="20"/>
              </w:rPr>
            </w:pPr>
            <w:r>
              <w:rPr>
                <w:rFonts w:asciiTheme="minorHAnsi" w:hAnsiTheme="minorHAnsi" w:cstheme="minorHAnsi"/>
                <w:sz w:val="20"/>
                <w:szCs w:val="20"/>
              </w:rPr>
              <w:t>57 692</w:t>
            </w:r>
          </w:p>
        </w:tc>
        <w:tc>
          <w:tcPr>
            <w:tcW w:w="1134" w:type="dxa"/>
          </w:tcPr>
          <w:p w:rsidR="007B7353" w:rsidRPr="00D65E6D" w:rsidRDefault="007B7353" w:rsidP="007B7353">
            <w:pPr>
              <w:jc w:val="right"/>
              <w:rPr>
                <w:rFonts w:asciiTheme="minorHAnsi" w:hAnsiTheme="minorHAnsi" w:cstheme="minorHAnsi"/>
                <w:sz w:val="20"/>
                <w:szCs w:val="20"/>
              </w:rPr>
            </w:pPr>
            <w:r>
              <w:rPr>
                <w:rFonts w:asciiTheme="minorHAnsi" w:hAnsiTheme="minorHAnsi" w:cstheme="minorHAnsi"/>
                <w:sz w:val="20"/>
                <w:szCs w:val="20"/>
              </w:rPr>
              <w:t>59 451</w:t>
            </w:r>
          </w:p>
        </w:tc>
        <w:tc>
          <w:tcPr>
            <w:tcW w:w="1103" w:type="dxa"/>
          </w:tcPr>
          <w:p w:rsidR="007B7353" w:rsidRPr="00D65E6D" w:rsidRDefault="007B7353" w:rsidP="007B7353">
            <w:pPr>
              <w:jc w:val="right"/>
              <w:rPr>
                <w:rFonts w:asciiTheme="minorHAnsi" w:hAnsiTheme="minorHAnsi" w:cstheme="minorHAnsi"/>
                <w:sz w:val="20"/>
                <w:szCs w:val="20"/>
              </w:rPr>
            </w:pPr>
            <w:r>
              <w:rPr>
                <w:rFonts w:asciiTheme="minorHAnsi" w:hAnsiTheme="minorHAnsi" w:cstheme="minorHAnsi"/>
                <w:sz w:val="20"/>
                <w:szCs w:val="20"/>
              </w:rPr>
              <w:t>101 367</w:t>
            </w:r>
          </w:p>
        </w:tc>
      </w:tr>
      <w:tr w:rsidR="007B7353" w:rsidRPr="00D65E6D" w:rsidTr="00A74A71">
        <w:trPr>
          <w:trHeight w:val="321"/>
        </w:trPr>
        <w:tc>
          <w:tcPr>
            <w:tcW w:w="2547" w:type="dxa"/>
            <w:tcMar>
              <w:top w:w="170" w:type="dxa"/>
            </w:tcMar>
          </w:tcPr>
          <w:p w:rsidR="007B7353" w:rsidRPr="00D65E6D" w:rsidRDefault="007B7353" w:rsidP="007B7353">
            <w:pPr>
              <w:jc w:val="left"/>
              <w:rPr>
                <w:rFonts w:asciiTheme="minorHAnsi" w:hAnsiTheme="minorHAnsi" w:cstheme="minorHAnsi"/>
                <w:sz w:val="20"/>
                <w:szCs w:val="20"/>
              </w:rPr>
            </w:pPr>
            <w:r w:rsidRPr="00D65E6D">
              <w:rPr>
                <w:rFonts w:asciiTheme="minorHAnsi" w:hAnsiTheme="minorHAnsi" w:cstheme="minorHAnsi"/>
                <w:sz w:val="20"/>
                <w:szCs w:val="20"/>
              </w:rPr>
              <w:t>Poplatek za užívání veřejného prostranství</w:t>
            </w:r>
          </w:p>
        </w:tc>
        <w:tc>
          <w:tcPr>
            <w:tcW w:w="1134" w:type="dxa"/>
          </w:tcPr>
          <w:p w:rsidR="007B7353" w:rsidRPr="00D65E6D" w:rsidRDefault="007B7353" w:rsidP="007B7353">
            <w:pPr>
              <w:jc w:val="right"/>
              <w:rPr>
                <w:rFonts w:asciiTheme="minorHAnsi" w:hAnsiTheme="minorHAnsi" w:cstheme="minorHAnsi"/>
                <w:sz w:val="20"/>
                <w:szCs w:val="20"/>
              </w:rPr>
            </w:pPr>
            <w:r w:rsidRPr="00D65E6D">
              <w:rPr>
                <w:rFonts w:asciiTheme="minorHAnsi" w:hAnsiTheme="minorHAnsi" w:cstheme="minorHAnsi"/>
                <w:sz w:val="20"/>
                <w:szCs w:val="20"/>
              </w:rPr>
              <w:t>51 189</w:t>
            </w:r>
          </w:p>
        </w:tc>
        <w:tc>
          <w:tcPr>
            <w:tcW w:w="1134" w:type="dxa"/>
          </w:tcPr>
          <w:p w:rsidR="007B7353" w:rsidRPr="00D65E6D" w:rsidRDefault="007B7353" w:rsidP="007B7353">
            <w:pPr>
              <w:jc w:val="right"/>
              <w:rPr>
                <w:rFonts w:asciiTheme="minorHAnsi" w:hAnsiTheme="minorHAnsi" w:cstheme="minorHAnsi"/>
                <w:sz w:val="20"/>
                <w:szCs w:val="20"/>
              </w:rPr>
            </w:pPr>
            <w:r w:rsidRPr="00D65E6D">
              <w:rPr>
                <w:rFonts w:asciiTheme="minorHAnsi" w:hAnsiTheme="minorHAnsi" w:cstheme="minorHAnsi"/>
                <w:sz w:val="20"/>
                <w:szCs w:val="20"/>
              </w:rPr>
              <w:t>64 465</w:t>
            </w:r>
          </w:p>
        </w:tc>
        <w:tc>
          <w:tcPr>
            <w:tcW w:w="1134" w:type="dxa"/>
          </w:tcPr>
          <w:p w:rsidR="007B7353" w:rsidRPr="00D65E6D" w:rsidRDefault="007B7353" w:rsidP="007B7353">
            <w:pPr>
              <w:jc w:val="right"/>
              <w:rPr>
                <w:rFonts w:asciiTheme="minorHAnsi" w:hAnsiTheme="minorHAnsi" w:cstheme="minorHAnsi"/>
                <w:sz w:val="20"/>
                <w:szCs w:val="20"/>
              </w:rPr>
            </w:pPr>
            <w:r w:rsidRPr="00D65E6D">
              <w:rPr>
                <w:rFonts w:asciiTheme="minorHAnsi" w:hAnsiTheme="minorHAnsi" w:cstheme="minorHAnsi"/>
                <w:sz w:val="20"/>
                <w:szCs w:val="20"/>
              </w:rPr>
              <w:t>51 808</w:t>
            </w:r>
          </w:p>
        </w:tc>
        <w:tc>
          <w:tcPr>
            <w:tcW w:w="1134" w:type="dxa"/>
          </w:tcPr>
          <w:p w:rsidR="007B7353" w:rsidRPr="00D65E6D" w:rsidRDefault="007B7353" w:rsidP="007B7353">
            <w:pPr>
              <w:jc w:val="right"/>
              <w:rPr>
                <w:rFonts w:asciiTheme="minorHAnsi" w:hAnsiTheme="minorHAnsi" w:cstheme="minorHAnsi"/>
                <w:sz w:val="20"/>
                <w:szCs w:val="20"/>
              </w:rPr>
            </w:pPr>
            <w:r w:rsidRPr="00D65E6D">
              <w:rPr>
                <w:rFonts w:asciiTheme="minorHAnsi" w:hAnsiTheme="minorHAnsi" w:cstheme="minorHAnsi"/>
                <w:sz w:val="20"/>
                <w:szCs w:val="20"/>
              </w:rPr>
              <w:t>51 171</w:t>
            </w:r>
          </w:p>
        </w:tc>
        <w:tc>
          <w:tcPr>
            <w:tcW w:w="1134" w:type="dxa"/>
          </w:tcPr>
          <w:p w:rsidR="007B7353" w:rsidRPr="00D65E6D" w:rsidRDefault="007B7353" w:rsidP="007B7353">
            <w:pPr>
              <w:jc w:val="right"/>
              <w:rPr>
                <w:rFonts w:asciiTheme="minorHAnsi" w:hAnsiTheme="minorHAnsi" w:cstheme="minorHAnsi"/>
                <w:sz w:val="20"/>
                <w:szCs w:val="20"/>
              </w:rPr>
            </w:pPr>
            <w:r>
              <w:rPr>
                <w:rFonts w:asciiTheme="minorHAnsi" w:hAnsiTheme="minorHAnsi" w:cstheme="minorHAnsi"/>
                <w:sz w:val="20"/>
                <w:szCs w:val="20"/>
              </w:rPr>
              <w:t>33 115</w:t>
            </w:r>
          </w:p>
        </w:tc>
        <w:tc>
          <w:tcPr>
            <w:tcW w:w="1103" w:type="dxa"/>
          </w:tcPr>
          <w:p w:rsidR="007B7353" w:rsidRPr="00D65E6D" w:rsidRDefault="007B7353" w:rsidP="007B7353">
            <w:pPr>
              <w:jc w:val="right"/>
              <w:rPr>
                <w:rFonts w:asciiTheme="minorHAnsi" w:hAnsiTheme="minorHAnsi" w:cstheme="minorHAnsi"/>
                <w:sz w:val="20"/>
                <w:szCs w:val="20"/>
              </w:rPr>
            </w:pPr>
            <w:r>
              <w:rPr>
                <w:rFonts w:asciiTheme="minorHAnsi" w:hAnsiTheme="minorHAnsi" w:cstheme="minorHAnsi"/>
                <w:sz w:val="20"/>
                <w:szCs w:val="20"/>
              </w:rPr>
              <w:t>47 671</w:t>
            </w:r>
          </w:p>
        </w:tc>
      </w:tr>
      <w:tr w:rsidR="007B7353" w:rsidRPr="00D65E6D" w:rsidTr="00A74A71">
        <w:trPr>
          <w:trHeight w:val="321"/>
        </w:trPr>
        <w:tc>
          <w:tcPr>
            <w:tcW w:w="2547" w:type="dxa"/>
            <w:tcMar>
              <w:top w:w="170" w:type="dxa"/>
            </w:tcMar>
          </w:tcPr>
          <w:p w:rsidR="007B7353" w:rsidRPr="00D65E6D" w:rsidRDefault="007B7353" w:rsidP="007B7353">
            <w:pPr>
              <w:jc w:val="left"/>
              <w:rPr>
                <w:rFonts w:asciiTheme="minorHAnsi" w:hAnsiTheme="minorHAnsi" w:cstheme="minorHAnsi"/>
                <w:sz w:val="20"/>
                <w:szCs w:val="20"/>
              </w:rPr>
            </w:pPr>
            <w:r w:rsidRPr="00D65E6D">
              <w:rPr>
                <w:rFonts w:asciiTheme="minorHAnsi" w:hAnsiTheme="minorHAnsi" w:cstheme="minorHAnsi"/>
                <w:sz w:val="20"/>
                <w:szCs w:val="20"/>
              </w:rPr>
              <w:t>Poplatek ze vstupného</w:t>
            </w:r>
          </w:p>
        </w:tc>
        <w:tc>
          <w:tcPr>
            <w:tcW w:w="1134" w:type="dxa"/>
          </w:tcPr>
          <w:p w:rsidR="007B7353" w:rsidRPr="00D65E6D" w:rsidRDefault="007B7353" w:rsidP="007B7353">
            <w:pPr>
              <w:jc w:val="right"/>
              <w:rPr>
                <w:rFonts w:asciiTheme="minorHAnsi" w:hAnsiTheme="minorHAnsi" w:cstheme="minorHAnsi"/>
                <w:sz w:val="20"/>
                <w:szCs w:val="20"/>
              </w:rPr>
            </w:pPr>
            <w:r w:rsidRPr="00D65E6D">
              <w:rPr>
                <w:rFonts w:asciiTheme="minorHAnsi" w:hAnsiTheme="minorHAnsi" w:cstheme="minorHAnsi"/>
                <w:sz w:val="20"/>
                <w:szCs w:val="20"/>
              </w:rPr>
              <w:t>120 000</w:t>
            </w:r>
          </w:p>
        </w:tc>
        <w:tc>
          <w:tcPr>
            <w:tcW w:w="1134" w:type="dxa"/>
          </w:tcPr>
          <w:p w:rsidR="007B7353" w:rsidRPr="00D65E6D" w:rsidRDefault="007B7353" w:rsidP="007B7353">
            <w:pPr>
              <w:jc w:val="right"/>
              <w:rPr>
                <w:rFonts w:asciiTheme="minorHAnsi" w:hAnsiTheme="minorHAnsi" w:cstheme="minorHAnsi"/>
                <w:sz w:val="20"/>
                <w:szCs w:val="20"/>
              </w:rPr>
            </w:pPr>
            <w:r w:rsidRPr="00D65E6D">
              <w:rPr>
                <w:rFonts w:asciiTheme="minorHAnsi" w:hAnsiTheme="minorHAnsi" w:cstheme="minorHAnsi"/>
                <w:sz w:val="20"/>
                <w:szCs w:val="20"/>
              </w:rPr>
              <w:t>120 000</w:t>
            </w:r>
          </w:p>
        </w:tc>
        <w:tc>
          <w:tcPr>
            <w:tcW w:w="1134" w:type="dxa"/>
          </w:tcPr>
          <w:p w:rsidR="007B7353" w:rsidRPr="00D65E6D" w:rsidRDefault="007B7353" w:rsidP="007B7353">
            <w:pPr>
              <w:jc w:val="right"/>
              <w:rPr>
                <w:rFonts w:asciiTheme="minorHAnsi" w:hAnsiTheme="minorHAnsi" w:cstheme="minorHAnsi"/>
                <w:sz w:val="20"/>
                <w:szCs w:val="20"/>
              </w:rPr>
            </w:pPr>
            <w:r w:rsidRPr="00D65E6D">
              <w:rPr>
                <w:rFonts w:asciiTheme="minorHAnsi" w:hAnsiTheme="minorHAnsi" w:cstheme="minorHAnsi"/>
                <w:sz w:val="20"/>
                <w:szCs w:val="20"/>
              </w:rPr>
              <w:t>120 000</w:t>
            </w:r>
          </w:p>
        </w:tc>
        <w:tc>
          <w:tcPr>
            <w:tcW w:w="1134" w:type="dxa"/>
          </w:tcPr>
          <w:p w:rsidR="007B7353" w:rsidRPr="00D65E6D" w:rsidRDefault="007B7353" w:rsidP="007B7353">
            <w:pPr>
              <w:jc w:val="right"/>
              <w:rPr>
                <w:rFonts w:asciiTheme="minorHAnsi" w:hAnsiTheme="minorHAnsi" w:cstheme="minorHAnsi"/>
                <w:sz w:val="20"/>
                <w:szCs w:val="20"/>
              </w:rPr>
            </w:pPr>
            <w:r w:rsidRPr="00D65E6D">
              <w:rPr>
                <w:rFonts w:asciiTheme="minorHAnsi" w:hAnsiTheme="minorHAnsi" w:cstheme="minorHAnsi"/>
                <w:sz w:val="20"/>
                <w:szCs w:val="20"/>
              </w:rPr>
              <w:t>120 000</w:t>
            </w:r>
          </w:p>
        </w:tc>
        <w:tc>
          <w:tcPr>
            <w:tcW w:w="1134" w:type="dxa"/>
          </w:tcPr>
          <w:p w:rsidR="007B7353" w:rsidRPr="00D65E6D" w:rsidRDefault="007B7353" w:rsidP="007B7353">
            <w:pPr>
              <w:jc w:val="right"/>
              <w:rPr>
                <w:rFonts w:asciiTheme="minorHAnsi" w:hAnsiTheme="minorHAnsi" w:cstheme="minorHAnsi"/>
                <w:sz w:val="20"/>
                <w:szCs w:val="20"/>
              </w:rPr>
            </w:pPr>
            <w:r>
              <w:rPr>
                <w:rFonts w:asciiTheme="minorHAnsi" w:hAnsiTheme="minorHAnsi" w:cstheme="minorHAnsi"/>
                <w:sz w:val="20"/>
                <w:szCs w:val="20"/>
              </w:rPr>
              <w:t>0</w:t>
            </w:r>
          </w:p>
        </w:tc>
        <w:tc>
          <w:tcPr>
            <w:tcW w:w="1103" w:type="dxa"/>
          </w:tcPr>
          <w:p w:rsidR="007B7353" w:rsidRPr="00D65E6D" w:rsidRDefault="007B7353" w:rsidP="007B7353">
            <w:pPr>
              <w:jc w:val="right"/>
              <w:rPr>
                <w:rFonts w:asciiTheme="minorHAnsi" w:hAnsiTheme="minorHAnsi" w:cstheme="minorHAnsi"/>
                <w:sz w:val="20"/>
                <w:szCs w:val="20"/>
              </w:rPr>
            </w:pPr>
            <w:r>
              <w:rPr>
                <w:rFonts w:asciiTheme="minorHAnsi" w:hAnsiTheme="minorHAnsi" w:cstheme="minorHAnsi"/>
                <w:sz w:val="20"/>
                <w:szCs w:val="20"/>
              </w:rPr>
              <w:t>0</w:t>
            </w:r>
          </w:p>
        </w:tc>
      </w:tr>
      <w:tr w:rsidR="007B7353" w:rsidRPr="00D65E6D" w:rsidTr="00A74A71">
        <w:trPr>
          <w:trHeight w:val="321"/>
        </w:trPr>
        <w:tc>
          <w:tcPr>
            <w:tcW w:w="2547" w:type="dxa"/>
            <w:tcMar>
              <w:top w:w="170" w:type="dxa"/>
            </w:tcMar>
          </w:tcPr>
          <w:p w:rsidR="007B7353" w:rsidRPr="00D65E6D" w:rsidRDefault="007B7353" w:rsidP="007B7353">
            <w:pPr>
              <w:jc w:val="left"/>
              <w:rPr>
                <w:rFonts w:asciiTheme="minorHAnsi" w:hAnsiTheme="minorHAnsi" w:cstheme="minorHAnsi"/>
                <w:sz w:val="20"/>
                <w:szCs w:val="20"/>
              </w:rPr>
            </w:pPr>
            <w:r>
              <w:rPr>
                <w:rFonts w:asciiTheme="minorHAnsi" w:hAnsiTheme="minorHAnsi" w:cstheme="minorHAnsi"/>
                <w:sz w:val="18"/>
                <w:szCs w:val="18"/>
              </w:rPr>
              <w:t>O</w:t>
            </w:r>
            <w:r w:rsidRPr="00D65E6D">
              <w:rPr>
                <w:rFonts w:asciiTheme="minorHAnsi" w:hAnsiTheme="minorHAnsi" w:cstheme="minorHAnsi"/>
                <w:sz w:val="18"/>
                <w:szCs w:val="18"/>
              </w:rPr>
              <w:t>dvod výtěžku z loterií a výherních hracích přístroj</w:t>
            </w:r>
            <w:r>
              <w:rPr>
                <w:rFonts w:asciiTheme="minorHAnsi" w:hAnsiTheme="minorHAnsi" w:cstheme="minorHAnsi"/>
                <w:sz w:val="18"/>
                <w:szCs w:val="18"/>
              </w:rPr>
              <w:t>ů (v roce 2017 nahrazen daní z hazardních her)</w:t>
            </w:r>
          </w:p>
        </w:tc>
        <w:tc>
          <w:tcPr>
            <w:tcW w:w="1134" w:type="dxa"/>
          </w:tcPr>
          <w:p w:rsidR="007B7353" w:rsidRPr="00D65E6D" w:rsidRDefault="007B7353" w:rsidP="007B7353">
            <w:pPr>
              <w:jc w:val="right"/>
              <w:rPr>
                <w:rFonts w:asciiTheme="minorHAnsi" w:hAnsiTheme="minorHAnsi" w:cstheme="minorHAnsi"/>
                <w:sz w:val="20"/>
                <w:szCs w:val="20"/>
              </w:rPr>
            </w:pPr>
            <w:r w:rsidRPr="00D65E6D">
              <w:rPr>
                <w:rFonts w:asciiTheme="minorHAnsi" w:hAnsiTheme="minorHAnsi" w:cstheme="minorHAnsi"/>
                <w:sz w:val="20"/>
                <w:szCs w:val="20"/>
              </w:rPr>
              <w:t>1 991</w:t>
            </w:r>
            <w:r>
              <w:rPr>
                <w:rFonts w:asciiTheme="minorHAnsi" w:hAnsiTheme="minorHAnsi" w:cstheme="minorHAnsi"/>
                <w:sz w:val="20"/>
                <w:szCs w:val="20"/>
              </w:rPr>
              <w:t> </w:t>
            </w:r>
            <w:r w:rsidRPr="00D65E6D">
              <w:rPr>
                <w:rFonts w:asciiTheme="minorHAnsi" w:hAnsiTheme="minorHAnsi" w:cstheme="minorHAnsi"/>
                <w:sz w:val="20"/>
                <w:szCs w:val="20"/>
              </w:rPr>
              <w:t>420</w:t>
            </w:r>
          </w:p>
        </w:tc>
        <w:tc>
          <w:tcPr>
            <w:tcW w:w="1134" w:type="dxa"/>
          </w:tcPr>
          <w:p w:rsidR="007B7353" w:rsidRPr="00CB0A66" w:rsidRDefault="007B7353" w:rsidP="007B7353">
            <w:pPr>
              <w:pStyle w:val="Odstavecseseznamem"/>
              <w:numPr>
                <w:ilvl w:val="0"/>
                <w:numId w:val="20"/>
              </w:numPr>
              <w:jc w:val="right"/>
              <w:rPr>
                <w:rFonts w:asciiTheme="minorHAnsi" w:hAnsiTheme="minorHAnsi" w:cstheme="minorHAnsi"/>
                <w:sz w:val="20"/>
                <w:szCs w:val="20"/>
              </w:rPr>
            </w:pPr>
          </w:p>
        </w:tc>
        <w:tc>
          <w:tcPr>
            <w:tcW w:w="1134" w:type="dxa"/>
          </w:tcPr>
          <w:p w:rsidR="007B7353" w:rsidRPr="00CB0A66" w:rsidRDefault="007B7353" w:rsidP="007B7353">
            <w:pPr>
              <w:pStyle w:val="Odstavecseseznamem"/>
              <w:numPr>
                <w:ilvl w:val="0"/>
                <w:numId w:val="20"/>
              </w:numPr>
              <w:jc w:val="right"/>
              <w:rPr>
                <w:rFonts w:asciiTheme="minorHAnsi" w:hAnsiTheme="minorHAnsi" w:cstheme="minorHAnsi"/>
                <w:sz w:val="20"/>
                <w:szCs w:val="20"/>
              </w:rPr>
            </w:pPr>
          </w:p>
        </w:tc>
        <w:tc>
          <w:tcPr>
            <w:tcW w:w="1134" w:type="dxa"/>
          </w:tcPr>
          <w:p w:rsidR="007B7353" w:rsidRPr="00CB0A66" w:rsidRDefault="007B7353" w:rsidP="007B7353">
            <w:pPr>
              <w:pStyle w:val="Odstavecseseznamem"/>
              <w:numPr>
                <w:ilvl w:val="0"/>
                <w:numId w:val="20"/>
              </w:numPr>
              <w:jc w:val="right"/>
              <w:rPr>
                <w:rFonts w:asciiTheme="minorHAnsi" w:hAnsiTheme="minorHAnsi" w:cstheme="minorHAnsi"/>
                <w:sz w:val="20"/>
                <w:szCs w:val="20"/>
              </w:rPr>
            </w:pPr>
          </w:p>
        </w:tc>
        <w:tc>
          <w:tcPr>
            <w:tcW w:w="1134" w:type="dxa"/>
          </w:tcPr>
          <w:p w:rsidR="007B7353" w:rsidRDefault="007B7353" w:rsidP="007B7353">
            <w:pPr>
              <w:jc w:val="right"/>
              <w:rPr>
                <w:rFonts w:asciiTheme="minorHAnsi" w:hAnsiTheme="minorHAnsi" w:cstheme="minorHAnsi"/>
                <w:sz w:val="20"/>
                <w:szCs w:val="20"/>
              </w:rPr>
            </w:pPr>
            <w:r>
              <w:rPr>
                <w:rFonts w:asciiTheme="minorHAnsi" w:hAnsiTheme="minorHAnsi" w:cstheme="minorHAnsi"/>
                <w:sz w:val="20"/>
                <w:szCs w:val="20"/>
              </w:rPr>
              <w:t xml:space="preserve"> -</w:t>
            </w:r>
          </w:p>
          <w:p w:rsidR="007B7353" w:rsidRPr="00D65E6D" w:rsidRDefault="007B7353" w:rsidP="007B7353">
            <w:pPr>
              <w:jc w:val="right"/>
              <w:rPr>
                <w:rFonts w:asciiTheme="minorHAnsi" w:hAnsiTheme="minorHAnsi" w:cstheme="minorHAnsi"/>
                <w:sz w:val="20"/>
                <w:szCs w:val="20"/>
              </w:rPr>
            </w:pPr>
          </w:p>
        </w:tc>
        <w:tc>
          <w:tcPr>
            <w:tcW w:w="1103" w:type="dxa"/>
          </w:tcPr>
          <w:p w:rsidR="007B7353" w:rsidRPr="00D65E6D" w:rsidRDefault="007B7353" w:rsidP="007B7353">
            <w:pPr>
              <w:jc w:val="right"/>
              <w:rPr>
                <w:rFonts w:asciiTheme="minorHAnsi" w:hAnsiTheme="minorHAnsi" w:cstheme="minorHAnsi"/>
                <w:sz w:val="20"/>
                <w:szCs w:val="20"/>
              </w:rPr>
            </w:pPr>
            <w:r>
              <w:rPr>
                <w:rFonts w:asciiTheme="minorHAnsi" w:hAnsiTheme="minorHAnsi" w:cstheme="minorHAnsi"/>
                <w:sz w:val="20"/>
                <w:szCs w:val="20"/>
              </w:rPr>
              <w:t>-</w:t>
            </w:r>
          </w:p>
        </w:tc>
      </w:tr>
      <w:tr w:rsidR="007B7353" w:rsidRPr="00D65E6D" w:rsidTr="00A74A71">
        <w:trPr>
          <w:trHeight w:val="321"/>
        </w:trPr>
        <w:tc>
          <w:tcPr>
            <w:tcW w:w="2547" w:type="dxa"/>
            <w:tcMar>
              <w:top w:w="170" w:type="dxa"/>
            </w:tcMar>
          </w:tcPr>
          <w:p w:rsidR="007B7353" w:rsidRPr="00D65E6D" w:rsidRDefault="007B7353" w:rsidP="007B7353">
            <w:pPr>
              <w:jc w:val="left"/>
              <w:rPr>
                <w:rFonts w:asciiTheme="minorHAnsi" w:hAnsiTheme="minorHAnsi" w:cstheme="minorHAnsi"/>
                <w:b/>
                <w:sz w:val="20"/>
                <w:szCs w:val="20"/>
              </w:rPr>
            </w:pPr>
            <w:r w:rsidRPr="00D65E6D">
              <w:rPr>
                <w:rFonts w:asciiTheme="minorHAnsi" w:hAnsiTheme="minorHAnsi" w:cstheme="minorHAnsi"/>
                <w:b/>
                <w:sz w:val="20"/>
                <w:szCs w:val="20"/>
              </w:rPr>
              <w:t xml:space="preserve">Místní poplatky celkem                           </w:t>
            </w:r>
            <w:proofErr w:type="gramStart"/>
            <w:r w:rsidRPr="00D65E6D">
              <w:rPr>
                <w:rFonts w:asciiTheme="minorHAnsi" w:hAnsiTheme="minorHAnsi" w:cstheme="minorHAnsi"/>
                <w:b/>
                <w:sz w:val="20"/>
                <w:szCs w:val="20"/>
              </w:rPr>
              <w:t xml:space="preserve">   </w:t>
            </w:r>
            <w:r w:rsidRPr="00D65E6D">
              <w:rPr>
                <w:rFonts w:asciiTheme="minorHAnsi" w:hAnsiTheme="minorHAnsi" w:cstheme="minorHAnsi"/>
                <w:sz w:val="20"/>
                <w:szCs w:val="20"/>
              </w:rPr>
              <w:t>(</w:t>
            </w:r>
            <w:proofErr w:type="gramEnd"/>
            <w:r w:rsidRPr="00D65E6D">
              <w:rPr>
                <w:rFonts w:asciiTheme="minorHAnsi" w:hAnsiTheme="minorHAnsi" w:cstheme="minorHAnsi"/>
                <w:sz w:val="20"/>
                <w:szCs w:val="20"/>
              </w:rPr>
              <w:t>bez poplatku za odpad)</w:t>
            </w:r>
          </w:p>
        </w:tc>
        <w:tc>
          <w:tcPr>
            <w:tcW w:w="1134" w:type="dxa"/>
          </w:tcPr>
          <w:p w:rsidR="007B7353" w:rsidRPr="00D65E6D" w:rsidRDefault="007B7353" w:rsidP="007B7353">
            <w:pPr>
              <w:jc w:val="right"/>
              <w:rPr>
                <w:rFonts w:asciiTheme="minorHAnsi" w:hAnsiTheme="minorHAnsi" w:cstheme="minorHAnsi"/>
                <w:b/>
                <w:sz w:val="20"/>
                <w:szCs w:val="20"/>
              </w:rPr>
            </w:pPr>
            <w:r w:rsidRPr="00D65E6D">
              <w:rPr>
                <w:rFonts w:asciiTheme="minorHAnsi" w:hAnsiTheme="minorHAnsi" w:cstheme="minorHAnsi"/>
                <w:b/>
                <w:sz w:val="20"/>
                <w:szCs w:val="20"/>
              </w:rPr>
              <w:t>2 291 463</w:t>
            </w:r>
          </w:p>
        </w:tc>
        <w:tc>
          <w:tcPr>
            <w:tcW w:w="1134" w:type="dxa"/>
          </w:tcPr>
          <w:p w:rsidR="007B7353" w:rsidRPr="00D65E6D" w:rsidRDefault="007B7353" w:rsidP="007B7353">
            <w:pPr>
              <w:jc w:val="right"/>
              <w:rPr>
                <w:rFonts w:asciiTheme="minorHAnsi" w:hAnsiTheme="minorHAnsi" w:cstheme="minorHAnsi"/>
                <w:b/>
                <w:sz w:val="20"/>
                <w:szCs w:val="20"/>
              </w:rPr>
            </w:pPr>
            <w:r>
              <w:rPr>
                <w:rFonts w:asciiTheme="minorHAnsi" w:hAnsiTheme="minorHAnsi" w:cstheme="minorHAnsi"/>
                <w:b/>
                <w:sz w:val="20"/>
                <w:szCs w:val="20"/>
              </w:rPr>
              <w:t>319 881</w:t>
            </w:r>
          </w:p>
        </w:tc>
        <w:tc>
          <w:tcPr>
            <w:tcW w:w="1134" w:type="dxa"/>
          </w:tcPr>
          <w:p w:rsidR="007B7353" w:rsidRPr="00D65E6D" w:rsidRDefault="007B7353" w:rsidP="007B7353">
            <w:pPr>
              <w:jc w:val="right"/>
              <w:rPr>
                <w:rFonts w:asciiTheme="minorHAnsi" w:hAnsiTheme="minorHAnsi" w:cstheme="minorHAnsi"/>
                <w:b/>
                <w:sz w:val="20"/>
                <w:szCs w:val="20"/>
              </w:rPr>
            </w:pPr>
            <w:r>
              <w:rPr>
                <w:rFonts w:asciiTheme="minorHAnsi" w:hAnsiTheme="minorHAnsi" w:cstheme="minorHAnsi"/>
                <w:b/>
                <w:sz w:val="20"/>
                <w:szCs w:val="20"/>
              </w:rPr>
              <w:t>310 064</w:t>
            </w:r>
          </w:p>
        </w:tc>
        <w:tc>
          <w:tcPr>
            <w:tcW w:w="1134" w:type="dxa"/>
          </w:tcPr>
          <w:p w:rsidR="007B7353" w:rsidRPr="00D65E6D" w:rsidRDefault="007B7353" w:rsidP="007B7353">
            <w:pPr>
              <w:jc w:val="right"/>
              <w:rPr>
                <w:rFonts w:asciiTheme="minorHAnsi" w:hAnsiTheme="minorHAnsi" w:cstheme="minorHAnsi"/>
                <w:b/>
                <w:sz w:val="20"/>
                <w:szCs w:val="20"/>
              </w:rPr>
            </w:pPr>
            <w:r>
              <w:rPr>
                <w:rFonts w:asciiTheme="minorHAnsi" w:hAnsiTheme="minorHAnsi" w:cstheme="minorHAnsi"/>
                <w:b/>
                <w:sz w:val="20"/>
                <w:szCs w:val="20"/>
              </w:rPr>
              <w:t>304 853</w:t>
            </w:r>
          </w:p>
        </w:tc>
        <w:tc>
          <w:tcPr>
            <w:tcW w:w="1134" w:type="dxa"/>
          </w:tcPr>
          <w:p w:rsidR="007B7353" w:rsidRPr="00D65E6D" w:rsidRDefault="007B7353" w:rsidP="007B7353">
            <w:pPr>
              <w:jc w:val="right"/>
              <w:rPr>
                <w:rFonts w:asciiTheme="minorHAnsi" w:hAnsiTheme="minorHAnsi" w:cstheme="minorHAnsi"/>
                <w:b/>
                <w:sz w:val="20"/>
                <w:szCs w:val="20"/>
              </w:rPr>
            </w:pPr>
            <w:r>
              <w:rPr>
                <w:rFonts w:asciiTheme="minorHAnsi" w:hAnsiTheme="minorHAnsi" w:cstheme="minorHAnsi"/>
                <w:b/>
                <w:sz w:val="20"/>
                <w:szCs w:val="20"/>
              </w:rPr>
              <w:t>174 131</w:t>
            </w:r>
          </w:p>
        </w:tc>
        <w:tc>
          <w:tcPr>
            <w:tcW w:w="1103" w:type="dxa"/>
          </w:tcPr>
          <w:p w:rsidR="007B7353" w:rsidRPr="00D65E6D" w:rsidRDefault="007B7353" w:rsidP="007B7353">
            <w:pPr>
              <w:jc w:val="right"/>
              <w:rPr>
                <w:rFonts w:asciiTheme="minorHAnsi" w:hAnsiTheme="minorHAnsi" w:cstheme="minorHAnsi"/>
                <w:b/>
                <w:sz w:val="20"/>
                <w:szCs w:val="20"/>
              </w:rPr>
            </w:pPr>
            <w:r>
              <w:rPr>
                <w:rFonts w:asciiTheme="minorHAnsi" w:hAnsiTheme="minorHAnsi" w:cstheme="minorHAnsi"/>
                <w:b/>
                <w:sz w:val="20"/>
                <w:szCs w:val="20"/>
              </w:rPr>
              <w:t>231 513</w:t>
            </w:r>
          </w:p>
        </w:tc>
      </w:tr>
    </w:tbl>
    <w:p w:rsidR="00813989" w:rsidRDefault="00813989" w:rsidP="00813989">
      <w:pPr>
        <w:rPr>
          <w:rFonts w:asciiTheme="minorHAnsi" w:hAnsiTheme="minorHAnsi" w:cstheme="minorHAnsi"/>
        </w:rPr>
      </w:pPr>
    </w:p>
    <w:p w:rsidR="00813989" w:rsidRPr="00D65E6D" w:rsidRDefault="00813989" w:rsidP="00813989">
      <w:pPr>
        <w:rPr>
          <w:rFonts w:asciiTheme="minorHAnsi" w:hAnsiTheme="minorHAnsi" w:cstheme="minorHAnsi"/>
        </w:rPr>
      </w:pPr>
      <w:r>
        <w:rPr>
          <w:rFonts w:asciiTheme="minorHAnsi" w:hAnsiTheme="minorHAnsi" w:cstheme="minorHAnsi"/>
        </w:rPr>
        <w:lastRenderedPageBreak/>
        <w:t xml:space="preserve">Poplatek ze vstupného byl v minulých letech vybírán na základě uzavřených dohod s Pragokoncertem pořádajícím festival </w:t>
      </w:r>
      <w:proofErr w:type="spellStart"/>
      <w:r>
        <w:rPr>
          <w:rFonts w:asciiTheme="minorHAnsi" w:hAnsiTheme="minorHAnsi" w:cstheme="minorHAnsi"/>
        </w:rPr>
        <w:t>Masters</w:t>
      </w:r>
      <w:proofErr w:type="spellEnd"/>
      <w:r>
        <w:rPr>
          <w:rFonts w:asciiTheme="minorHAnsi" w:hAnsiTheme="minorHAnsi" w:cstheme="minorHAnsi"/>
        </w:rPr>
        <w:t xml:space="preserve"> </w:t>
      </w:r>
      <w:proofErr w:type="spellStart"/>
      <w:r>
        <w:rPr>
          <w:rFonts w:asciiTheme="minorHAnsi" w:hAnsiTheme="minorHAnsi" w:cstheme="minorHAnsi"/>
        </w:rPr>
        <w:t>of</w:t>
      </w:r>
      <w:proofErr w:type="spellEnd"/>
      <w:r>
        <w:rPr>
          <w:rFonts w:asciiTheme="minorHAnsi" w:hAnsiTheme="minorHAnsi" w:cstheme="minorHAnsi"/>
        </w:rPr>
        <w:t xml:space="preserve"> Rock (poplatek dle dohody ve výši 100 000 Kč) a společnosti R. Jelínek pořádající festival Trnkobraní (poplatek dle dohody ve výši 20 000 Kč, při překročení 15 tisíc návštěvníků pak 100 000 Kč). V roce 2020 ani 2021 se bohužel ani jedna z těchto kulturních akcí nekonala, takže se poplatky za vstupné nevybraly.</w:t>
      </w:r>
    </w:p>
    <w:p w:rsidR="00813989" w:rsidRDefault="00813989" w:rsidP="00813989">
      <w:pPr>
        <w:rPr>
          <w:rFonts w:asciiTheme="minorHAnsi" w:hAnsiTheme="minorHAnsi" w:cstheme="minorHAnsi"/>
        </w:rPr>
      </w:pPr>
      <w:r w:rsidRPr="00D65E6D">
        <w:rPr>
          <w:rFonts w:asciiTheme="minorHAnsi" w:hAnsiTheme="minorHAnsi" w:cstheme="minorHAnsi"/>
        </w:rPr>
        <w:t xml:space="preserve">Poplatky vybírané od majitelů psů chovaných v bytech a domech ve Vizovicích v minulých letech více méně stagnoval, nárůst nastal až v roce 2018 </w:t>
      </w:r>
      <w:r>
        <w:rPr>
          <w:rFonts w:asciiTheme="minorHAnsi" w:hAnsiTheme="minorHAnsi" w:cstheme="minorHAnsi"/>
        </w:rPr>
        <w:t xml:space="preserve">a výrazněji v roce 2020, a to </w:t>
      </w:r>
      <w:r w:rsidRPr="00D65E6D">
        <w:rPr>
          <w:rFonts w:asciiTheme="minorHAnsi" w:hAnsiTheme="minorHAnsi" w:cstheme="minorHAnsi"/>
        </w:rPr>
        <w:t>z důvodu nárůstu přihlášených psů chovaných obyvateli města.</w:t>
      </w:r>
    </w:p>
    <w:p w:rsidR="00220958" w:rsidRPr="00D65E6D" w:rsidRDefault="00220958" w:rsidP="00605C57">
      <w:pPr>
        <w:rPr>
          <w:rFonts w:asciiTheme="minorHAnsi" w:hAnsiTheme="minorHAnsi" w:cstheme="minorHAnsi"/>
        </w:rPr>
      </w:pPr>
    </w:p>
    <w:p w:rsidR="002A2DB6" w:rsidRPr="00D65E6D" w:rsidRDefault="002A2DB6" w:rsidP="00743493">
      <w:pPr>
        <w:rPr>
          <w:rFonts w:asciiTheme="minorHAnsi" w:hAnsiTheme="minorHAnsi" w:cstheme="minorHAnsi"/>
          <w:b/>
          <w:i/>
        </w:rPr>
      </w:pPr>
      <w:r w:rsidRPr="00D65E6D">
        <w:rPr>
          <w:rFonts w:asciiTheme="minorHAnsi" w:hAnsiTheme="minorHAnsi" w:cstheme="minorHAnsi"/>
          <w:b/>
          <w:i/>
        </w:rPr>
        <w:t>Poplatky za odpady</w:t>
      </w:r>
    </w:p>
    <w:p w:rsidR="00951018" w:rsidRPr="00D65E6D" w:rsidRDefault="002A2DB6" w:rsidP="00743493">
      <w:pPr>
        <w:rPr>
          <w:rFonts w:asciiTheme="minorHAnsi" w:hAnsiTheme="minorHAnsi" w:cstheme="minorHAnsi"/>
        </w:rPr>
      </w:pPr>
      <w:r w:rsidRPr="00D65E6D">
        <w:rPr>
          <w:rFonts w:asciiTheme="minorHAnsi" w:hAnsiTheme="minorHAnsi" w:cstheme="minorHAnsi"/>
        </w:rPr>
        <w:t>Dle upravovaných Obecně závazných vyhlášek města o místním poplatku za provoz systému shromažďování, sběru, přepravy, třídění, využívání a</w:t>
      </w:r>
      <w:r w:rsidR="006F188F" w:rsidRPr="00D65E6D">
        <w:rPr>
          <w:rFonts w:asciiTheme="minorHAnsi" w:hAnsiTheme="minorHAnsi" w:cstheme="minorHAnsi"/>
        </w:rPr>
        <w:t xml:space="preserve"> </w:t>
      </w:r>
      <w:r w:rsidRPr="00D65E6D">
        <w:rPr>
          <w:rFonts w:asciiTheme="minorHAnsi" w:hAnsiTheme="minorHAnsi" w:cstheme="minorHAnsi"/>
        </w:rPr>
        <w:t>odstraňování komunálních odpadů</w:t>
      </w:r>
      <w:r w:rsidR="00220958" w:rsidRPr="00D65E6D">
        <w:rPr>
          <w:rFonts w:asciiTheme="minorHAnsi" w:hAnsiTheme="minorHAnsi" w:cstheme="minorHAnsi"/>
        </w:rPr>
        <w:t>,</w:t>
      </w:r>
      <w:r w:rsidRPr="00D65E6D">
        <w:rPr>
          <w:rFonts w:asciiTheme="minorHAnsi" w:hAnsiTheme="minorHAnsi" w:cstheme="minorHAnsi"/>
        </w:rPr>
        <w:t xml:space="preserve"> jsou vybírány od občanů také poplatky za tyto služby. Jejich výše kolísá v závislosti na stanovené výši tohoto poplatku a úspěšnosti vymáhání pohledávek. </w:t>
      </w:r>
    </w:p>
    <w:p w:rsidR="00C7205E" w:rsidRDefault="006F188F" w:rsidP="00743493">
      <w:pPr>
        <w:rPr>
          <w:rFonts w:asciiTheme="minorHAnsi" w:hAnsiTheme="minorHAnsi" w:cstheme="minorHAnsi"/>
          <w:b/>
        </w:rPr>
      </w:pPr>
      <w:r w:rsidRPr="00D65E6D">
        <w:rPr>
          <w:rFonts w:asciiTheme="minorHAnsi" w:hAnsiTheme="minorHAnsi" w:cstheme="minorHAnsi"/>
        </w:rPr>
        <w:t>Od roku</w:t>
      </w:r>
      <w:r w:rsidR="002A2DB6" w:rsidRPr="00D65E6D">
        <w:rPr>
          <w:rFonts w:asciiTheme="minorHAnsi" w:hAnsiTheme="minorHAnsi" w:cstheme="minorHAnsi"/>
        </w:rPr>
        <w:t xml:space="preserve"> 201</w:t>
      </w:r>
      <w:r w:rsidR="009F6347" w:rsidRPr="00D65E6D">
        <w:rPr>
          <w:rFonts w:asciiTheme="minorHAnsi" w:hAnsiTheme="minorHAnsi" w:cstheme="minorHAnsi"/>
        </w:rPr>
        <w:t>2 do roku 2014</w:t>
      </w:r>
      <w:r w:rsidR="002A2DB6" w:rsidRPr="00D65E6D">
        <w:rPr>
          <w:rFonts w:asciiTheme="minorHAnsi" w:hAnsiTheme="minorHAnsi" w:cstheme="minorHAnsi"/>
        </w:rPr>
        <w:t xml:space="preserve"> do</w:t>
      </w:r>
      <w:r w:rsidRPr="00D65E6D">
        <w:rPr>
          <w:rFonts w:asciiTheme="minorHAnsi" w:hAnsiTheme="minorHAnsi" w:cstheme="minorHAnsi"/>
        </w:rPr>
        <w:t>cház</w:t>
      </w:r>
      <w:r w:rsidR="009F6347" w:rsidRPr="00D65E6D">
        <w:rPr>
          <w:rFonts w:asciiTheme="minorHAnsi" w:hAnsiTheme="minorHAnsi" w:cstheme="minorHAnsi"/>
        </w:rPr>
        <w:t>elo</w:t>
      </w:r>
      <w:r w:rsidRPr="00D65E6D">
        <w:rPr>
          <w:rFonts w:asciiTheme="minorHAnsi" w:hAnsiTheme="minorHAnsi" w:cstheme="minorHAnsi"/>
        </w:rPr>
        <w:t xml:space="preserve"> k postupnému nárůstu výše vybraných poplatků</w:t>
      </w:r>
      <w:r w:rsidR="00897385">
        <w:rPr>
          <w:rFonts w:asciiTheme="minorHAnsi" w:hAnsiTheme="minorHAnsi" w:cstheme="minorHAnsi"/>
        </w:rPr>
        <w:t>,</w:t>
      </w:r>
      <w:r w:rsidR="002A2DB6" w:rsidRPr="00D65E6D">
        <w:rPr>
          <w:rFonts w:asciiTheme="minorHAnsi" w:hAnsiTheme="minorHAnsi" w:cstheme="minorHAnsi"/>
        </w:rPr>
        <w:t xml:space="preserve"> a to především díky nárůstu jeho </w:t>
      </w:r>
      <w:r w:rsidRPr="00D65E6D">
        <w:rPr>
          <w:rFonts w:asciiTheme="minorHAnsi" w:hAnsiTheme="minorHAnsi" w:cstheme="minorHAnsi"/>
        </w:rPr>
        <w:t>schválených výší</w:t>
      </w:r>
      <w:r w:rsidR="002A2DB6" w:rsidRPr="00D65E6D">
        <w:rPr>
          <w:rFonts w:asciiTheme="minorHAnsi" w:hAnsiTheme="minorHAnsi" w:cstheme="minorHAnsi"/>
        </w:rPr>
        <w:t xml:space="preserve"> z 500,- Kč /poplatníka</w:t>
      </w:r>
      <w:r w:rsidRPr="00D65E6D">
        <w:rPr>
          <w:rFonts w:asciiTheme="minorHAnsi" w:hAnsiTheme="minorHAnsi" w:cstheme="minorHAnsi"/>
        </w:rPr>
        <w:t xml:space="preserve"> v roce 2012 až na 580,- Kč/poplatníka v roce 201</w:t>
      </w:r>
      <w:r w:rsidR="009F6347" w:rsidRPr="00D65E6D">
        <w:rPr>
          <w:rFonts w:asciiTheme="minorHAnsi" w:hAnsiTheme="minorHAnsi" w:cstheme="minorHAnsi"/>
        </w:rPr>
        <w:t>4</w:t>
      </w:r>
      <w:r w:rsidR="005B398D" w:rsidRPr="00D65E6D">
        <w:rPr>
          <w:rFonts w:asciiTheme="minorHAnsi" w:hAnsiTheme="minorHAnsi" w:cstheme="minorHAnsi"/>
        </w:rPr>
        <w:t>. Pro tok 201</w:t>
      </w:r>
      <w:r w:rsidR="009F6347" w:rsidRPr="00D65E6D">
        <w:rPr>
          <w:rFonts w:asciiTheme="minorHAnsi" w:hAnsiTheme="minorHAnsi" w:cstheme="minorHAnsi"/>
        </w:rPr>
        <w:t>5</w:t>
      </w:r>
      <w:r w:rsidR="005B398D" w:rsidRPr="00D65E6D">
        <w:rPr>
          <w:rFonts w:asciiTheme="minorHAnsi" w:hAnsiTheme="minorHAnsi" w:cstheme="minorHAnsi"/>
        </w:rPr>
        <w:t xml:space="preserve"> </w:t>
      </w:r>
      <w:r w:rsidR="009F6347" w:rsidRPr="00D65E6D">
        <w:rPr>
          <w:rFonts w:asciiTheme="minorHAnsi" w:hAnsiTheme="minorHAnsi" w:cstheme="minorHAnsi"/>
        </w:rPr>
        <w:t xml:space="preserve">byla obecně závaznou vyhláškou č. 2/2014 stanovena </w:t>
      </w:r>
      <w:r w:rsidR="005B398D" w:rsidRPr="00D65E6D">
        <w:rPr>
          <w:rFonts w:asciiTheme="minorHAnsi" w:hAnsiTheme="minorHAnsi" w:cstheme="minorHAnsi"/>
        </w:rPr>
        <w:t>výše poplatku 5</w:t>
      </w:r>
      <w:r w:rsidR="009F6347" w:rsidRPr="00D65E6D">
        <w:rPr>
          <w:rFonts w:asciiTheme="minorHAnsi" w:hAnsiTheme="minorHAnsi" w:cstheme="minorHAnsi"/>
        </w:rPr>
        <w:t>5</w:t>
      </w:r>
      <w:r w:rsidR="005B398D" w:rsidRPr="00D65E6D">
        <w:rPr>
          <w:rFonts w:asciiTheme="minorHAnsi" w:hAnsiTheme="minorHAnsi" w:cstheme="minorHAnsi"/>
        </w:rPr>
        <w:t>0Kč/poplatníka</w:t>
      </w:r>
      <w:r w:rsidR="008F0896" w:rsidRPr="00D65E6D">
        <w:rPr>
          <w:rFonts w:asciiTheme="minorHAnsi" w:hAnsiTheme="minorHAnsi" w:cstheme="minorHAnsi"/>
        </w:rPr>
        <w:t>. Pro rok 2016 pak tato sazba byla opět snížena, a to na 535,- Kč/poplatníka/rok – dle Obe</w:t>
      </w:r>
      <w:r w:rsidR="00962D4E" w:rsidRPr="00D65E6D">
        <w:rPr>
          <w:rFonts w:asciiTheme="minorHAnsi" w:hAnsiTheme="minorHAnsi" w:cstheme="minorHAnsi"/>
        </w:rPr>
        <w:t>cně závazné vyhlášky č. 2/2015. Sazba 535,- Kč/poplatníka/rok</w:t>
      </w:r>
      <w:r w:rsidR="00951018" w:rsidRPr="00D65E6D">
        <w:rPr>
          <w:rFonts w:asciiTheme="minorHAnsi" w:hAnsiTheme="minorHAnsi" w:cstheme="minorHAnsi"/>
        </w:rPr>
        <w:t xml:space="preserve"> zůstala zachována i pro rok 2017</w:t>
      </w:r>
      <w:r w:rsidR="008926F7" w:rsidRPr="00D65E6D">
        <w:rPr>
          <w:rFonts w:asciiTheme="minorHAnsi" w:hAnsiTheme="minorHAnsi" w:cstheme="minorHAnsi"/>
        </w:rPr>
        <w:t>,</w:t>
      </w:r>
      <w:r w:rsidR="000F6161" w:rsidRPr="00D65E6D">
        <w:rPr>
          <w:rFonts w:asciiTheme="minorHAnsi" w:hAnsiTheme="minorHAnsi" w:cstheme="minorHAnsi"/>
        </w:rPr>
        <w:t xml:space="preserve"> 2018</w:t>
      </w:r>
      <w:r w:rsidR="00C7205E">
        <w:rPr>
          <w:rFonts w:asciiTheme="minorHAnsi" w:hAnsiTheme="minorHAnsi" w:cstheme="minorHAnsi"/>
        </w:rPr>
        <w:t xml:space="preserve"> a</w:t>
      </w:r>
      <w:r w:rsidR="008926F7" w:rsidRPr="00D65E6D">
        <w:rPr>
          <w:rFonts w:asciiTheme="minorHAnsi" w:hAnsiTheme="minorHAnsi" w:cstheme="minorHAnsi"/>
        </w:rPr>
        <w:t xml:space="preserve"> 2019</w:t>
      </w:r>
      <w:r w:rsidR="00C7205E">
        <w:rPr>
          <w:rFonts w:asciiTheme="minorHAnsi" w:hAnsiTheme="minorHAnsi" w:cstheme="minorHAnsi"/>
        </w:rPr>
        <w:t>. Na rok 2020 byla zastupitelstvem v prosinci 2019 schválena nová vyhláška č. 3/2019, kterou se poplatek na rok 2020 navýšil na 550,- Kč. V květnu 2020 pak byla tato vyhláška nahrazena vyhláškou č. 2/2020, kde byla sazba zachována a došlo jen k drobným úpravám v souladu s novými změnami v schválenými vládou v zákoně o místních poplatcích.</w:t>
      </w:r>
      <w:r w:rsidR="007B7353">
        <w:rPr>
          <w:rFonts w:asciiTheme="minorHAnsi" w:hAnsiTheme="minorHAnsi" w:cstheme="minorHAnsi"/>
        </w:rPr>
        <w:t xml:space="preserve"> </w:t>
      </w:r>
      <w:r w:rsidR="00501275" w:rsidRPr="00501275">
        <w:rPr>
          <w:rFonts w:asciiTheme="minorHAnsi" w:hAnsiTheme="minorHAnsi" w:cstheme="minorHAnsi"/>
          <w:b/>
        </w:rPr>
        <w:t>Sazba 550,- Kč za poplatníka platila i v roce 2021.</w:t>
      </w:r>
    </w:p>
    <w:p w:rsidR="00813989" w:rsidRPr="00501275" w:rsidRDefault="00813989" w:rsidP="00743493">
      <w:pPr>
        <w:rPr>
          <w:rFonts w:asciiTheme="minorHAnsi" w:hAnsiTheme="minorHAnsi" w:cstheme="minorHAnsi"/>
          <w:b/>
        </w:rPr>
      </w:pPr>
    </w:p>
    <w:p w:rsidR="002A2DB6" w:rsidRPr="00D65E6D" w:rsidRDefault="002A2DB6" w:rsidP="00014E14">
      <w:pPr>
        <w:pStyle w:val="Titulek"/>
        <w:rPr>
          <w:rFonts w:asciiTheme="minorHAnsi" w:hAnsiTheme="minorHAnsi" w:cstheme="minorHAnsi"/>
        </w:rPr>
      </w:pPr>
      <w:bookmarkStart w:id="49" w:name="_Toc102406768"/>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5</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Vývoj </w:t>
      </w:r>
      <w:r w:rsidR="006F188F" w:rsidRPr="00D65E6D">
        <w:rPr>
          <w:rFonts w:asciiTheme="minorHAnsi" w:hAnsiTheme="minorHAnsi" w:cstheme="minorHAnsi"/>
        </w:rPr>
        <w:t xml:space="preserve">vybraného </w:t>
      </w:r>
      <w:r w:rsidRPr="00D65E6D">
        <w:rPr>
          <w:rFonts w:asciiTheme="minorHAnsi" w:hAnsiTheme="minorHAnsi" w:cstheme="minorHAnsi"/>
        </w:rPr>
        <w:t>poplatku za sběr, shromažďování a likvidaci odpadu (v Kč)</w:t>
      </w:r>
      <w:bookmarkEnd w:id="49"/>
    </w:p>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1134"/>
        <w:gridCol w:w="1016"/>
        <w:gridCol w:w="1027"/>
        <w:gridCol w:w="1074"/>
        <w:gridCol w:w="1074"/>
        <w:gridCol w:w="1082"/>
        <w:gridCol w:w="1106"/>
      </w:tblGrid>
      <w:tr w:rsidR="00501275" w:rsidRPr="00D65E6D" w:rsidTr="000F6161">
        <w:trPr>
          <w:trHeight w:val="780"/>
        </w:trPr>
        <w:tc>
          <w:tcPr>
            <w:tcW w:w="1844" w:type="dxa"/>
            <w:tcBorders>
              <w:top w:val="single" w:sz="4" w:space="0" w:color="auto"/>
              <w:left w:val="single" w:sz="4" w:space="0" w:color="auto"/>
              <w:bottom w:val="single" w:sz="4" w:space="0" w:color="auto"/>
              <w:right w:val="single" w:sz="4" w:space="0" w:color="auto"/>
            </w:tcBorders>
            <w:shd w:val="clear" w:color="auto" w:fill="D9D9D9"/>
          </w:tcPr>
          <w:p w:rsidR="00501275" w:rsidRPr="00D65E6D" w:rsidRDefault="00501275" w:rsidP="00501275">
            <w:pPr>
              <w:jc w:val="center"/>
              <w:rPr>
                <w:rFonts w:asciiTheme="minorHAnsi" w:hAnsiTheme="minorHAnsi" w:cstheme="minorHAnsi"/>
                <w:b/>
                <w:sz w:val="20"/>
                <w:szCs w:val="20"/>
              </w:rPr>
            </w:pPr>
          </w:p>
          <w:p w:rsidR="00501275" w:rsidRPr="00D65E6D" w:rsidRDefault="00501275" w:rsidP="00501275">
            <w:pPr>
              <w:jc w:val="center"/>
              <w:rPr>
                <w:rFonts w:asciiTheme="minorHAnsi" w:hAnsiTheme="minorHAnsi" w:cstheme="minorHAnsi"/>
                <w:b/>
                <w:sz w:val="20"/>
                <w:szCs w:val="20"/>
              </w:rPr>
            </w:pPr>
            <w:r w:rsidRPr="00D65E6D">
              <w:rPr>
                <w:rFonts w:asciiTheme="minorHAnsi" w:hAnsiTheme="minorHAnsi" w:cstheme="minorHAnsi"/>
                <w:b/>
                <w:sz w:val="20"/>
                <w:szCs w:val="20"/>
              </w:rPr>
              <w:t>Místní poplatek</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rsidR="00501275" w:rsidRPr="00D65E6D" w:rsidRDefault="00501275" w:rsidP="00501275">
            <w:pPr>
              <w:jc w:val="center"/>
              <w:rPr>
                <w:rFonts w:asciiTheme="minorHAnsi" w:hAnsiTheme="minorHAnsi" w:cstheme="minorHAnsi"/>
                <w:b/>
                <w:sz w:val="20"/>
                <w:szCs w:val="20"/>
              </w:rPr>
            </w:pPr>
          </w:p>
          <w:p w:rsidR="00501275" w:rsidRPr="00D65E6D" w:rsidRDefault="00501275" w:rsidP="00501275">
            <w:pPr>
              <w:jc w:val="center"/>
              <w:rPr>
                <w:rFonts w:asciiTheme="minorHAnsi" w:hAnsiTheme="minorHAnsi" w:cstheme="minorHAnsi"/>
                <w:b/>
                <w:sz w:val="20"/>
                <w:szCs w:val="20"/>
              </w:rPr>
            </w:pPr>
            <w:r w:rsidRPr="00D65E6D">
              <w:rPr>
                <w:rFonts w:asciiTheme="minorHAnsi" w:hAnsiTheme="minorHAnsi" w:cstheme="minorHAnsi"/>
                <w:b/>
                <w:sz w:val="20"/>
                <w:szCs w:val="20"/>
              </w:rPr>
              <w:t>2015</w:t>
            </w:r>
          </w:p>
        </w:tc>
        <w:tc>
          <w:tcPr>
            <w:tcW w:w="1016" w:type="dxa"/>
            <w:tcBorders>
              <w:top w:val="single" w:sz="4" w:space="0" w:color="auto"/>
              <w:left w:val="single" w:sz="4" w:space="0" w:color="auto"/>
              <w:bottom w:val="single" w:sz="4" w:space="0" w:color="auto"/>
              <w:right w:val="single" w:sz="4" w:space="0" w:color="auto"/>
            </w:tcBorders>
            <w:shd w:val="clear" w:color="auto" w:fill="D9D9D9"/>
          </w:tcPr>
          <w:p w:rsidR="00501275" w:rsidRPr="00D65E6D" w:rsidRDefault="00501275" w:rsidP="00501275">
            <w:pPr>
              <w:jc w:val="center"/>
              <w:rPr>
                <w:rFonts w:asciiTheme="minorHAnsi" w:hAnsiTheme="minorHAnsi" w:cstheme="minorHAnsi"/>
                <w:b/>
                <w:sz w:val="20"/>
                <w:szCs w:val="20"/>
              </w:rPr>
            </w:pPr>
          </w:p>
          <w:p w:rsidR="00501275" w:rsidRPr="00D65E6D" w:rsidRDefault="00501275" w:rsidP="00501275">
            <w:pPr>
              <w:jc w:val="center"/>
              <w:rPr>
                <w:rFonts w:asciiTheme="minorHAnsi" w:hAnsiTheme="minorHAnsi" w:cstheme="minorHAnsi"/>
                <w:b/>
                <w:sz w:val="20"/>
                <w:szCs w:val="20"/>
              </w:rPr>
            </w:pPr>
            <w:r w:rsidRPr="00D65E6D">
              <w:rPr>
                <w:rFonts w:asciiTheme="minorHAnsi" w:hAnsiTheme="minorHAnsi" w:cstheme="minorHAnsi"/>
                <w:b/>
                <w:sz w:val="20"/>
                <w:szCs w:val="20"/>
              </w:rPr>
              <w:t>2016</w:t>
            </w:r>
          </w:p>
        </w:tc>
        <w:tc>
          <w:tcPr>
            <w:tcW w:w="1027" w:type="dxa"/>
            <w:tcBorders>
              <w:top w:val="single" w:sz="4" w:space="0" w:color="auto"/>
              <w:left w:val="single" w:sz="4" w:space="0" w:color="auto"/>
              <w:bottom w:val="single" w:sz="4" w:space="0" w:color="auto"/>
              <w:right w:val="single" w:sz="4" w:space="0" w:color="auto"/>
            </w:tcBorders>
            <w:shd w:val="clear" w:color="auto" w:fill="D9D9D9"/>
          </w:tcPr>
          <w:p w:rsidR="00501275" w:rsidRPr="00D65E6D" w:rsidRDefault="00501275" w:rsidP="00501275">
            <w:pPr>
              <w:jc w:val="center"/>
              <w:rPr>
                <w:rFonts w:asciiTheme="minorHAnsi" w:hAnsiTheme="minorHAnsi" w:cstheme="minorHAnsi"/>
                <w:b/>
                <w:sz w:val="20"/>
                <w:szCs w:val="20"/>
              </w:rPr>
            </w:pPr>
          </w:p>
          <w:p w:rsidR="00501275" w:rsidRPr="00D65E6D" w:rsidRDefault="00501275" w:rsidP="00501275">
            <w:pPr>
              <w:jc w:val="center"/>
              <w:rPr>
                <w:rFonts w:asciiTheme="minorHAnsi" w:hAnsiTheme="minorHAnsi" w:cstheme="minorHAnsi"/>
                <w:b/>
                <w:sz w:val="20"/>
                <w:szCs w:val="20"/>
              </w:rPr>
            </w:pPr>
            <w:r w:rsidRPr="00D65E6D">
              <w:rPr>
                <w:rFonts w:asciiTheme="minorHAnsi" w:hAnsiTheme="minorHAnsi" w:cstheme="minorHAnsi"/>
                <w:b/>
                <w:sz w:val="20"/>
                <w:szCs w:val="20"/>
              </w:rPr>
              <w:t>2017</w:t>
            </w:r>
          </w:p>
        </w:tc>
        <w:tc>
          <w:tcPr>
            <w:tcW w:w="1074" w:type="dxa"/>
            <w:tcBorders>
              <w:top w:val="single" w:sz="4" w:space="0" w:color="auto"/>
              <w:left w:val="single" w:sz="4" w:space="0" w:color="auto"/>
              <w:bottom w:val="single" w:sz="4" w:space="0" w:color="auto"/>
              <w:right w:val="single" w:sz="4" w:space="0" w:color="auto"/>
            </w:tcBorders>
            <w:shd w:val="clear" w:color="auto" w:fill="D9D9D9"/>
          </w:tcPr>
          <w:p w:rsidR="00501275" w:rsidRPr="00D65E6D" w:rsidRDefault="00501275" w:rsidP="00501275">
            <w:pPr>
              <w:jc w:val="center"/>
              <w:rPr>
                <w:rFonts w:asciiTheme="minorHAnsi" w:hAnsiTheme="minorHAnsi" w:cstheme="minorHAnsi"/>
                <w:b/>
                <w:sz w:val="20"/>
                <w:szCs w:val="20"/>
              </w:rPr>
            </w:pPr>
          </w:p>
          <w:p w:rsidR="00501275" w:rsidRPr="00D65E6D" w:rsidRDefault="00501275" w:rsidP="00501275">
            <w:pPr>
              <w:jc w:val="center"/>
              <w:rPr>
                <w:rFonts w:asciiTheme="minorHAnsi" w:hAnsiTheme="minorHAnsi" w:cstheme="minorHAnsi"/>
                <w:b/>
                <w:sz w:val="20"/>
                <w:szCs w:val="20"/>
              </w:rPr>
            </w:pPr>
            <w:r w:rsidRPr="00D65E6D">
              <w:rPr>
                <w:rFonts w:asciiTheme="minorHAnsi" w:hAnsiTheme="minorHAnsi" w:cstheme="minorHAnsi"/>
                <w:b/>
                <w:sz w:val="20"/>
                <w:szCs w:val="20"/>
              </w:rPr>
              <w:t>2018</w:t>
            </w:r>
          </w:p>
        </w:tc>
        <w:tc>
          <w:tcPr>
            <w:tcW w:w="1074" w:type="dxa"/>
            <w:tcBorders>
              <w:top w:val="single" w:sz="4" w:space="0" w:color="auto"/>
              <w:left w:val="single" w:sz="4" w:space="0" w:color="auto"/>
              <w:bottom w:val="single" w:sz="4" w:space="0" w:color="auto"/>
              <w:right w:val="single" w:sz="4" w:space="0" w:color="auto"/>
            </w:tcBorders>
            <w:shd w:val="clear" w:color="auto" w:fill="D9D9D9"/>
          </w:tcPr>
          <w:p w:rsidR="00501275" w:rsidRPr="00D65E6D" w:rsidRDefault="00501275" w:rsidP="00501275">
            <w:pPr>
              <w:jc w:val="center"/>
              <w:rPr>
                <w:rFonts w:asciiTheme="minorHAnsi" w:hAnsiTheme="minorHAnsi" w:cstheme="minorHAnsi"/>
                <w:b/>
                <w:sz w:val="20"/>
                <w:szCs w:val="20"/>
              </w:rPr>
            </w:pPr>
          </w:p>
          <w:p w:rsidR="00501275" w:rsidRPr="00D65E6D" w:rsidRDefault="00501275" w:rsidP="00501275">
            <w:pPr>
              <w:jc w:val="center"/>
              <w:rPr>
                <w:rFonts w:asciiTheme="minorHAnsi" w:hAnsiTheme="minorHAnsi" w:cstheme="minorHAnsi"/>
                <w:b/>
                <w:sz w:val="20"/>
                <w:szCs w:val="20"/>
              </w:rPr>
            </w:pPr>
            <w:r w:rsidRPr="00D65E6D">
              <w:rPr>
                <w:rFonts w:asciiTheme="minorHAnsi" w:hAnsiTheme="minorHAnsi" w:cstheme="minorHAnsi"/>
                <w:b/>
                <w:sz w:val="20"/>
                <w:szCs w:val="20"/>
              </w:rPr>
              <w:t>2019</w:t>
            </w:r>
          </w:p>
        </w:tc>
        <w:tc>
          <w:tcPr>
            <w:tcW w:w="1082" w:type="dxa"/>
            <w:tcBorders>
              <w:top w:val="single" w:sz="4" w:space="0" w:color="auto"/>
              <w:left w:val="single" w:sz="4" w:space="0" w:color="auto"/>
              <w:bottom w:val="single" w:sz="4" w:space="0" w:color="auto"/>
              <w:right w:val="single" w:sz="4" w:space="0" w:color="auto"/>
            </w:tcBorders>
            <w:shd w:val="clear" w:color="auto" w:fill="D9D9D9"/>
          </w:tcPr>
          <w:p w:rsidR="00501275" w:rsidRPr="00D65E6D" w:rsidRDefault="00501275" w:rsidP="00501275">
            <w:pPr>
              <w:jc w:val="center"/>
              <w:rPr>
                <w:rFonts w:asciiTheme="minorHAnsi" w:hAnsiTheme="minorHAnsi" w:cstheme="minorHAnsi"/>
                <w:b/>
                <w:sz w:val="20"/>
                <w:szCs w:val="20"/>
              </w:rPr>
            </w:pPr>
          </w:p>
          <w:p w:rsidR="00501275" w:rsidRPr="00D65E6D" w:rsidRDefault="00501275" w:rsidP="00501275">
            <w:pPr>
              <w:jc w:val="center"/>
              <w:rPr>
                <w:rFonts w:asciiTheme="minorHAnsi" w:hAnsiTheme="minorHAnsi" w:cstheme="minorHAnsi"/>
                <w:b/>
                <w:sz w:val="20"/>
                <w:szCs w:val="20"/>
              </w:rPr>
            </w:pPr>
            <w:r w:rsidRPr="00D65E6D">
              <w:rPr>
                <w:rFonts w:asciiTheme="minorHAnsi" w:hAnsiTheme="minorHAnsi" w:cstheme="minorHAnsi"/>
                <w:b/>
                <w:sz w:val="20"/>
                <w:szCs w:val="20"/>
              </w:rPr>
              <w:t>20</w:t>
            </w:r>
            <w:r>
              <w:rPr>
                <w:rFonts w:asciiTheme="minorHAnsi" w:hAnsiTheme="minorHAnsi" w:cstheme="minorHAnsi"/>
                <w:b/>
                <w:sz w:val="20"/>
                <w:szCs w:val="20"/>
              </w:rPr>
              <w:t>20</w:t>
            </w:r>
          </w:p>
        </w:tc>
        <w:tc>
          <w:tcPr>
            <w:tcW w:w="1106" w:type="dxa"/>
            <w:tcBorders>
              <w:top w:val="single" w:sz="4" w:space="0" w:color="auto"/>
              <w:left w:val="single" w:sz="4" w:space="0" w:color="auto"/>
              <w:bottom w:val="single" w:sz="4" w:space="0" w:color="auto"/>
              <w:right w:val="single" w:sz="4" w:space="0" w:color="auto"/>
            </w:tcBorders>
            <w:shd w:val="clear" w:color="auto" w:fill="D9D9D9"/>
          </w:tcPr>
          <w:p w:rsidR="00501275" w:rsidRPr="00D65E6D" w:rsidRDefault="00501275" w:rsidP="00501275">
            <w:pPr>
              <w:jc w:val="center"/>
              <w:rPr>
                <w:rFonts w:asciiTheme="minorHAnsi" w:hAnsiTheme="minorHAnsi" w:cstheme="minorHAnsi"/>
                <w:b/>
                <w:sz w:val="20"/>
                <w:szCs w:val="20"/>
              </w:rPr>
            </w:pPr>
          </w:p>
          <w:p w:rsidR="00501275" w:rsidRPr="00D65E6D" w:rsidRDefault="00501275" w:rsidP="00501275">
            <w:pPr>
              <w:jc w:val="center"/>
              <w:rPr>
                <w:rFonts w:asciiTheme="minorHAnsi" w:hAnsiTheme="minorHAnsi" w:cstheme="minorHAnsi"/>
                <w:b/>
                <w:sz w:val="20"/>
                <w:szCs w:val="20"/>
              </w:rPr>
            </w:pPr>
            <w:r w:rsidRPr="00D65E6D">
              <w:rPr>
                <w:rFonts w:asciiTheme="minorHAnsi" w:hAnsiTheme="minorHAnsi" w:cstheme="minorHAnsi"/>
                <w:b/>
                <w:sz w:val="20"/>
                <w:szCs w:val="20"/>
              </w:rPr>
              <w:t>20</w:t>
            </w:r>
            <w:r>
              <w:rPr>
                <w:rFonts w:asciiTheme="minorHAnsi" w:hAnsiTheme="minorHAnsi" w:cstheme="minorHAnsi"/>
                <w:b/>
                <w:sz w:val="20"/>
                <w:szCs w:val="20"/>
              </w:rPr>
              <w:t>21</w:t>
            </w:r>
          </w:p>
        </w:tc>
      </w:tr>
      <w:tr w:rsidR="00501275" w:rsidRPr="00D65E6D" w:rsidTr="00FF2B6B">
        <w:trPr>
          <w:cantSplit/>
          <w:trHeight w:val="117"/>
        </w:trPr>
        <w:tc>
          <w:tcPr>
            <w:tcW w:w="1844" w:type="dxa"/>
            <w:tcBorders>
              <w:top w:val="single" w:sz="4" w:space="0" w:color="auto"/>
            </w:tcBorders>
          </w:tcPr>
          <w:p w:rsidR="00501275" w:rsidRPr="00D65E6D" w:rsidRDefault="00501275" w:rsidP="00501275">
            <w:pPr>
              <w:spacing w:after="0"/>
              <w:jc w:val="center"/>
              <w:rPr>
                <w:rFonts w:asciiTheme="minorHAnsi" w:hAnsiTheme="minorHAnsi" w:cstheme="minorHAnsi"/>
                <w:sz w:val="20"/>
                <w:szCs w:val="20"/>
              </w:rPr>
            </w:pPr>
            <w:r w:rsidRPr="00D65E6D">
              <w:rPr>
                <w:rFonts w:asciiTheme="minorHAnsi" w:hAnsiTheme="minorHAnsi" w:cstheme="minorHAnsi"/>
                <w:sz w:val="20"/>
                <w:szCs w:val="20"/>
              </w:rPr>
              <w:t>Poplatek za sběr, shromažďování a likvidaci odpadu</w:t>
            </w:r>
          </w:p>
        </w:tc>
        <w:tc>
          <w:tcPr>
            <w:tcW w:w="1134" w:type="dxa"/>
            <w:tcBorders>
              <w:top w:val="single" w:sz="4" w:space="0" w:color="auto"/>
            </w:tcBorders>
            <w:vAlign w:val="center"/>
          </w:tcPr>
          <w:p w:rsidR="00501275" w:rsidRPr="00D65E6D" w:rsidRDefault="00501275" w:rsidP="00501275">
            <w:pPr>
              <w:spacing w:after="0"/>
              <w:jc w:val="right"/>
              <w:rPr>
                <w:rFonts w:asciiTheme="minorHAnsi" w:hAnsiTheme="minorHAnsi" w:cstheme="minorHAnsi"/>
                <w:sz w:val="20"/>
                <w:szCs w:val="20"/>
              </w:rPr>
            </w:pPr>
            <w:r w:rsidRPr="00D65E6D">
              <w:rPr>
                <w:rFonts w:asciiTheme="minorHAnsi" w:hAnsiTheme="minorHAnsi" w:cstheme="minorHAnsi"/>
                <w:sz w:val="20"/>
                <w:szCs w:val="20"/>
              </w:rPr>
              <w:t>2 558 559</w:t>
            </w:r>
          </w:p>
        </w:tc>
        <w:tc>
          <w:tcPr>
            <w:tcW w:w="1016" w:type="dxa"/>
            <w:tcBorders>
              <w:top w:val="single" w:sz="4" w:space="0" w:color="auto"/>
            </w:tcBorders>
          </w:tcPr>
          <w:p w:rsidR="00501275" w:rsidRPr="00D65E6D" w:rsidRDefault="00501275" w:rsidP="00501275">
            <w:pPr>
              <w:spacing w:after="0"/>
              <w:rPr>
                <w:rFonts w:asciiTheme="minorHAnsi" w:hAnsiTheme="minorHAnsi" w:cstheme="minorHAnsi"/>
                <w:sz w:val="20"/>
                <w:szCs w:val="20"/>
              </w:rPr>
            </w:pPr>
            <w:r w:rsidRPr="00D65E6D">
              <w:rPr>
                <w:rFonts w:asciiTheme="minorHAnsi" w:hAnsiTheme="minorHAnsi" w:cstheme="minorHAnsi"/>
                <w:sz w:val="20"/>
                <w:szCs w:val="20"/>
              </w:rPr>
              <w:t xml:space="preserve">                2 489 395</w:t>
            </w:r>
          </w:p>
        </w:tc>
        <w:tc>
          <w:tcPr>
            <w:tcW w:w="1027" w:type="dxa"/>
            <w:tcBorders>
              <w:top w:val="single" w:sz="4" w:space="0" w:color="auto"/>
            </w:tcBorders>
          </w:tcPr>
          <w:p w:rsidR="00501275" w:rsidRPr="00D65E6D" w:rsidRDefault="00501275" w:rsidP="00501275">
            <w:pPr>
              <w:spacing w:after="0"/>
              <w:rPr>
                <w:rFonts w:asciiTheme="minorHAnsi" w:hAnsiTheme="minorHAnsi" w:cstheme="minorHAnsi"/>
                <w:sz w:val="20"/>
                <w:szCs w:val="20"/>
              </w:rPr>
            </w:pPr>
            <w:r w:rsidRPr="00D65E6D">
              <w:rPr>
                <w:rFonts w:asciiTheme="minorHAnsi" w:hAnsiTheme="minorHAnsi" w:cstheme="minorHAnsi"/>
                <w:sz w:val="20"/>
                <w:szCs w:val="20"/>
              </w:rPr>
              <w:t xml:space="preserve">                2 526 587</w:t>
            </w:r>
          </w:p>
        </w:tc>
        <w:tc>
          <w:tcPr>
            <w:tcW w:w="1074" w:type="dxa"/>
            <w:tcBorders>
              <w:top w:val="single" w:sz="4" w:space="0" w:color="auto"/>
            </w:tcBorders>
          </w:tcPr>
          <w:p w:rsidR="00501275" w:rsidRPr="00D65E6D" w:rsidRDefault="00501275" w:rsidP="00501275">
            <w:pPr>
              <w:spacing w:after="0"/>
              <w:rPr>
                <w:rFonts w:asciiTheme="minorHAnsi" w:hAnsiTheme="minorHAnsi" w:cstheme="minorHAnsi"/>
                <w:sz w:val="20"/>
                <w:szCs w:val="20"/>
              </w:rPr>
            </w:pPr>
            <w:r w:rsidRPr="00D65E6D">
              <w:rPr>
                <w:rFonts w:asciiTheme="minorHAnsi" w:hAnsiTheme="minorHAnsi" w:cstheme="minorHAnsi"/>
                <w:sz w:val="20"/>
                <w:szCs w:val="20"/>
              </w:rPr>
              <w:t xml:space="preserve">                            </w:t>
            </w:r>
          </w:p>
          <w:p w:rsidR="00501275" w:rsidRPr="00D65E6D" w:rsidRDefault="00501275" w:rsidP="00501275">
            <w:pPr>
              <w:spacing w:after="0"/>
              <w:rPr>
                <w:rFonts w:asciiTheme="minorHAnsi" w:hAnsiTheme="minorHAnsi" w:cstheme="minorHAnsi"/>
                <w:sz w:val="20"/>
                <w:szCs w:val="20"/>
              </w:rPr>
            </w:pPr>
            <w:r w:rsidRPr="00D65E6D">
              <w:rPr>
                <w:rFonts w:asciiTheme="minorHAnsi" w:hAnsiTheme="minorHAnsi" w:cstheme="minorHAnsi"/>
                <w:sz w:val="20"/>
                <w:szCs w:val="20"/>
              </w:rPr>
              <w:t>2 535 350</w:t>
            </w:r>
          </w:p>
        </w:tc>
        <w:tc>
          <w:tcPr>
            <w:tcW w:w="1074" w:type="dxa"/>
            <w:tcBorders>
              <w:top w:val="single" w:sz="4" w:space="0" w:color="auto"/>
            </w:tcBorders>
          </w:tcPr>
          <w:p w:rsidR="00501275" w:rsidRPr="00D65E6D" w:rsidRDefault="00501275" w:rsidP="00501275">
            <w:pPr>
              <w:spacing w:after="0"/>
              <w:rPr>
                <w:rFonts w:asciiTheme="minorHAnsi" w:hAnsiTheme="minorHAnsi" w:cstheme="minorHAnsi"/>
                <w:sz w:val="20"/>
                <w:szCs w:val="20"/>
              </w:rPr>
            </w:pPr>
            <w:r w:rsidRPr="00D65E6D">
              <w:rPr>
                <w:rFonts w:asciiTheme="minorHAnsi" w:hAnsiTheme="minorHAnsi" w:cstheme="minorHAnsi"/>
                <w:sz w:val="20"/>
                <w:szCs w:val="20"/>
              </w:rPr>
              <w:t xml:space="preserve">                            </w:t>
            </w:r>
          </w:p>
          <w:p w:rsidR="00501275" w:rsidRPr="00D65E6D" w:rsidRDefault="00501275" w:rsidP="00501275">
            <w:pPr>
              <w:spacing w:after="0"/>
              <w:rPr>
                <w:rFonts w:asciiTheme="minorHAnsi" w:hAnsiTheme="minorHAnsi" w:cstheme="minorHAnsi"/>
                <w:sz w:val="20"/>
                <w:szCs w:val="20"/>
              </w:rPr>
            </w:pPr>
            <w:r w:rsidRPr="00D65E6D">
              <w:rPr>
                <w:rFonts w:asciiTheme="minorHAnsi" w:hAnsiTheme="minorHAnsi" w:cstheme="minorHAnsi"/>
                <w:sz w:val="20"/>
                <w:szCs w:val="20"/>
              </w:rPr>
              <w:t>2 593 530</w:t>
            </w:r>
          </w:p>
        </w:tc>
        <w:tc>
          <w:tcPr>
            <w:tcW w:w="1082" w:type="dxa"/>
            <w:tcBorders>
              <w:top w:val="single" w:sz="4" w:space="0" w:color="auto"/>
            </w:tcBorders>
          </w:tcPr>
          <w:p w:rsidR="00501275" w:rsidRPr="00D65E6D" w:rsidRDefault="00501275" w:rsidP="00501275">
            <w:pPr>
              <w:spacing w:after="0"/>
              <w:rPr>
                <w:rFonts w:asciiTheme="minorHAnsi" w:hAnsiTheme="minorHAnsi" w:cstheme="minorHAnsi"/>
                <w:sz w:val="20"/>
                <w:szCs w:val="20"/>
              </w:rPr>
            </w:pPr>
            <w:r w:rsidRPr="00D65E6D">
              <w:rPr>
                <w:rFonts w:asciiTheme="minorHAnsi" w:hAnsiTheme="minorHAnsi" w:cstheme="minorHAnsi"/>
                <w:sz w:val="20"/>
                <w:szCs w:val="20"/>
              </w:rPr>
              <w:t xml:space="preserve">                            </w:t>
            </w:r>
          </w:p>
          <w:p w:rsidR="00501275" w:rsidRPr="00D65E6D" w:rsidRDefault="00501275" w:rsidP="00501275">
            <w:pPr>
              <w:spacing w:after="0"/>
              <w:rPr>
                <w:rFonts w:asciiTheme="minorHAnsi" w:hAnsiTheme="minorHAnsi" w:cstheme="minorHAnsi"/>
                <w:sz w:val="20"/>
                <w:szCs w:val="20"/>
              </w:rPr>
            </w:pPr>
            <w:r>
              <w:rPr>
                <w:rFonts w:asciiTheme="minorHAnsi" w:hAnsiTheme="minorHAnsi" w:cstheme="minorHAnsi"/>
                <w:sz w:val="20"/>
                <w:szCs w:val="20"/>
              </w:rPr>
              <w:t>2 660 912</w:t>
            </w:r>
          </w:p>
        </w:tc>
        <w:tc>
          <w:tcPr>
            <w:tcW w:w="1106" w:type="dxa"/>
            <w:tcBorders>
              <w:top w:val="single" w:sz="4" w:space="0" w:color="auto"/>
            </w:tcBorders>
            <w:shd w:val="clear" w:color="auto" w:fill="auto"/>
          </w:tcPr>
          <w:p w:rsidR="00501275" w:rsidRDefault="00501275" w:rsidP="00501275">
            <w:pPr>
              <w:spacing w:after="0"/>
              <w:rPr>
                <w:rFonts w:asciiTheme="minorHAnsi" w:hAnsiTheme="minorHAnsi" w:cstheme="minorHAnsi"/>
                <w:sz w:val="20"/>
                <w:szCs w:val="20"/>
              </w:rPr>
            </w:pPr>
          </w:p>
          <w:p w:rsidR="00501275" w:rsidRPr="00D65E6D" w:rsidRDefault="00501275" w:rsidP="00501275">
            <w:pPr>
              <w:spacing w:after="0"/>
              <w:rPr>
                <w:rFonts w:asciiTheme="minorHAnsi" w:hAnsiTheme="minorHAnsi" w:cstheme="minorHAnsi"/>
                <w:sz w:val="20"/>
                <w:szCs w:val="20"/>
              </w:rPr>
            </w:pPr>
            <w:r>
              <w:rPr>
                <w:rFonts w:asciiTheme="minorHAnsi" w:hAnsiTheme="minorHAnsi" w:cstheme="minorHAnsi"/>
                <w:sz w:val="20"/>
                <w:szCs w:val="20"/>
              </w:rPr>
              <w:t>2 667 509</w:t>
            </w:r>
          </w:p>
        </w:tc>
      </w:tr>
    </w:tbl>
    <w:p w:rsidR="002A2DB6" w:rsidRPr="00D65E6D" w:rsidRDefault="002A2DB6" w:rsidP="00014E14">
      <w:pPr>
        <w:rPr>
          <w:rFonts w:asciiTheme="minorHAnsi" w:hAnsiTheme="minorHAnsi" w:cstheme="minorHAnsi"/>
        </w:rPr>
      </w:pPr>
    </w:p>
    <w:p w:rsidR="002A2DB6" w:rsidRPr="00D65E6D" w:rsidRDefault="002A2DB6" w:rsidP="00014E14">
      <w:pPr>
        <w:pStyle w:val="Nadpis3"/>
        <w:rPr>
          <w:rFonts w:asciiTheme="minorHAnsi" w:hAnsiTheme="minorHAnsi" w:cstheme="minorHAnsi"/>
        </w:rPr>
      </w:pPr>
      <w:bookmarkStart w:id="50" w:name="_Toc102406859"/>
      <w:r w:rsidRPr="00D65E6D">
        <w:rPr>
          <w:rFonts w:asciiTheme="minorHAnsi" w:hAnsiTheme="minorHAnsi" w:cstheme="minorHAnsi"/>
        </w:rPr>
        <w:t>Nedaňové příjmy</w:t>
      </w:r>
      <w:bookmarkEnd w:id="50"/>
    </w:p>
    <w:p w:rsidR="002A2DB6" w:rsidRPr="00D65E6D" w:rsidRDefault="002A2DB6" w:rsidP="00014E14">
      <w:pPr>
        <w:rPr>
          <w:rFonts w:asciiTheme="minorHAnsi" w:hAnsiTheme="minorHAnsi" w:cstheme="minorHAnsi"/>
        </w:rPr>
      </w:pPr>
      <w:r w:rsidRPr="00D65E6D">
        <w:rPr>
          <w:rFonts w:asciiTheme="minorHAnsi" w:hAnsiTheme="minorHAnsi" w:cstheme="minorHAnsi"/>
        </w:rPr>
        <w:t>Nedaňové příjmy zahrnují především příjmy z vlastní činnosti města, jeho organizačních složek, příjmy z pokut, z pronájmů, přijaté splátky půjček a ostatní nedaňové příjmy</w:t>
      </w:r>
      <w:r w:rsidR="00EA2E5B" w:rsidRPr="00D65E6D">
        <w:rPr>
          <w:rFonts w:asciiTheme="minorHAnsi" w:hAnsiTheme="minorHAnsi" w:cstheme="minorHAnsi"/>
        </w:rPr>
        <w:t xml:space="preserve"> včetně přijatých odvodů z investičních fondů zřízených příspěvkových organizací</w:t>
      </w:r>
      <w:r w:rsidRPr="00D65E6D">
        <w:rPr>
          <w:rFonts w:asciiTheme="minorHAnsi" w:hAnsiTheme="minorHAnsi" w:cstheme="minorHAnsi"/>
        </w:rPr>
        <w:t xml:space="preserve">. </w:t>
      </w:r>
    </w:p>
    <w:p w:rsidR="00C81A28" w:rsidRDefault="00EA2E5B" w:rsidP="00014E14">
      <w:pPr>
        <w:rPr>
          <w:rFonts w:asciiTheme="minorHAnsi" w:hAnsiTheme="minorHAnsi" w:cstheme="minorHAnsi"/>
          <w:b/>
        </w:rPr>
      </w:pPr>
      <w:r w:rsidRPr="00D65E6D">
        <w:rPr>
          <w:rFonts w:asciiTheme="minorHAnsi" w:hAnsiTheme="minorHAnsi" w:cstheme="minorHAnsi"/>
          <w:b/>
        </w:rPr>
        <w:t xml:space="preserve">Celkové nedaňové příjmy </w:t>
      </w:r>
      <w:r w:rsidR="00F03BE0" w:rsidRPr="00FB1F7D">
        <w:rPr>
          <w:rFonts w:asciiTheme="minorHAnsi" w:hAnsiTheme="minorHAnsi" w:cstheme="minorHAnsi"/>
        </w:rPr>
        <w:t>(k</w:t>
      </w:r>
      <w:r w:rsidR="00F03BE0" w:rsidRPr="00D65E6D">
        <w:rPr>
          <w:rFonts w:asciiTheme="minorHAnsi" w:hAnsiTheme="minorHAnsi" w:cstheme="minorHAnsi"/>
        </w:rPr>
        <w:t xml:space="preserve">onsolidované, tzn. </w:t>
      </w:r>
      <w:r w:rsidR="005A71EF" w:rsidRPr="00D65E6D">
        <w:rPr>
          <w:rFonts w:asciiTheme="minorHAnsi" w:hAnsiTheme="minorHAnsi" w:cstheme="minorHAnsi"/>
        </w:rPr>
        <w:t>n</w:t>
      </w:r>
      <w:r w:rsidR="00F03BE0" w:rsidRPr="00D65E6D">
        <w:rPr>
          <w:rFonts w:asciiTheme="minorHAnsi" w:hAnsiTheme="minorHAnsi" w:cstheme="minorHAnsi"/>
        </w:rPr>
        <w:t>ezahrnující převod</w:t>
      </w:r>
      <w:r w:rsidR="005A71EF" w:rsidRPr="00D65E6D">
        <w:rPr>
          <w:rFonts w:asciiTheme="minorHAnsi" w:hAnsiTheme="minorHAnsi" w:cstheme="minorHAnsi"/>
        </w:rPr>
        <w:t>y</w:t>
      </w:r>
      <w:r w:rsidR="00F03BE0" w:rsidRPr="00D65E6D">
        <w:rPr>
          <w:rFonts w:asciiTheme="minorHAnsi" w:hAnsiTheme="minorHAnsi" w:cstheme="minorHAnsi"/>
        </w:rPr>
        <w:t xml:space="preserve"> ze sociálního fondu) </w:t>
      </w:r>
      <w:r w:rsidR="0084373C" w:rsidRPr="00D65E6D">
        <w:rPr>
          <w:rFonts w:asciiTheme="minorHAnsi" w:hAnsiTheme="minorHAnsi" w:cstheme="minorHAnsi"/>
          <w:b/>
        </w:rPr>
        <w:t xml:space="preserve">byly v roce </w:t>
      </w:r>
      <w:r w:rsidR="00AF5860" w:rsidRPr="00D65E6D">
        <w:rPr>
          <w:rFonts w:asciiTheme="minorHAnsi" w:hAnsiTheme="minorHAnsi" w:cstheme="minorHAnsi"/>
          <w:b/>
        </w:rPr>
        <w:t>20</w:t>
      </w:r>
      <w:r w:rsidR="00FB1F7D">
        <w:rPr>
          <w:rFonts w:asciiTheme="minorHAnsi" w:hAnsiTheme="minorHAnsi" w:cstheme="minorHAnsi"/>
          <w:b/>
        </w:rPr>
        <w:t>2</w:t>
      </w:r>
      <w:r w:rsidR="00FF2B6B">
        <w:rPr>
          <w:rFonts w:asciiTheme="minorHAnsi" w:hAnsiTheme="minorHAnsi" w:cstheme="minorHAnsi"/>
          <w:b/>
        </w:rPr>
        <w:t xml:space="preserve">1 </w:t>
      </w:r>
      <w:r w:rsidR="00C81A28" w:rsidRPr="00D65E6D">
        <w:rPr>
          <w:rFonts w:asciiTheme="minorHAnsi" w:hAnsiTheme="minorHAnsi" w:cstheme="minorHAnsi"/>
          <w:b/>
        </w:rPr>
        <w:t>ve výši</w:t>
      </w:r>
      <w:r w:rsidR="00FF2B6B">
        <w:rPr>
          <w:rFonts w:asciiTheme="minorHAnsi" w:hAnsiTheme="minorHAnsi" w:cstheme="minorHAnsi"/>
          <w:b/>
        </w:rPr>
        <w:t xml:space="preserve"> 10 917 875 Kč</w:t>
      </w:r>
      <w:r w:rsidR="00C81A28" w:rsidRPr="00D65E6D">
        <w:rPr>
          <w:rFonts w:asciiTheme="minorHAnsi" w:hAnsiTheme="minorHAnsi" w:cstheme="minorHAnsi"/>
          <w:b/>
        </w:rPr>
        <w:t xml:space="preserve">. </w:t>
      </w:r>
    </w:p>
    <w:p w:rsidR="00813989" w:rsidRPr="00D65E6D" w:rsidRDefault="00813989" w:rsidP="00014E14">
      <w:pPr>
        <w:rPr>
          <w:rFonts w:asciiTheme="minorHAnsi" w:hAnsiTheme="minorHAnsi" w:cstheme="minorHAnsi"/>
          <w:b/>
        </w:rPr>
      </w:pPr>
    </w:p>
    <w:p w:rsidR="00FF2B6B" w:rsidRDefault="00C81A28" w:rsidP="00014E14">
      <w:pPr>
        <w:rPr>
          <w:rFonts w:asciiTheme="minorHAnsi" w:hAnsiTheme="minorHAnsi" w:cstheme="minorHAnsi"/>
          <w:b/>
        </w:rPr>
      </w:pPr>
      <w:r w:rsidRPr="00D65E6D">
        <w:rPr>
          <w:rFonts w:asciiTheme="minorHAnsi" w:hAnsiTheme="minorHAnsi" w:cstheme="minorHAnsi"/>
          <w:b/>
        </w:rPr>
        <w:lastRenderedPageBreak/>
        <w:t>Pro srovnání údaje z</w:t>
      </w:r>
      <w:r w:rsidR="00FF2B6B">
        <w:rPr>
          <w:rFonts w:asciiTheme="minorHAnsi" w:hAnsiTheme="minorHAnsi" w:cstheme="minorHAnsi"/>
          <w:b/>
        </w:rPr>
        <w:t> minulých let:</w:t>
      </w:r>
    </w:p>
    <w:p w:rsidR="00FB1F7D" w:rsidRPr="00FF2B6B" w:rsidRDefault="00FF2B6B" w:rsidP="00014E14">
      <w:pPr>
        <w:rPr>
          <w:rFonts w:asciiTheme="minorHAnsi" w:hAnsiTheme="minorHAnsi" w:cstheme="minorHAnsi"/>
          <w:i/>
        </w:rPr>
      </w:pPr>
      <w:r w:rsidRPr="00FF2B6B">
        <w:rPr>
          <w:rFonts w:asciiTheme="minorHAnsi" w:hAnsiTheme="minorHAnsi" w:cstheme="minorHAnsi"/>
        </w:rPr>
        <w:t xml:space="preserve">Rok 2020 – nedaňové příjmy ve výši 9 603 404 Kč, </w:t>
      </w:r>
      <w:r w:rsidR="00C81A28" w:rsidRPr="00FF2B6B">
        <w:rPr>
          <w:rFonts w:asciiTheme="minorHAnsi" w:hAnsiTheme="minorHAnsi" w:cstheme="minorHAnsi"/>
        </w:rPr>
        <w:t>rok 20</w:t>
      </w:r>
      <w:r w:rsidR="00FB1F7D" w:rsidRPr="00FF2B6B">
        <w:rPr>
          <w:rFonts w:asciiTheme="minorHAnsi" w:hAnsiTheme="minorHAnsi" w:cstheme="minorHAnsi"/>
        </w:rPr>
        <w:t>19 – příjmy ve výši 10 202 480 Kč, v roce 2018</w:t>
      </w:r>
      <w:r w:rsidR="00C81A28" w:rsidRPr="00FF2B6B">
        <w:rPr>
          <w:rFonts w:asciiTheme="minorHAnsi" w:hAnsiTheme="minorHAnsi" w:cstheme="minorHAnsi"/>
        </w:rPr>
        <w:t xml:space="preserve"> příjmy ve</w:t>
      </w:r>
      <w:r w:rsidR="00AF5860" w:rsidRPr="00FF2B6B">
        <w:rPr>
          <w:rFonts w:asciiTheme="minorHAnsi" w:hAnsiTheme="minorHAnsi" w:cstheme="minorHAnsi"/>
        </w:rPr>
        <w:t xml:space="preserve"> výši </w:t>
      </w:r>
      <w:r w:rsidR="005A71EF" w:rsidRPr="00FF2B6B">
        <w:rPr>
          <w:rFonts w:asciiTheme="minorHAnsi" w:hAnsiTheme="minorHAnsi" w:cstheme="minorHAnsi"/>
        </w:rPr>
        <w:t>11 739 200</w:t>
      </w:r>
      <w:r w:rsidR="00F03BE0" w:rsidRPr="00FF2B6B">
        <w:rPr>
          <w:rFonts w:asciiTheme="minorHAnsi" w:hAnsiTheme="minorHAnsi" w:cstheme="minorHAnsi"/>
        </w:rPr>
        <w:t xml:space="preserve"> Kč, </w:t>
      </w:r>
      <w:r w:rsidR="00C81A28" w:rsidRPr="00FF2B6B">
        <w:rPr>
          <w:rFonts w:asciiTheme="minorHAnsi" w:hAnsiTheme="minorHAnsi" w:cstheme="minorHAnsi"/>
        </w:rPr>
        <w:t>v roce 2017 částka</w:t>
      </w:r>
      <w:r w:rsidR="00F03BE0" w:rsidRPr="00FF2B6B">
        <w:rPr>
          <w:rFonts w:asciiTheme="minorHAnsi" w:hAnsiTheme="minorHAnsi" w:cstheme="minorHAnsi"/>
        </w:rPr>
        <w:t xml:space="preserve"> </w:t>
      </w:r>
      <w:r w:rsidR="005A71EF" w:rsidRPr="00FF2B6B">
        <w:rPr>
          <w:rFonts w:asciiTheme="minorHAnsi" w:hAnsiTheme="minorHAnsi" w:cstheme="minorHAnsi"/>
        </w:rPr>
        <w:t xml:space="preserve">13 531 900 Kč a částce </w:t>
      </w:r>
      <w:r w:rsidR="008132EF" w:rsidRPr="00FF2B6B">
        <w:rPr>
          <w:rFonts w:asciiTheme="minorHAnsi" w:hAnsiTheme="minorHAnsi" w:cstheme="minorHAnsi"/>
        </w:rPr>
        <w:t>9 230 </w:t>
      </w:r>
      <w:r w:rsidR="00F03BE0" w:rsidRPr="00FF2B6B">
        <w:rPr>
          <w:rFonts w:asciiTheme="minorHAnsi" w:hAnsiTheme="minorHAnsi" w:cstheme="minorHAnsi"/>
        </w:rPr>
        <w:t>900</w:t>
      </w:r>
      <w:r w:rsidR="008132EF" w:rsidRPr="00FF2B6B">
        <w:rPr>
          <w:rFonts w:asciiTheme="minorHAnsi" w:hAnsiTheme="minorHAnsi" w:cstheme="minorHAnsi"/>
        </w:rPr>
        <w:t xml:space="preserve"> Kč</w:t>
      </w:r>
      <w:r w:rsidR="005A71EF" w:rsidRPr="00FF2B6B">
        <w:rPr>
          <w:rFonts w:asciiTheme="minorHAnsi" w:hAnsiTheme="minorHAnsi" w:cstheme="minorHAnsi"/>
        </w:rPr>
        <w:t xml:space="preserve"> v roce 2016</w:t>
      </w:r>
      <w:r w:rsidR="00265435" w:rsidRPr="00FF2B6B">
        <w:rPr>
          <w:rFonts w:asciiTheme="minorHAnsi" w:hAnsiTheme="minorHAnsi" w:cstheme="minorHAnsi"/>
          <w:i/>
        </w:rPr>
        <w:t>.</w:t>
      </w:r>
      <w:r w:rsidR="00FB1F7D" w:rsidRPr="00FF2B6B">
        <w:rPr>
          <w:rFonts w:asciiTheme="minorHAnsi" w:hAnsiTheme="minorHAnsi" w:cstheme="minorHAnsi"/>
          <w:i/>
        </w:rPr>
        <w:t xml:space="preserve">  </w:t>
      </w:r>
    </w:p>
    <w:p w:rsidR="005B418D" w:rsidRDefault="00FB1F7D" w:rsidP="00014E14">
      <w:pPr>
        <w:rPr>
          <w:rFonts w:asciiTheme="minorHAnsi" w:hAnsiTheme="minorHAnsi" w:cstheme="minorHAnsi"/>
        </w:rPr>
      </w:pPr>
      <w:r>
        <w:rPr>
          <w:rFonts w:asciiTheme="minorHAnsi" w:hAnsiTheme="minorHAnsi" w:cstheme="minorHAnsi"/>
        </w:rPr>
        <w:t xml:space="preserve">Jak je z výše uvedeného </w:t>
      </w:r>
      <w:r w:rsidR="00FF2B6B">
        <w:rPr>
          <w:rFonts w:asciiTheme="minorHAnsi" w:hAnsiTheme="minorHAnsi" w:cstheme="minorHAnsi"/>
        </w:rPr>
        <w:t xml:space="preserve">stručného </w:t>
      </w:r>
      <w:r>
        <w:rPr>
          <w:rFonts w:asciiTheme="minorHAnsi" w:hAnsiTheme="minorHAnsi" w:cstheme="minorHAnsi"/>
        </w:rPr>
        <w:t>přehledu patrné</w:t>
      </w:r>
      <w:r w:rsidR="00FF2B6B">
        <w:rPr>
          <w:rFonts w:asciiTheme="minorHAnsi" w:hAnsiTheme="minorHAnsi" w:cstheme="minorHAnsi"/>
        </w:rPr>
        <w:t>,</w:t>
      </w:r>
      <w:r>
        <w:rPr>
          <w:rFonts w:asciiTheme="minorHAnsi" w:hAnsiTheme="minorHAnsi" w:cstheme="minorHAnsi"/>
        </w:rPr>
        <w:t xml:space="preserve"> oproti roku 20</w:t>
      </w:r>
      <w:r w:rsidR="00FF2B6B">
        <w:rPr>
          <w:rFonts w:asciiTheme="minorHAnsi" w:hAnsiTheme="minorHAnsi" w:cstheme="minorHAnsi"/>
        </w:rPr>
        <w:t>20</w:t>
      </w:r>
      <w:r>
        <w:rPr>
          <w:rFonts w:asciiTheme="minorHAnsi" w:hAnsiTheme="minorHAnsi" w:cstheme="minorHAnsi"/>
        </w:rPr>
        <w:t xml:space="preserve"> došlo ke</w:t>
      </w:r>
      <w:r w:rsidR="00FF2B6B">
        <w:rPr>
          <w:rFonts w:asciiTheme="minorHAnsi" w:hAnsiTheme="minorHAnsi" w:cstheme="minorHAnsi"/>
        </w:rPr>
        <w:t xml:space="preserve"> </w:t>
      </w:r>
      <w:r w:rsidR="00FF2B6B" w:rsidRPr="006715EC">
        <w:rPr>
          <w:rFonts w:asciiTheme="minorHAnsi" w:hAnsiTheme="minorHAnsi" w:cstheme="minorHAnsi"/>
          <w:u w:val="single"/>
        </w:rPr>
        <w:t>zvýšení nedaňových</w:t>
      </w:r>
      <w:r w:rsidRPr="006715EC">
        <w:rPr>
          <w:rFonts w:asciiTheme="minorHAnsi" w:hAnsiTheme="minorHAnsi" w:cstheme="minorHAnsi"/>
          <w:u w:val="single"/>
        </w:rPr>
        <w:t xml:space="preserve"> příjmů o částku </w:t>
      </w:r>
      <w:r w:rsidR="00FF2B6B" w:rsidRPr="006715EC">
        <w:rPr>
          <w:rFonts w:asciiTheme="minorHAnsi" w:hAnsiTheme="minorHAnsi" w:cstheme="minorHAnsi"/>
          <w:u w:val="single"/>
        </w:rPr>
        <w:t>1 314 471</w:t>
      </w:r>
      <w:r w:rsidRPr="006715EC">
        <w:rPr>
          <w:rFonts w:asciiTheme="minorHAnsi" w:hAnsiTheme="minorHAnsi" w:cstheme="minorHAnsi"/>
          <w:u w:val="single"/>
        </w:rPr>
        <w:t xml:space="preserve"> Kč</w:t>
      </w:r>
      <w:r>
        <w:rPr>
          <w:rFonts w:asciiTheme="minorHAnsi" w:hAnsiTheme="minorHAnsi" w:cstheme="minorHAnsi"/>
        </w:rPr>
        <w:t xml:space="preserve">. </w:t>
      </w:r>
      <w:r w:rsidR="00FF2B6B">
        <w:rPr>
          <w:rFonts w:asciiTheme="minorHAnsi" w:hAnsiTheme="minorHAnsi" w:cstheme="minorHAnsi"/>
        </w:rPr>
        <w:t xml:space="preserve">Stručně lze nárůst příjmů </w:t>
      </w:r>
      <w:r w:rsidR="00286C86">
        <w:rPr>
          <w:rFonts w:asciiTheme="minorHAnsi" w:hAnsiTheme="minorHAnsi" w:cstheme="minorHAnsi"/>
        </w:rPr>
        <w:t xml:space="preserve">oproti roku 2020 </w:t>
      </w:r>
      <w:r w:rsidR="00FF2B6B">
        <w:rPr>
          <w:rFonts w:asciiTheme="minorHAnsi" w:hAnsiTheme="minorHAnsi" w:cstheme="minorHAnsi"/>
        </w:rPr>
        <w:t xml:space="preserve">odůvodnit </w:t>
      </w:r>
      <w:r w:rsidR="00286C86">
        <w:rPr>
          <w:rFonts w:asciiTheme="minorHAnsi" w:hAnsiTheme="minorHAnsi" w:cstheme="minorHAnsi"/>
        </w:rPr>
        <w:t xml:space="preserve">zvýšením příjmů za prodej dřeva, za pronájmy bytů, nebytových prostor a služeb s tím spojených a za využívání a likvidaci tříděných odpadů. Stejně jako v roce 2020 pak pokračovalo </w:t>
      </w:r>
      <w:r w:rsidR="005B418D">
        <w:rPr>
          <w:rFonts w:asciiTheme="minorHAnsi" w:hAnsiTheme="minorHAnsi" w:cstheme="minorHAnsi"/>
        </w:rPr>
        <w:t xml:space="preserve">snížení příjmů </w:t>
      </w:r>
      <w:r w:rsidR="00286C86">
        <w:rPr>
          <w:rFonts w:asciiTheme="minorHAnsi" w:hAnsiTheme="minorHAnsi" w:cstheme="minorHAnsi"/>
        </w:rPr>
        <w:t>z akcí pořádaných domem kultury</w:t>
      </w:r>
      <w:r w:rsidR="005B418D">
        <w:rPr>
          <w:rFonts w:asciiTheme="minorHAnsi" w:hAnsiTheme="minorHAnsi" w:cstheme="minorHAnsi"/>
        </w:rPr>
        <w:t>,</w:t>
      </w:r>
      <w:r w:rsidR="00286C86">
        <w:rPr>
          <w:rFonts w:asciiTheme="minorHAnsi" w:hAnsiTheme="minorHAnsi" w:cstheme="minorHAnsi"/>
        </w:rPr>
        <w:t xml:space="preserve"> v</w:t>
      </w:r>
      <w:r w:rsidR="005B418D">
        <w:rPr>
          <w:rFonts w:asciiTheme="minorHAnsi" w:hAnsiTheme="minorHAnsi" w:cstheme="minorHAnsi"/>
        </w:rPr>
        <w:t xml:space="preserve"> knihovn</w:t>
      </w:r>
      <w:r w:rsidR="00286C86">
        <w:rPr>
          <w:rFonts w:asciiTheme="minorHAnsi" w:hAnsiTheme="minorHAnsi" w:cstheme="minorHAnsi"/>
        </w:rPr>
        <w:t>ě</w:t>
      </w:r>
      <w:r w:rsidR="005B418D">
        <w:rPr>
          <w:rFonts w:asciiTheme="minorHAnsi" w:hAnsiTheme="minorHAnsi" w:cstheme="minorHAnsi"/>
        </w:rPr>
        <w:t xml:space="preserve">, </w:t>
      </w:r>
      <w:r w:rsidR="00286C86">
        <w:rPr>
          <w:rFonts w:asciiTheme="minorHAnsi" w:hAnsiTheme="minorHAnsi" w:cstheme="minorHAnsi"/>
        </w:rPr>
        <w:t xml:space="preserve">u </w:t>
      </w:r>
      <w:r w:rsidR="005B418D">
        <w:rPr>
          <w:rFonts w:asciiTheme="minorHAnsi" w:hAnsiTheme="minorHAnsi" w:cstheme="minorHAnsi"/>
        </w:rPr>
        <w:t>vizovického zámeckého léta, kina apod., k</w:t>
      </w:r>
      <w:r w:rsidR="00286C86">
        <w:rPr>
          <w:rFonts w:asciiTheme="minorHAnsi" w:hAnsiTheme="minorHAnsi" w:cstheme="minorHAnsi"/>
        </w:rPr>
        <w:t>de bylo fungování omezeno</w:t>
      </w:r>
      <w:r w:rsidR="005B418D">
        <w:rPr>
          <w:rFonts w:asciiTheme="minorHAnsi" w:hAnsiTheme="minorHAnsi" w:cstheme="minorHAnsi"/>
        </w:rPr>
        <w:t xml:space="preserve"> z důvodu </w:t>
      </w:r>
      <w:r w:rsidR="00286C86">
        <w:rPr>
          <w:rFonts w:asciiTheme="minorHAnsi" w:hAnsiTheme="minorHAnsi" w:cstheme="minorHAnsi"/>
        </w:rPr>
        <w:t>trvajícího</w:t>
      </w:r>
      <w:r w:rsidR="005B418D">
        <w:rPr>
          <w:rFonts w:asciiTheme="minorHAnsi" w:hAnsiTheme="minorHAnsi" w:cstheme="minorHAnsi"/>
        </w:rPr>
        <w:t xml:space="preserve"> nouzového stavu a s tím přijatých vládních opatření. </w:t>
      </w:r>
      <w:r w:rsidR="00286C86">
        <w:rPr>
          <w:rFonts w:asciiTheme="minorHAnsi" w:hAnsiTheme="minorHAnsi" w:cstheme="minorHAnsi"/>
        </w:rPr>
        <w:t xml:space="preserve"> Meziroční pokles v letech 2020/2019</w:t>
      </w:r>
      <w:r>
        <w:rPr>
          <w:rFonts w:asciiTheme="minorHAnsi" w:hAnsiTheme="minorHAnsi" w:cstheme="minorHAnsi"/>
        </w:rPr>
        <w:t xml:space="preserve"> mohl být výrazně vyšší, pokud by nedošlo k navýšení nájemného u bytových jednotek, které </w:t>
      </w:r>
      <w:r w:rsidR="00FF2B6B">
        <w:rPr>
          <w:rFonts w:asciiTheme="minorHAnsi" w:hAnsiTheme="minorHAnsi" w:cstheme="minorHAnsi"/>
        </w:rPr>
        <w:t xml:space="preserve">v roce 2020 </w:t>
      </w:r>
      <w:r>
        <w:rPr>
          <w:rFonts w:asciiTheme="minorHAnsi" w:hAnsiTheme="minorHAnsi" w:cstheme="minorHAnsi"/>
        </w:rPr>
        <w:t xml:space="preserve">městu přinesly </w:t>
      </w:r>
      <w:r w:rsidR="005B418D">
        <w:rPr>
          <w:rFonts w:asciiTheme="minorHAnsi" w:hAnsiTheme="minorHAnsi" w:cstheme="minorHAnsi"/>
        </w:rPr>
        <w:t>cca 425 tis. Kč</w:t>
      </w:r>
      <w:r w:rsidR="00FF2B6B">
        <w:rPr>
          <w:rFonts w:asciiTheme="minorHAnsi" w:hAnsiTheme="minorHAnsi" w:cstheme="minorHAnsi"/>
        </w:rPr>
        <w:t xml:space="preserve"> navíc</w:t>
      </w:r>
      <w:r w:rsidR="00286C86">
        <w:rPr>
          <w:rFonts w:asciiTheme="minorHAnsi" w:hAnsiTheme="minorHAnsi" w:cstheme="minorHAnsi"/>
        </w:rPr>
        <w:t xml:space="preserve"> a v roce 603 tis. Kč více než před navýšením.</w:t>
      </w:r>
    </w:p>
    <w:p w:rsidR="00265435" w:rsidRPr="00D65E6D" w:rsidRDefault="005B418D" w:rsidP="00014E14">
      <w:pPr>
        <w:rPr>
          <w:rFonts w:asciiTheme="minorHAnsi" w:hAnsiTheme="minorHAnsi" w:cstheme="minorHAnsi"/>
        </w:rPr>
      </w:pPr>
      <w:r>
        <w:rPr>
          <w:rFonts w:asciiTheme="minorHAnsi" w:hAnsiTheme="minorHAnsi" w:cstheme="minorHAnsi"/>
        </w:rPr>
        <w:t>V minulých letech</w:t>
      </w:r>
      <w:r w:rsidR="005A71EF" w:rsidRPr="00D65E6D">
        <w:rPr>
          <w:rFonts w:asciiTheme="minorHAnsi" w:hAnsiTheme="minorHAnsi" w:cstheme="minorHAnsi"/>
        </w:rPr>
        <w:t xml:space="preserve"> změn</w:t>
      </w:r>
      <w:r>
        <w:rPr>
          <w:rFonts w:asciiTheme="minorHAnsi" w:hAnsiTheme="minorHAnsi" w:cstheme="minorHAnsi"/>
        </w:rPr>
        <w:t>y</w:t>
      </w:r>
      <w:r w:rsidR="00AF5860" w:rsidRPr="00D65E6D">
        <w:rPr>
          <w:rFonts w:asciiTheme="minorHAnsi" w:hAnsiTheme="minorHAnsi" w:cstheme="minorHAnsi"/>
        </w:rPr>
        <w:t xml:space="preserve"> nedaňových</w:t>
      </w:r>
      <w:r w:rsidR="00EA2E5B" w:rsidRPr="00D65E6D">
        <w:rPr>
          <w:rFonts w:asciiTheme="minorHAnsi" w:hAnsiTheme="minorHAnsi" w:cstheme="minorHAnsi"/>
        </w:rPr>
        <w:t xml:space="preserve"> příjmů </w:t>
      </w:r>
      <w:r>
        <w:rPr>
          <w:rFonts w:asciiTheme="minorHAnsi" w:hAnsiTheme="minorHAnsi" w:cstheme="minorHAnsi"/>
        </w:rPr>
        <w:t>ovlivňovalo</w:t>
      </w:r>
      <w:r w:rsidR="002A2DB6" w:rsidRPr="00D65E6D">
        <w:rPr>
          <w:rFonts w:asciiTheme="minorHAnsi" w:hAnsiTheme="minorHAnsi" w:cstheme="minorHAnsi"/>
        </w:rPr>
        <w:t xml:space="preserve"> zejména </w:t>
      </w:r>
      <w:r w:rsidR="008132EF" w:rsidRPr="00D65E6D">
        <w:rPr>
          <w:rFonts w:asciiTheme="minorHAnsi" w:hAnsiTheme="minorHAnsi" w:cstheme="minorHAnsi"/>
        </w:rPr>
        <w:t xml:space="preserve">započítání </w:t>
      </w:r>
      <w:r w:rsidR="00F03BE0" w:rsidRPr="00D65E6D">
        <w:rPr>
          <w:rFonts w:asciiTheme="minorHAnsi" w:hAnsiTheme="minorHAnsi" w:cstheme="minorHAnsi"/>
        </w:rPr>
        <w:t xml:space="preserve">příjmů z nařízených odvodů z investičního fondu </w:t>
      </w:r>
      <w:r w:rsidR="00265435" w:rsidRPr="00D65E6D">
        <w:rPr>
          <w:rFonts w:asciiTheme="minorHAnsi" w:hAnsiTheme="minorHAnsi" w:cstheme="minorHAnsi"/>
        </w:rPr>
        <w:t xml:space="preserve">příspěvkových organizací – např. v roce 2017 byla výše odvodu z fondu </w:t>
      </w:r>
      <w:r w:rsidR="00F03BE0" w:rsidRPr="00D65E6D">
        <w:rPr>
          <w:rFonts w:asciiTheme="minorHAnsi" w:hAnsiTheme="minorHAnsi" w:cstheme="minorHAnsi"/>
        </w:rPr>
        <w:t>Technických služeb města Vizovice</w:t>
      </w:r>
      <w:r w:rsidR="00265435" w:rsidRPr="00D65E6D">
        <w:rPr>
          <w:rFonts w:asciiTheme="minorHAnsi" w:hAnsiTheme="minorHAnsi" w:cstheme="minorHAnsi"/>
        </w:rPr>
        <w:t xml:space="preserve"> </w:t>
      </w:r>
      <w:r w:rsidR="005A71EF" w:rsidRPr="00D65E6D">
        <w:rPr>
          <w:rFonts w:asciiTheme="minorHAnsi" w:hAnsiTheme="minorHAnsi" w:cstheme="minorHAnsi"/>
        </w:rPr>
        <w:t>ve výši</w:t>
      </w:r>
      <w:r w:rsidR="00F03BE0" w:rsidRPr="00D65E6D">
        <w:rPr>
          <w:rFonts w:asciiTheme="minorHAnsi" w:hAnsiTheme="minorHAnsi" w:cstheme="minorHAnsi"/>
        </w:rPr>
        <w:t xml:space="preserve"> 4 277 000 Kč</w:t>
      </w:r>
      <w:r w:rsidR="00265435" w:rsidRPr="00D65E6D">
        <w:rPr>
          <w:rFonts w:asciiTheme="minorHAnsi" w:hAnsiTheme="minorHAnsi" w:cstheme="minorHAnsi"/>
        </w:rPr>
        <w:t>, což meziroční nárůst velmi výrazně ovlivnilo.</w:t>
      </w:r>
      <w:r w:rsidR="00F03BE0" w:rsidRPr="00D65E6D">
        <w:rPr>
          <w:rFonts w:asciiTheme="minorHAnsi" w:hAnsiTheme="minorHAnsi" w:cstheme="minorHAnsi"/>
        </w:rPr>
        <w:t xml:space="preserve"> </w:t>
      </w:r>
      <w:r w:rsidR="00C81A28" w:rsidRPr="00D65E6D">
        <w:rPr>
          <w:rFonts w:asciiTheme="minorHAnsi" w:hAnsiTheme="minorHAnsi" w:cstheme="minorHAnsi"/>
        </w:rPr>
        <w:t>V ostatních letech byl odvod v rozpočtu plánován, ale nakonec nařízen nebyl.</w:t>
      </w:r>
    </w:p>
    <w:p w:rsidR="002A2DB6" w:rsidRPr="00D65E6D" w:rsidRDefault="00C43CC0" w:rsidP="00014E14">
      <w:pPr>
        <w:rPr>
          <w:rFonts w:asciiTheme="minorHAnsi" w:hAnsiTheme="minorHAnsi" w:cstheme="minorHAnsi"/>
        </w:rPr>
      </w:pPr>
      <w:r w:rsidRPr="00D65E6D">
        <w:rPr>
          <w:rFonts w:asciiTheme="minorHAnsi" w:hAnsiTheme="minorHAnsi" w:cstheme="minorHAnsi"/>
          <w:i/>
        </w:rPr>
        <w:t>P</w:t>
      </w:r>
      <w:r w:rsidR="002A2DB6" w:rsidRPr="00D65E6D">
        <w:rPr>
          <w:rFonts w:asciiTheme="minorHAnsi" w:hAnsiTheme="minorHAnsi" w:cstheme="minorHAnsi"/>
          <w:i/>
        </w:rPr>
        <w:t>říjmy organizačních složek</w:t>
      </w:r>
      <w:r w:rsidR="0082575D" w:rsidRPr="00D65E6D">
        <w:rPr>
          <w:rFonts w:asciiTheme="minorHAnsi" w:hAnsiTheme="minorHAnsi" w:cstheme="minorHAnsi"/>
          <w:i/>
        </w:rPr>
        <w:t xml:space="preserve"> města</w:t>
      </w:r>
      <w:r w:rsidR="0082575D" w:rsidRPr="00D65E6D">
        <w:rPr>
          <w:rFonts w:asciiTheme="minorHAnsi" w:hAnsiTheme="minorHAnsi" w:cstheme="minorHAnsi"/>
        </w:rPr>
        <w:t xml:space="preserve"> (kina, knihovny, domu kultury</w:t>
      </w:r>
      <w:r w:rsidR="005A6C31" w:rsidRPr="00D65E6D">
        <w:rPr>
          <w:rFonts w:asciiTheme="minorHAnsi" w:hAnsiTheme="minorHAnsi" w:cstheme="minorHAnsi"/>
        </w:rPr>
        <w:t xml:space="preserve">) </w:t>
      </w:r>
      <w:r w:rsidR="00D73BE9" w:rsidRPr="00D65E6D">
        <w:rPr>
          <w:rFonts w:asciiTheme="minorHAnsi" w:hAnsiTheme="minorHAnsi" w:cstheme="minorHAnsi"/>
          <w:i/>
        </w:rPr>
        <w:t>a činnosti místní správy</w:t>
      </w:r>
      <w:r w:rsidR="00D73BE9" w:rsidRPr="00D65E6D">
        <w:rPr>
          <w:rFonts w:asciiTheme="minorHAnsi" w:hAnsiTheme="minorHAnsi" w:cstheme="minorHAnsi"/>
        </w:rPr>
        <w:t xml:space="preserve"> (přijaté náhrady</w:t>
      </w:r>
      <w:r w:rsidR="005A6C31" w:rsidRPr="00D65E6D">
        <w:rPr>
          <w:rFonts w:asciiTheme="minorHAnsi" w:hAnsiTheme="minorHAnsi" w:cstheme="minorHAnsi"/>
        </w:rPr>
        <w:t>, prodej na podatelně</w:t>
      </w:r>
      <w:r w:rsidR="00D73BE9" w:rsidRPr="00D65E6D">
        <w:rPr>
          <w:rFonts w:asciiTheme="minorHAnsi" w:hAnsiTheme="minorHAnsi" w:cstheme="minorHAnsi"/>
        </w:rPr>
        <w:t xml:space="preserve"> apod.)</w:t>
      </w:r>
      <w:r w:rsidR="0082575D" w:rsidRPr="00D65E6D">
        <w:rPr>
          <w:rFonts w:asciiTheme="minorHAnsi" w:hAnsiTheme="minorHAnsi" w:cstheme="minorHAnsi"/>
        </w:rPr>
        <w:t xml:space="preserve"> </w:t>
      </w:r>
      <w:r w:rsidR="006A04C7" w:rsidRPr="00D65E6D">
        <w:rPr>
          <w:rFonts w:asciiTheme="minorHAnsi" w:hAnsiTheme="minorHAnsi" w:cstheme="minorHAnsi"/>
        </w:rPr>
        <w:t>v jednotlivých letech kolísají</w:t>
      </w:r>
      <w:r w:rsidR="002A2DB6" w:rsidRPr="00D65E6D">
        <w:rPr>
          <w:rFonts w:asciiTheme="minorHAnsi" w:hAnsiTheme="minorHAnsi" w:cstheme="minorHAnsi"/>
        </w:rPr>
        <w:t xml:space="preserve">. </w:t>
      </w:r>
      <w:r w:rsidR="003F1826" w:rsidRPr="00D65E6D">
        <w:rPr>
          <w:rFonts w:asciiTheme="minorHAnsi" w:hAnsiTheme="minorHAnsi" w:cstheme="minorHAnsi"/>
        </w:rPr>
        <w:t xml:space="preserve">Pokles příjmů kina a domu kultury byl </w:t>
      </w:r>
      <w:r w:rsidR="00265435" w:rsidRPr="00D65E6D">
        <w:rPr>
          <w:rFonts w:asciiTheme="minorHAnsi" w:hAnsiTheme="minorHAnsi" w:cstheme="minorHAnsi"/>
        </w:rPr>
        <w:t xml:space="preserve">v letech 2016 a 2017 </w:t>
      </w:r>
      <w:r w:rsidR="003F1826" w:rsidRPr="00D65E6D">
        <w:rPr>
          <w:rFonts w:asciiTheme="minorHAnsi" w:hAnsiTheme="minorHAnsi" w:cstheme="minorHAnsi"/>
        </w:rPr>
        <w:t>zapříčiněn zejména rekonstrukcí prostor kulturního domu, kdy tyto organizace nemohli pořádat pravidelné akce a představení.</w:t>
      </w:r>
      <w:r w:rsidR="005B418D">
        <w:rPr>
          <w:rFonts w:asciiTheme="minorHAnsi" w:hAnsiTheme="minorHAnsi" w:cstheme="minorHAnsi"/>
        </w:rPr>
        <w:t xml:space="preserve"> O poklesu mezi lety 2019/2020</w:t>
      </w:r>
      <w:r w:rsidR="00286C86">
        <w:rPr>
          <w:rFonts w:asciiTheme="minorHAnsi" w:hAnsiTheme="minorHAnsi" w:cstheme="minorHAnsi"/>
        </w:rPr>
        <w:t xml:space="preserve"> a 2021</w:t>
      </w:r>
      <w:r w:rsidR="005B418D">
        <w:rPr>
          <w:rFonts w:asciiTheme="minorHAnsi" w:hAnsiTheme="minorHAnsi" w:cstheme="minorHAnsi"/>
        </w:rPr>
        <w:t xml:space="preserve"> se mluvilo výše</w:t>
      </w:r>
      <w:r w:rsidR="006715EC">
        <w:rPr>
          <w:rFonts w:asciiTheme="minorHAnsi" w:hAnsiTheme="minorHAnsi" w:cstheme="minorHAnsi"/>
        </w:rPr>
        <w:t xml:space="preserve"> (vliv nouzového stavu – pandemie </w:t>
      </w:r>
      <w:proofErr w:type="spellStart"/>
      <w:r w:rsidR="006715EC">
        <w:rPr>
          <w:rFonts w:asciiTheme="minorHAnsi" w:hAnsiTheme="minorHAnsi" w:cstheme="minorHAnsi"/>
        </w:rPr>
        <w:t>koronaviru</w:t>
      </w:r>
      <w:proofErr w:type="spellEnd"/>
      <w:r w:rsidR="006715EC">
        <w:rPr>
          <w:rFonts w:asciiTheme="minorHAnsi" w:hAnsiTheme="minorHAnsi" w:cstheme="minorHAnsi"/>
        </w:rPr>
        <w:t>)</w:t>
      </w:r>
      <w:r w:rsidR="005B418D">
        <w:rPr>
          <w:rFonts w:asciiTheme="minorHAnsi" w:hAnsiTheme="minorHAnsi" w:cstheme="minorHAnsi"/>
        </w:rPr>
        <w:t>.</w:t>
      </w:r>
      <w:r w:rsidR="005E2B55" w:rsidRPr="00D65E6D">
        <w:rPr>
          <w:rFonts w:asciiTheme="minorHAnsi" w:hAnsiTheme="minorHAnsi" w:cstheme="minorHAnsi"/>
        </w:rPr>
        <w:t xml:space="preserve"> </w:t>
      </w:r>
      <w:r w:rsidR="002A2DB6" w:rsidRPr="00D65E6D">
        <w:rPr>
          <w:rFonts w:asciiTheme="minorHAnsi" w:hAnsiTheme="minorHAnsi" w:cstheme="minorHAnsi"/>
        </w:rPr>
        <w:t xml:space="preserve">Podrobnější rozbor </w:t>
      </w:r>
      <w:r w:rsidR="00B44BBE" w:rsidRPr="00D65E6D">
        <w:rPr>
          <w:rFonts w:asciiTheme="minorHAnsi" w:hAnsiTheme="minorHAnsi" w:cstheme="minorHAnsi"/>
        </w:rPr>
        <w:t xml:space="preserve">příjmů z vlastní činnosti, </w:t>
      </w:r>
      <w:r w:rsidR="002A2DB6" w:rsidRPr="00D65E6D">
        <w:rPr>
          <w:rFonts w:asciiTheme="minorHAnsi" w:hAnsiTheme="minorHAnsi" w:cstheme="minorHAnsi"/>
        </w:rPr>
        <w:t>hospodaření organizačních složek</w:t>
      </w:r>
      <w:r w:rsidR="00B44BBE" w:rsidRPr="00D65E6D">
        <w:rPr>
          <w:rFonts w:asciiTheme="minorHAnsi" w:hAnsiTheme="minorHAnsi" w:cstheme="minorHAnsi"/>
        </w:rPr>
        <w:t xml:space="preserve"> i činnosti místní správy bude předmětem samostatných kapitol</w:t>
      </w:r>
      <w:r w:rsidR="002A2DB6" w:rsidRPr="00D65E6D">
        <w:rPr>
          <w:rFonts w:asciiTheme="minorHAnsi" w:hAnsiTheme="minorHAnsi" w:cstheme="minorHAnsi"/>
        </w:rPr>
        <w:t>.</w:t>
      </w:r>
    </w:p>
    <w:p w:rsidR="002A2DB6" w:rsidRPr="00D65E6D" w:rsidRDefault="002A2DB6" w:rsidP="00014E14">
      <w:pPr>
        <w:rPr>
          <w:rFonts w:asciiTheme="minorHAnsi" w:hAnsiTheme="minorHAnsi" w:cstheme="minorHAnsi"/>
        </w:rPr>
      </w:pPr>
      <w:r w:rsidRPr="00D65E6D">
        <w:rPr>
          <w:rFonts w:asciiTheme="minorHAnsi" w:hAnsiTheme="minorHAnsi" w:cstheme="minorHAnsi"/>
        </w:rPr>
        <w:t>K</w:t>
      </w:r>
      <w:r w:rsidR="00286C86">
        <w:rPr>
          <w:rFonts w:asciiTheme="minorHAnsi" w:hAnsiTheme="minorHAnsi" w:cstheme="minorHAnsi"/>
        </w:rPr>
        <w:t>olísající</w:t>
      </w:r>
      <w:r w:rsidR="00064095" w:rsidRPr="00D65E6D">
        <w:rPr>
          <w:rFonts w:asciiTheme="minorHAnsi" w:hAnsiTheme="minorHAnsi" w:cstheme="minorHAnsi"/>
        </w:rPr>
        <w:t xml:space="preserve"> </w:t>
      </w:r>
      <w:r w:rsidRPr="00D65E6D">
        <w:rPr>
          <w:rFonts w:asciiTheme="minorHAnsi" w:hAnsiTheme="minorHAnsi" w:cstheme="minorHAnsi"/>
          <w:i/>
        </w:rPr>
        <w:t>příjmy z úroků</w:t>
      </w:r>
      <w:r w:rsidRPr="00D65E6D">
        <w:rPr>
          <w:rFonts w:asciiTheme="minorHAnsi" w:hAnsiTheme="minorHAnsi" w:cstheme="minorHAnsi"/>
        </w:rPr>
        <w:t xml:space="preserve"> jsou ovlivněny </w:t>
      </w:r>
      <w:r w:rsidR="00064095" w:rsidRPr="00D65E6D">
        <w:rPr>
          <w:rFonts w:asciiTheme="minorHAnsi" w:hAnsiTheme="minorHAnsi" w:cstheme="minorHAnsi"/>
        </w:rPr>
        <w:t>výší úrokových sazeb u bankovních účtů</w:t>
      </w:r>
      <w:r w:rsidR="00286C86">
        <w:rPr>
          <w:rFonts w:asciiTheme="minorHAnsi" w:hAnsiTheme="minorHAnsi" w:cstheme="minorHAnsi"/>
        </w:rPr>
        <w:t>, nelze je příliš ovlivnit</w:t>
      </w:r>
      <w:r w:rsidR="008D29AC" w:rsidRPr="00D65E6D">
        <w:rPr>
          <w:rFonts w:asciiTheme="minorHAnsi" w:hAnsiTheme="minorHAnsi" w:cstheme="minorHAnsi"/>
        </w:rPr>
        <w:t>.</w:t>
      </w:r>
    </w:p>
    <w:p w:rsidR="00430229" w:rsidRPr="00D65E6D" w:rsidRDefault="00547D54" w:rsidP="00430229">
      <w:pPr>
        <w:shd w:val="clear" w:color="auto" w:fill="FFFFFF" w:themeFill="background1"/>
        <w:rPr>
          <w:rFonts w:asciiTheme="minorHAnsi" w:hAnsiTheme="minorHAnsi" w:cstheme="minorHAnsi"/>
          <w:color w:val="FF0000"/>
        </w:rPr>
      </w:pPr>
      <w:r w:rsidRPr="00D65E6D">
        <w:rPr>
          <w:rFonts w:asciiTheme="minorHAnsi" w:hAnsiTheme="minorHAnsi" w:cstheme="minorHAnsi"/>
        </w:rPr>
        <w:t xml:space="preserve">Rozdílná výše </w:t>
      </w:r>
      <w:r w:rsidR="00EA2E5B" w:rsidRPr="00D65E6D">
        <w:rPr>
          <w:rFonts w:asciiTheme="minorHAnsi" w:hAnsiTheme="minorHAnsi" w:cstheme="minorHAnsi"/>
        </w:rPr>
        <w:t xml:space="preserve">příjmů u </w:t>
      </w:r>
      <w:r w:rsidR="00EA2E5B" w:rsidRPr="00D65E6D">
        <w:rPr>
          <w:rFonts w:asciiTheme="minorHAnsi" w:hAnsiTheme="minorHAnsi" w:cstheme="minorHAnsi"/>
          <w:i/>
        </w:rPr>
        <w:t xml:space="preserve">přijatých </w:t>
      </w:r>
      <w:r w:rsidR="00D73BE9" w:rsidRPr="00D65E6D">
        <w:rPr>
          <w:rFonts w:asciiTheme="minorHAnsi" w:hAnsiTheme="minorHAnsi" w:cstheme="minorHAnsi"/>
          <w:i/>
        </w:rPr>
        <w:t>sankčních plateb (</w:t>
      </w:r>
      <w:r w:rsidR="00430229" w:rsidRPr="00D65E6D">
        <w:rPr>
          <w:rFonts w:asciiTheme="minorHAnsi" w:hAnsiTheme="minorHAnsi" w:cstheme="minorHAnsi"/>
          <w:i/>
        </w:rPr>
        <w:t>pokut</w:t>
      </w:r>
      <w:r w:rsidR="00D73BE9" w:rsidRPr="00D65E6D">
        <w:rPr>
          <w:rFonts w:asciiTheme="minorHAnsi" w:hAnsiTheme="minorHAnsi" w:cstheme="minorHAnsi"/>
          <w:i/>
        </w:rPr>
        <w:t>)</w:t>
      </w:r>
      <w:r w:rsidR="002A2DB6" w:rsidRPr="00D65E6D">
        <w:rPr>
          <w:rFonts w:asciiTheme="minorHAnsi" w:hAnsiTheme="minorHAnsi" w:cstheme="minorHAnsi"/>
        </w:rPr>
        <w:t>, které ukládají jednotlivé odbory městského úřadu</w:t>
      </w:r>
      <w:r w:rsidRPr="00D65E6D">
        <w:rPr>
          <w:rFonts w:asciiTheme="minorHAnsi" w:hAnsiTheme="minorHAnsi" w:cstheme="minorHAnsi"/>
        </w:rPr>
        <w:t xml:space="preserve"> je v jednotlivých letech závislý především na počtu porušení zákona, za které jsou sankce ukládány, na výši uložených pokut a dohodnutých splátkových kalendářích</w:t>
      </w:r>
      <w:r w:rsidR="002A2DB6" w:rsidRPr="00D65E6D">
        <w:rPr>
          <w:rFonts w:asciiTheme="minorHAnsi" w:hAnsiTheme="minorHAnsi" w:cstheme="minorHAnsi"/>
        </w:rPr>
        <w:t xml:space="preserve">. </w:t>
      </w:r>
      <w:r w:rsidR="003C7E4C" w:rsidRPr="00D65E6D">
        <w:rPr>
          <w:rFonts w:asciiTheme="minorHAnsi" w:hAnsiTheme="minorHAnsi" w:cstheme="minorHAnsi"/>
        </w:rPr>
        <w:t xml:space="preserve">Většinou jde o příjem za dopravní přestupky, které ukládá přestupkový a správní odbor. V menší míře jsou pokuty ukládány také stavebním odborem, živnostenským úřadem a odborem životního prostředí. Meziroční pokles přitom </w:t>
      </w:r>
      <w:r w:rsidRPr="00D65E6D">
        <w:rPr>
          <w:rFonts w:asciiTheme="minorHAnsi" w:hAnsiTheme="minorHAnsi" w:cstheme="minorHAnsi"/>
        </w:rPr>
        <w:t xml:space="preserve">často </w:t>
      </w:r>
      <w:r w:rsidR="003C7E4C" w:rsidRPr="00D65E6D">
        <w:rPr>
          <w:rFonts w:asciiTheme="minorHAnsi" w:hAnsiTheme="minorHAnsi" w:cstheme="minorHAnsi"/>
        </w:rPr>
        <w:t xml:space="preserve">není způsoben snížením celkového objemu uložených pokut ale tím, že lidé si na často vysoké pokuty (dosahující i částek nad 20 tis. Kč) dohodnou splátkové kalendáře, a v daném roce je </w:t>
      </w:r>
      <w:r w:rsidRPr="00D65E6D">
        <w:rPr>
          <w:rFonts w:asciiTheme="minorHAnsi" w:hAnsiTheme="minorHAnsi" w:cstheme="minorHAnsi"/>
        </w:rPr>
        <w:t xml:space="preserve">tak vybraný </w:t>
      </w:r>
      <w:r w:rsidR="003C7E4C" w:rsidRPr="00D65E6D">
        <w:rPr>
          <w:rFonts w:asciiTheme="minorHAnsi" w:hAnsiTheme="minorHAnsi" w:cstheme="minorHAnsi"/>
        </w:rPr>
        <w:t xml:space="preserve">příjem </w:t>
      </w:r>
      <w:r w:rsidRPr="00D65E6D">
        <w:rPr>
          <w:rFonts w:asciiTheme="minorHAnsi" w:hAnsiTheme="minorHAnsi" w:cstheme="minorHAnsi"/>
        </w:rPr>
        <w:t xml:space="preserve">za </w:t>
      </w:r>
      <w:r w:rsidR="003C7E4C" w:rsidRPr="00D65E6D">
        <w:rPr>
          <w:rFonts w:asciiTheme="minorHAnsi" w:hAnsiTheme="minorHAnsi" w:cstheme="minorHAnsi"/>
        </w:rPr>
        <w:t>pokut</w:t>
      </w:r>
      <w:r w:rsidRPr="00D65E6D">
        <w:rPr>
          <w:rFonts w:asciiTheme="minorHAnsi" w:hAnsiTheme="minorHAnsi" w:cstheme="minorHAnsi"/>
        </w:rPr>
        <w:t>y</w:t>
      </w:r>
      <w:r w:rsidR="003C7E4C" w:rsidRPr="00D65E6D">
        <w:rPr>
          <w:rFonts w:asciiTheme="minorHAnsi" w:hAnsiTheme="minorHAnsi" w:cstheme="minorHAnsi"/>
        </w:rPr>
        <w:t xml:space="preserve"> nižší.  </w:t>
      </w:r>
      <w:r w:rsidR="00286C86">
        <w:rPr>
          <w:rFonts w:asciiTheme="minorHAnsi" w:hAnsiTheme="minorHAnsi" w:cstheme="minorHAnsi"/>
        </w:rPr>
        <w:t xml:space="preserve">V roce 2021 byl v tomto směru významný také sankční příjem za pozdní dokončení investiční akce </w:t>
      </w:r>
      <w:proofErr w:type="spellStart"/>
      <w:r w:rsidR="00286C86">
        <w:rPr>
          <w:rFonts w:asciiTheme="minorHAnsi" w:hAnsiTheme="minorHAnsi" w:cstheme="minorHAnsi"/>
        </w:rPr>
        <w:t>pumtrackového</w:t>
      </w:r>
      <w:proofErr w:type="spellEnd"/>
      <w:r w:rsidR="00286C86">
        <w:rPr>
          <w:rFonts w:asciiTheme="minorHAnsi" w:hAnsiTheme="minorHAnsi" w:cstheme="minorHAnsi"/>
        </w:rPr>
        <w:t xml:space="preserve"> hřiště, za kterou dodavatel uhradil městu sankci ve výši 143 260 Kč.</w:t>
      </w:r>
    </w:p>
    <w:p w:rsidR="003D3D3C" w:rsidRPr="00D65E6D" w:rsidRDefault="003D3D3C" w:rsidP="00014E14">
      <w:pPr>
        <w:rPr>
          <w:rFonts w:asciiTheme="minorHAnsi" w:hAnsiTheme="minorHAnsi" w:cstheme="minorHAnsi"/>
          <w:i/>
        </w:rPr>
      </w:pPr>
      <w:r w:rsidRPr="00D65E6D">
        <w:rPr>
          <w:rFonts w:asciiTheme="minorHAnsi" w:hAnsiTheme="minorHAnsi" w:cstheme="minorHAnsi"/>
          <w:i/>
        </w:rPr>
        <w:t>Příjmy za využívání a zneškodňování tříděného odpadu</w:t>
      </w:r>
      <w:r w:rsidRPr="00D65E6D">
        <w:rPr>
          <w:rFonts w:asciiTheme="minorHAnsi" w:hAnsiTheme="minorHAnsi" w:cstheme="minorHAnsi"/>
        </w:rPr>
        <w:t xml:space="preserve"> </w:t>
      </w:r>
      <w:r w:rsidR="00B44BBE" w:rsidRPr="00D65E6D">
        <w:rPr>
          <w:rFonts w:asciiTheme="minorHAnsi" w:hAnsiTheme="minorHAnsi" w:cstheme="minorHAnsi"/>
        </w:rPr>
        <w:t>dosahují v jednotlivých letec</w:t>
      </w:r>
      <w:r w:rsidR="00547D54" w:rsidRPr="00D65E6D">
        <w:rPr>
          <w:rFonts w:asciiTheme="minorHAnsi" w:hAnsiTheme="minorHAnsi" w:cstheme="minorHAnsi"/>
        </w:rPr>
        <w:t>h</w:t>
      </w:r>
      <w:r w:rsidR="00B44BBE" w:rsidRPr="00D65E6D">
        <w:rPr>
          <w:rFonts w:asciiTheme="minorHAnsi" w:hAnsiTheme="minorHAnsi" w:cstheme="minorHAnsi"/>
        </w:rPr>
        <w:t xml:space="preserve"> kolísavých výší, jejich výše však v posledních letech spíše stoupá s ohledem na vyšší míru třídění odpadu ze strany občanů města</w:t>
      </w:r>
      <w:r w:rsidR="00265435" w:rsidRPr="00D65E6D">
        <w:rPr>
          <w:rFonts w:asciiTheme="minorHAnsi" w:hAnsiTheme="minorHAnsi" w:cstheme="minorHAnsi"/>
        </w:rPr>
        <w:t xml:space="preserve"> (ovlivněno také termíny fakturací příjmů)</w:t>
      </w:r>
      <w:r w:rsidR="00B44BBE" w:rsidRPr="00D65E6D">
        <w:rPr>
          <w:rFonts w:asciiTheme="minorHAnsi" w:hAnsiTheme="minorHAnsi" w:cstheme="minorHAnsi"/>
        </w:rPr>
        <w:t>.</w:t>
      </w:r>
    </w:p>
    <w:p w:rsidR="002A2DB6" w:rsidRDefault="0082575D" w:rsidP="00014E14">
      <w:pPr>
        <w:rPr>
          <w:rFonts w:asciiTheme="minorHAnsi" w:hAnsiTheme="minorHAnsi" w:cstheme="minorHAnsi"/>
        </w:rPr>
      </w:pPr>
      <w:r w:rsidRPr="00D65E6D">
        <w:rPr>
          <w:rFonts w:asciiTheme="minorHAnsi" w:hAnsiTheme="minorHAnsi" w:cstheme="minorHAnsi"/>
          <w:i/>
        </w:rPr>
        <w:t>Ostatní příjmy</w:t>
      </w:r>
      <w:r w:rsidRPr="00D65E6D">
        <w:rPr>
          <w:rFonts w:asciiTheme="minorHAnsi" w:hAnsiTheme="minorHAnsi" w:cstheme="minorHAnsi"/>
        </w:rPr>
        <w:t xml:space="preserve"> uvedené </w:t>
      </w:r>
      <w:r w:rsidR="00265435" w:rsidRPr="00D65E6D">
        <w:rPr>
          <w:rFonts w:asciiTheme="minorHAnsi" w:hAnsiTheme="minorHAnsi" w:cstheme="minorHAnsi"/>
        </w:rPr>
        <w:t>v tabulce obsahují přijaté dary</w:t>
      </w:r>
      <w:r w:rsidR="00C43CC0" w:rsidRPr="00D65E6D">
        <w:rPr>
          <w:rFonts w:asciiTheme="minorHAnsi" w:hAnsiTheme="minorHAnsi" w:cstheme="minorHAnsi"/>
        </w:rPr>
        <w:t>, doplatek dotace na SPOD</w:t>
      </w:r>
      <w:r w:rsidR="00D73BE9" w:rsidRPr="00D65E6D">
        <w:rPr>
          <w:rFonts w:asciiTheme="minorHAnsi" w:hAnsiTheme="minorHAnsi" w:cstheme="minorHAnsi"/>
        </w:rPr>
        <w:t>, příjmy z</w:t>
      </w:r>
      <w:r w:rsidR="004F238F">
        <w:rPr>
          <w:rFonts w:asciiTheme="minorHAnsi" w:hAnsiTheme="minorHAnsi" w:cstheme="minorHAnsi"/>
        </w:rPr>
        <w:t xml:space="preserve"> pronájmů pozemků, </w:t>
      </w:r>
      <w:r w:rsidR="00D73BE9" w:rsidRPr="00D65E6D">
        <w:rPr>
          <w:rFonts w:asciiTheme="minorHAnsi" w:hAnsiTheme="minorHAnsi" w:cstheme="minorHAnsi"/>
        </w:rPr>
        <w:t>prodeje drobného majetku</w:t>
      </w:r>
      <w:r w:rsidR="00301877" w:rsidRPr="00D65E6D">
        <w:rPr>
          <w:rFonts w:asciiTheme="minorHAnsi" w:hAnsiTheme="minorHAnsi" w:cstheme="minorHAnsi"/>
        </w:rPr>
        <w:t xml:space="preserve">, </w:t>
      </w:r>
      <w:r w:rsidR="00064095" w:rsidRPr="00D65E6D">
        <w:rPr>
          <w:rFonts w:asciiTheme="minorHAnsi" w:hAnsiTheme="minorHAnsi" w:cstheme="minorHAnsi"/>
        </w:rPr>
        <w:t xml:space="preserve">hlášení v rozhlase, příjmy za věcná břemena, </w:t>
      </w:r>
      <w:r w:rsidR="00301877" w:rsidRPr="00D65E6D">
        <w:rPr>
          <w:rFonts w:asciiTheme="minorHAnsi" w:hAnsiTheme="minorHAnsi" w:cstheme="minorHAnsi"/>
        </w:rPr>
        <w:t>přijaté náhrady od pojišťoven</w:t>
      </w:r>
      <w:r w:rsidR="00815F7E" w:rsidRPr="00D65E6D">
        <w:rPr>
          <w:rFonts w:asciiTheme="minorHAnsi" w:hAnsiTheme="minorHAnsi" w:cstheme="minorHAnsi"/>
        </w:rPr>
        <w:t xml:space="preserve"> (významné jsou hlavně náhrady za zásahy u </w:t>
      </w:r>
      <w:r w:rsidR="00815F7E" w:rsidRPr="00D65E6D">
        <w:rPr>
          <w:rFonts w:asciiTheme="minorHAnsi" w:hAnsiTheme="minorHAnsi" w:cstheme="minorHAnsi"/>
        </w:rPr>
        <w:lastRenderedPageBreak/>
        <w:t>dopravních nehod, které pojišť</w:t>
      </w:r>
      <w:r w:rsidR="00D121B5" w:rsidRPr="00D65E6D">
        <w:rPr>
          <w:rFonts w:asciiTheme="minorHAnsi" w:hAnsiTheme="minorHAnsi" w:cstheme="minorHAnsi"/>
        </w:rPr>
        <w:t>o</w:t>
      </w:r>
      <w:r w:rsidR="00815F7E" w:rsidRPr="00D65E6D">
        <w:rPr>
          <w:rFonts w:asciiTheme="minorHAnsi" w:hAnsiTheme="minorHAnsi" w:cstheme="minorHAnsi"/>
        </w:rPr>
        <w:t>vny hradí jednotce SDH JPO II</w:t>
      </w:r>
      <w:r w:rsidR="004F238F">
        <w:rPr>
          <w:rFonts w:asciiTheme="minorHAnsi" w:hAnsiTheme="minorHAnsi" w:cstheme="minorHAnsi"/>
        </w:rPr>
        <w:t xml:space="preserve"> – v roce 202</w:t>
      </w:r>
      <w:r w:rsidR="008C7C23">
        <w:rPr>
          <w:rFonts w:asciiTheme="minorHAnsi" w:hAnsiTheme="minorHAnsi" w:cstheme="minorHAnsi"/>
        </w:rPr>
        <w:t>1</w:t>
      </w:r>
      <w:r w:rsidR="004F238F">
        <w:rPr>
          <w:rFonts w:asciiTheme="minorHAnsi" w:hAnsiTheme="minorHAnsi" w:cstheme="minorHAnsi"/>
        </w:rPr>
        <w:t xml:space="preserve"> byly </w:t>
      </w:r>
      <w:r w:rsidR="008C7C23">
        <w:rPr>
          <w:rFonts w:asciiTheme="minorHAnsi" w:hAnsiTheme="minorHAnsi" w:cstheme="minorHAnsi"/>
        </w:rPr>
        <w:t xml:space="preserve">oproti letům předchozím výrazně vyšší, kdy dosáhly výše 162 400 Kč (v roce 2020 </w:t>
      </w:r>
      <w:r w:rsidR="004F238F">
        <w:rPr>
          <w:rFonts w:asciiTheme="minorHAnsi" w:hAnsiTheme="minorHAnsi" w:cstheme="minorHAnsi"/>
        </w:rPr>
        <w:t>výš</w:t>
      </w:r>
      <w:r w:rsidR="008C7C23">
        <w:rPr>
          <w:rFonts w:asciiTheme="minorHAnsi" w:hAnsiTheme="minorHAnsi" w:cstheme="minorHAnsi"/>
        </w:rPr>
        <w:t xml:space="preserve">e </w:t>
      </w:r>
      <w:r w:rsidR="004F238F">
        <w:rPr>
          <w:rFonts w:asciiTheme="minorHAnsi" w:hAnsiTheme="minorHAnsi" w:cstheme="minorHAnsi"/>
        </w:rPr>
        <w:t>89 600 Kč</w:t>
      </w:r>
      <w:r w:rsidR="008C7C23">
        <w:rPr>
          <w:rFonts w:asciiTheme="minorHAnsi" w:hAnsiTheme="minorHAnsi" w:cstheme="minorHAnsi"/>
        </w:rPr>
        <w:t xml:space="preserve">, v roce 2019 částka 106 400 Kč). Významným příjmem roku </w:t>
      </w:r>
      <w:r w:rsidR="00D121B5" w:rsidRPr="00D65E6D">
        <w:rPr>
          <w:rFonts w:asciiTheme="minorHAnsi" w:hAnsiTheme="minorHAnsi" w:cstheme="minorHAnsi"/>
        </w:rPr>
        <w:t>2018 pak</w:t>
      </w:r>
      <w:r w:rsidR="008C7C23">
        <w:rPr>
          <w:rFonts w:asciiTheme="minorHAnsi" w:hAnsiTheme="minorHAnsi" w:cstheme="minorHAnsi"/>
        </w:rPr>
        <w:t xml:space="preserve"> byla</w:t>
      </w:r>
      <w:r w:rsidR="00D121B5" w:rsidRPr="00D65E6D">
        <w:rPr>
          <w:rFonts w:asciiTheme="minorHAnsi" w:hAnsiTheme="minorHAnsi" w:cstheme="minorHAnsi"/>
        </w:rPr>
        <w:t xml:space="preserve"> náhrada pojišťovny za škody způsobené zásahem blesku ve výši 549 903 Kč</w:t>
      </w:r>
      <w:r w:rsidR="00C43CC0" w:rsidRPr="00D65E6D">
        <w:rPr>
          <w:rFonts w:asciiTheme="minorHAnsi" w:hAnsiTheme="minorHAnsi" w:cstheme="minorHAnsi"/>
        </w:rPr>
        <w:t>. Výše těchto příjmů v jednotlivých letech</w:t>
      </w:r>
      <w:r w:rsidR="002A2DB6" w:rsidRPr="00D65E6D">
        <w:rPr>
          <w:rFonts w:asciiTheme="minorHAnsi" w:hAnsiTheme="minorHAnsi" w:cstheme="minorHAnsi"/>
        </w:rPr>
        <w:t xml:space="preserve"> kolís</w:t>
      </w:r>
      <w:r w:rsidR="00C43CC0" w:rsidRPr="00D65E6D">
        <w:rPr>
          <w:rFonts w:asciiTheme="minorHAnsi" w:hAnsiTheme="minorHAnsi" w:cstheme="minorHAnsi"/>
        </w:rPr>
        <w:t>á</w:t>
      </w:r>
      <w:r w:rsidR="002A2DB6" w:rsidRPr="00D65E6D">
        <w:rPr>
          <w:rFonts w:asciiTheme="minorHAnsi" w:hAnsiTheme="minorHAnsi" w:cstheme="minorHAnsi"/>
        </w:rPr>
        <w:t>.</w:t>
      </w:r>
    </w:p>
    <w:p w:rsidR="002A2DB6" w:rsidRPr="00D65E6D" w:rsidRDefault="002A2DB6" w:rsidP="00014E14">
      <w:pPr>
        <w:pStyle w:val="Titulek"/>
        <w:rPr>
          <w:rFonts w:asciiTheme="minorHAnsi" w:hAnsiTheme="minorHAnsi" w:cstheme="minorHAnsi"/>
        </w:rPr>
      </w:pPr>
      <w:bookmarkStart w:id="51" w:name="_Toc102406769"/>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6</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Vývoj nedaňových příjmů (v Kč)</w:t>
      </w:r>
      <w:bookmarkEnd w:id="51"/>
    </w:p>
    <w:tbl>
      <w:tblPr>
        <w:tblW w:w="90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6"/>
        <w:gridCol w:w="1162"/>
        <w:gridCol w:w="1162"/>
        <w:gridCol w:w="1162"/>
        <w:gridCol w:w="1162"/>
        <w:gridCol w:w="1162"/>
        <w:gridCol w:w="1162"/>
      </w:tblGrid>
      <w:tr w:rsidR="006715EC" w:rsidRPr="005B418D" w:rsidTr="006715EC">
        <w:trPr>
          <w:trHeight w:val="387"/>
        </w:trPr>
        <w:tc>
          <w:tcPr>
            <w:tcW w:w="2036" w:type="dxa"/>
            <w:shd w:val="clear" w:color="auto" w:fill="D9D9D9"/>
          </w:tcPr>
          <w:p w:rsidR="006715EC" w:rsidRPr="005B418D" w:rsidRDefault="006715EC" w:rsidP="006715EC">
            <w:pPr>
              <w:rPr>
                <w:rFonts w:asciiTheme="minorHAnsi" w:hAnsiTheme="minorHAnsi" w:cstheme="minorHAnsi"/>
                <w:b/>
                <w:sz w:val="19"/>
                <w:szCs w:val="19"/>
              </w:rPr>
            </w:pPr>
            <w:r w:rsidRPr="005B418D">
              <w:rPr>
                <w:rFonts w:asciiTheme="minorHAnsi" w:hAnsiTheme="minorHAnsi" w:cstheme="minorHAnsi"/>
                <w:b/>
                <w:sz w:val="19"/>
                <w:szCs w:val="19"/>
              </w:rPr>
              <w:t>Nedaňové příjmy</w:t>
            </w:r>
          </w:p>
        </w:tc>
        <w:tc>
          <w:tcPr>
            <w:tcW w:w="1162" w:type="dxa"/>
            <w:shd w:val="clear" w:color="auto" w:fill="D9D9D9"/>
          </w:tcPr>
          <w:p w:rsidR="006715EC" w:rsidRPr="005B418D" w:rsidRDefault="006715EC" w:rsidP="006715EC">
            <w:pPr>
              <w:jc w:val="center"/>
              <w:rPr>
                <w:rFonts w:asciiTheme="minorHAnsi" w:hAnsiTheme="minorHAnsi" w:cstheme="minorHAnsi"/>
                <w:b/>
                <w:sz w:val="19"/>
                <w:szCs w:val="19"/>
              </w:rPr>
            </w:pPr>
            <w:r w:rsidRPr="005B418D">
              <w:rPr>
                <w:rFonts w:asciiTheme="minorHAnsi" w:hAnsiTheme="minorHAnsi" w:cstheme="minorHAnsi"/>
                <w:b/>
                <w:sz w:val="19"/>
                <w:szCs w:val="19"/>
              </w:rPr>
              <w:t>2017</w:t>
            </w:r>
          </w:p>
        </w:tc>
        <w:tc>
          <w:tcPr>
            <w:tcW w:w="1162" w:type="dxa"/>
            <w:shd w:val="clear" w:color="auto" w:fill="D9D9D9"/>
          </w:tcPr>
          <w:p w:rsidR="006715EC" w:rsidRPr="005B418D" w:rsidRDefault="006715EC" w:rsidP="006715EC">
            <w:pPr>
              <w:jc w:val="center"/>
              <w:rPr>
                <w:rFonts w:asciiTheme="minorHAnsi" w:hAnsiTheme="minorHAnsi" w:cstheme="minorHAnsi"/>
                <w:b/>
                <w:sz w:val="19"/>
                <w:szCs w:val="19"/>
              </w:rPr>
            </w:pPr>
            <w:r w:rsidRPr="005B418D">
              <w:rPr>
                <w:rFonts w:asciiTheme="minorHAnsi" w:hAnsiTheme="minorHAnsi" w:cstheme="minorHAnsi"/>
                <w:b/>
                <w:sz w:val="19"/>
                <w:szCs w:val="19"/>
              </w:rPr>
              <w:t>2018</w:t>
            </w:r>
          </w:p>
        </w:tc>
        <w:tc>
          <w:tcPr>
            <w:tcW w:w="1162" w:type="dxa"/>
            <w:shd w:val="clear" w:color="auto" w:fill="D9D9D9"/>
          </w:tcPr>
          <w:p w:rsidR="006715EC" w:rsidRPr="005B418D" w:rsidRDefault="006715EC" w:rsidP="006715EC">
            <w:pPr>
              <w:jc w:val="center"/>
              <w:rPr>
                <w:rFonts w:asciiTheme="minorHAnsi" w:hAnsiTheme="minorHAnsi" w:cstheme="minorHAnsi"/>
                <w:b/>
                <w:sz w:val="19"/>
                <w:szCs w:val="19"/>
              </w:rPr>
            </w:pPr>
            <w:r w:rsidRPr="005B418D">
              <w:rPr>
                <w:rFonts w:asciiTheme="minorHAnsi" w:hAnsiTheme="minorHAnsi" w:cstheme="minorHAnsi"/>
                <w:b/>
                <w:sz w:val="19"/>
                <w:szCs w:val="19"/>
              </w:rPr>
              <w:t>2019</w:t>
            </w:r>
          </w:p>
        </w:tc>
        <w:tc>
          <w:tcPr>
            <w:tcW w:w="1162" w:type="dxa"/>
            <w:shd w:val="clear" w:color="auto" w:fill="D9D9D9"/>
          </w:tcPr>
          <w:p w:rsidR="006715EC" w:rsidRPr="005B418D" w:rsidRDefault="006715EC" w:rsidP="006715EC">
            <w:pPr>
              <w:jc w:val="center"/>
              <w:rPr>
                <w:rFonts w:asciiTheme="minorHAnsi" w:hAnsiTheme="minorHAnsi" w:cstheme="minorHAnsi"/>
                <w:b/>
                <w:sz w:val="19"/>
                <w:szCs w:val="19"/>
              </w:rPr>
            </w:pPr>
            <w:r>
              <w:rPr>
                <w:rFonts w:asciiTheme="minorHAnsi" w:hAnsiTheme="minorHAnsi" w:cstheme="minorHAnsi"/>
                <w:b/>
                <w:sz w:val="19"/>
                <w:szCs w:val="19"/>
              </w:rPr>
              <w:t>2020</w:t>
            </w:r>
          </w:p>
        </w:tc>
        <w:tc>
          <w:tcPr>
            <w:tcW w:w="1162" w:type="dxa"/>
            <w:shd w:val="clear" w:color="auto" w:fill="D9D9D9"/>
          </w:tcPr>
          <w:p w:rsidR="006715EC" w:rsidRPr="005B418D" w:rsidRDefault="006715EC" w:rsidP="006715EC">
            <w:pPr>
              <w:jc w:val="center"/>
              <w:rPr>
                <w:rFonts w:asciiTheme="minorHAnsi" w:hAnsiTheme="minorHAnsi" w:cstheme="minorHAnsi"/>
                <w:b/>
                <w:sz w:val="19"/>
                <w:szCs w:val="19"/>
              </w:rPr>
            </w:pPr>
            <w:r>
              <w:rPr>
                <w:rFonts w:asciiTheme="minorHAnsi" w:hAnsiTheme="minorHAnsi" w:cstheme="minorHAnsi"/>
                <w:b/>
                <w:sz w:val="19"/>
                <w:szCs w:val="19"/>
              </w:rPr>
              <w:t>2021</w:t>
            </w:r>
          </w:p>
        </w:tc>
        <w:tc>
          <w:tcPr>
            <w:tcW w:w="1162" w:type="dxa"/>
            <w:shd w:val="clear" w:color="auto" w:fill="D9D9D9"/>
          </w:tcPr>
          <w:p w:rsidR="006715EC" w:rsidRPr="005B418D" w:rsidRDefault="006715EC" w:rsidP="006715EC">
            <w:pPr>
              <w:jc w:val="center"/>
              <w:rPr>
                <w:rFonts w:asciiTheme="minorHAnsi" w:hAnsiTheme="minorHAnsi" w:cstheme="minorHAnsi"/>
                <w:b/>
                <w:sz w:val="19"/>
                <w:szCs w:val="19"/>
              </w:rPr>
            </w:pPr>
            <w:r>
              <w:rPr>
                <w:rFonts w:asciiTheme="minorHAnsi" w:hAnsiTheme="minorHAnsi" w:cstheme="minorHAnsi"/>
                <w:b/>
                <w:sz w:val="19"/>
                <w:szCs w:val="19"/>
              </w:rPr>
              <w:t>2021/2020</w:t>
            </w:r>
          </w:p>
        </w:tc>
      </w:tr>
      <w:tr w:rsidR="006715EC" w:rsidRPr="005B418D" w:rsidTr="006715EC">
        <w:trPr>
          <w:trHeight w:hRule="exact" w:val="698"/>
        </w:trPr>
        <w:tc>
          <w:tcPr>
            <w:tcW w:w="2036" w:type="dxa"/>
          </w:tcPr>
          <w:p w:rsidR="006715EC" w:rsidRPr="005B418D" w:rsidRDefault="006715EC" w:rsidP="006715EC">
            <w:pPr>
              <w:jc w:val="left"/>
              <w:rPr>
                <w:rFonts w:asciiTheme="minorHAnsi" w:hAnsiTheme="minorHAnsi" w:cstheme="minorHAnsi"/>
                <w:sz w:val="19"/>
                <w:szCs w:val="19"/>
              </w:rPr>
            </w:pPr>
            <w:r w:rsidRPr="005B418D">
              <w:rPr>
                <w:rFonts w:asciiTheme="minorHAnsi" w:hAnsiTheme="minorHAnsi" w:cstheme="minorHAnsi"/>
                <w:sz w:val="19"/>
                <w:szCs w:val="19"/>
              </w:rPr>
              <w:t>Příjmy z hospodaření s městskými lesy</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1 033 724</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1 373 000</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1 175 458</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687 055</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832 836</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+145 781</w:t>
            </w:r>
          </w:p>
        </w:tc>
      </w:tr>
      <w:tr w:rsidR="006715EC" w:rsidRPr="005B418D" w:rsidTr="006715EC">
        <w:trPr>
          <w:trHeight w:hRule="exact" w:val="549"/>
        </w:trPr>
        <w:tc>
          <w:tcPr>
            <w:tcW w:w="2036" w:type="dxa"/>
          </w:tcPr>
          <w:p w:rsidR="006715EC" w:rsidRPr="005B418D" w:rsidRDefault="006715EC" w:rsidP="006715EC">
            <w:pPr>
              <w:jc w:val="left"/>
              <w:rPr>
                <w:rFonts w:asciiTheme="minorHAnsi" w:hAnsiTheme="minorHAnsi" w:cstheme="minorHAnsi"/>
                <w:sz w:val="19"/>
                <w:szCs w:val="19"/>
              </w:rPr>
            </w:pPr>
            <w:r w:rsidRPr="005B418D">
              <w:rPr>
                <w:rFonts w:asciiTheme="minorHAnsi" w:hAnsiTheme="minorHAnsi" w:cstheme="minorHAnsi"/>
                <w:sz w:val="19"/>
                <w:szCs w:val="19"/>
              </w:rPr>
              <w:t>Příjmy z pronájmu bytů</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1 834 949</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1 829 064</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1 798 546</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2 221 576</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2 401 762</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+180 186</w:t>
            </w:r>
          </w:p>
        </w:tc>
      </w:tr>
      <w:tr w:rsidR="006715EC" w:rsidRPr="005B418D" w:rsidTr="006715EC">
        <w:trPr>
          <w:trHeight w:hRule="exact" w:val="549"/>
        </w:trPr>
        <w:tc>
          <w:tcPr>
            <w:tcW w:w="2036" w:type="dxa"/>
          </w:tcPr>
          <w:p w:rsidR="006715EC" w:rsidRPr="005B418D" w:rsidRDefault="006715EC" w:rsidP="006715EC">
            <w:pPr>
              <w:jc w:val="left"/>
              <w:rPr>
                <w:rFonts w:asciiTheme="minorHAnsi" w:hAnsiTheme="minorHAnsi" w:cstheme="minorHAnsi"/>
                <w:sz w:val="19"/>
                <w:szCs w:val="19"/>
              </w:rPr>
            </w:pPr>
            <w:r w:rsidRPr="005B418D">
              <w:rPr>
                <w:rFonts w:asciiTheme="minorHAnsi" w:hAnsiTheme="minorHAnsi" w:cstheme="minorHAnsi"/>
                <w:sz w:val="19"/>
                <w:szCs w:val="19"/>
              </w:rPr>
              <w:t xml:space="preserve">Přijaté zálohy na služby </w:t>
            </w:r>
            <w:r>
              <w:rPr>
                <w:rFonts w:asciiTheme="minorHAnsi" w:hAnsiTheme="minorHAnsi" w:cstheme="minorHAnsi"/>
                <w:sz w:val="19"/>
                <w:szCs w:val="19"/>
              </w:rPr>
              <w:t>–</w:t>
            </w:r>
            <w:r w:rsidRPr="005B418D">
              <w:rPr>
                <w:rFonts w:asciiTheme="minorHAnsi" w:hAnsiTheme="minorHAnsi" w:cstheme="minorHAnsi"/>
                <w:sz w:val="19"/>
                <w:szCs w:val="19"/>
              </w:rPr>
              <w:t xml:space="preserve"> byty</w:t>
            </w:r>
            <w:r>
              <w:rPr>
                <w:rFonts w:asciiTheme="minorHAnsi" w:hAnsiTheme="minorHAnsi" w:cstheme="minorHAnsi"/>
                <w:sz w:val="19"/>
                <w:szCs w:val="19"/>
              </w:rPr>
              <w:t xml:space="preserve"> </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1 550 766</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1 689 538</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1 510 087</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1 603 649</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1 810 849</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+207 200</w:t>
            </w:r>
          </w:p>
        </w:tc>
      </w:tr>
      <w:tr w:rsidR="006715EC" w:rsidRPr="005B418D" w:rsidTr="006715EC">
        <w:trPr>
          <w:trHeight w:hRule="exact" w:val="549"/>
        </w:trPr>
        <w:tc>
          <w:tcPr>
            <w:tcW w:w="2036" w:type="dxa"/>
          </w:tcPr>
          <w:p w:rsidR="006715EC" w:rsidRPr="005B418D" w:rsidRDefault="006715EC" w:rsidP="006715EC">
            <w:pPr>
              <w:jc w:val="left"/>
              <w:rPr>
                <w:rFonts w:asciiTheme="minorHAnsi" w:hAnsiTheme="minorHAnsi" w:cstheme="minorHAnsi"/>
                <w:sz w:val="19"/>
                <w:szCs w:val="19"/>
              </w:rPr>
            </w:pPr>
            <w:r w:rsidRPr="005B418D">
              <w:rPr>
                <w:rFonts w:asciiTheme="minorHAnsi" w:hAnsiTheme="minorHAnsi" w:cstheme="minorHAnsi"/>
                <w:sz w:val="19"/>
                <w:szCs w:val="19"/>
              </w:rPr>
              <w:t>Příjmy z pronájmu nebytových prostor</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1 448 598</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1 567 941</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1 673 213</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1 602 123</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1 657 981</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+55 858</w:t>
            </w:r>
          </w:p>
        </w:tc>
      </w:tr>
      <w:tr w:rsidR="006715EC" w:rsidRPr="005B418D" w:rsidTr="006715EC">
        <w:trPr>
          <w:trHeight w:hRule="exact" w:val="760"/>
        </w:trPr>
        <w:tc>
          <w:tcPr>
            <w:tcW w:w="2036" w:type="dxa"/>
          </w:tcPr>
          <w:p w:rsidR="006715EC" w:rsidRPr="005B418D" w:rsidRDefault="006715EC" w:rsidP="006715EC">
            <w:pPr>
              <w:jc w:val="left"/>
              <w:rPr>
                <w:rFonts w:asciiTheme="minorHAnsi" w:hAnsiTheme="minorHAnsi" w:cstheme="minorHAnsi"/>
                <w:sz w:val="19"/>
                <w:szCs w:val="19"/>
              </w:rPr>
            </w:pPr>
            <w:r w:rsidRPr="005B418D">
              <w:rPr>
                <w:rFonts w:asciiTheme="minorHAnsi" w:hAnsiTheme="minorHAnsi" w:cstheme="minorHAnsi"/>
                <w:sz w:val="19"/>
                <w:szCs w:val="19"/>
              </w:rPr>
              <w:t>Odvody odpisů příspěvkových organizací</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4 277 039</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0</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0</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0</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0</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0</w:t>
            </w:r>
          </w:p>
        </w:tc>
      </w:tr>
      <w:tr w:rsidR="006715EC" w:rsidRPr="005B418D" w:rsidTr="006715EC">
        <w:trPr>
          <w:trHeight w:hRule="exact" w:val="984"/>
        </w:trPr>
        <w:tc>
          <w:tcPr>
            <w:tcW w:w="2036" w:type="dxa"/>
          </w:tcPr>
          <w:p w:rsidR="006715EC" w:rsidRPr="005B418D" w:rsidRDefault="006715EC" w:rsidP="006715EC">
            <w:pPr>
              <w:jc w:val="left"/>
              <w:rPr>
                <w:rFonts w:asciiTheme="minorHAnsi" w:hAnsiTheme="minorHAnsi" w:cstheme="minorHAnsi"/>
                <w:sz w:val="19"/>
                <w:szCs w:val="19"/>
              </w:rPr>
            </w:pPr>
            <w:r w:rsidRPr="005B418D">
              <w:rPr>
                <w:rFonts w:asciiTheme="minorHAnsi" w:hAnsiTheme="minorHAnsi" w:cstheme="minorHAnsi"/>
                <w:sz w:val="19"/>
                <w:szCs w:val="19"/>
              </w:rPr>
              <w:t>Příjmy organizačních složek a z</w:t>
            </w:r>
            <w:r>
              <w:rPr>
                <w:rFonts w:asciiTheme="minorHAnsi" w:hAnsiTheme="minorHAnsi" w:cstheme="minorHAnsi"/>
                <w:sz w:val="19"/>
                <w:szCs w:val="19"/>
              </w:rPr>
              <w:t> </w:t>
            </w:r>
            <w:r w:rsidRPr="005B418D">
              <w:rPr>
                <w:rFonts w:asciiTheme="minorHAnsi" w:hAnsiTheme="minorHAnsi" w:cstheme="minorHAnsi"/>
                <w:sz w:val="19"/>
                <w:szCs w:val="19"/>
              </w:rPr>
              <w:t>činnosti</w:t>
            </w:r>
            <w:r>
              <w:rPr>
                <w:rFonts w:asciiTheme="minorHAnsi" w:hAnsiTheme="minorHAnsi" w:cstheme="minorHAnsi"/>
                <w:sz w:val="19"/>
                <w:szCs w:val="19"/>
              </w:rPr>
              <w:t xml:space="preserve"> </w:t>
            </w:r>
            <w:r w:rsidRPr="005B418D">
              <w:rPr>
                <w:rFonts w:asciiTheme="minorHAnsi" w:hAnsiTheme="minorHAnsi" w:cstheme="minorHAnsi"/>
                <w:sz w:val="19"/>
                <w:szCs w:val="19"/>
              </w:rPr>
              <w:t>správy</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1 305 269</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1 111 493</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1 366 082</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672 252</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659 995</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-12 257</w:t>
            </w:r>
          </w:p>
        </w:tc>
      </w:tr>
      <w:tr w:rsidR="006715EC" w:rsidRPr="005B418D" w:rsidTr="006715EC">
        <w:trPr>
          <w:trHeight w:hRule="exact" w:val="507"/>
        </w:trPr>
        <w:tc>
          <w:tcPr>
            <w:tcW w:w="2036" w:type="dxa"/>
          </w:tcPr>
          <w:p w:rsidR="006715EC" w:rsidRPr="005B418D" w:rsidRDefault="006715EC" w:rsidP="006715EC">
            <w:pPr>
              <w:jc w:val="left"/>
              <w:rPr>
                <w:rFonts w:asciiTheme="minorHAnsi" w:hAnsiTheme="minorHAnsi" w:cstheme="minorHAnsi"/>
                <w:sz w:val="19"/>
                <w:szCs w:val="19"/>
              </w:rPr>
            </w:pPr>
            <w:r w:rsidRPr="005B418D">
              <w:rPr>
                <w:rFonts w:asciiTheme="minorHAnsi" w:hAnsiTheme="minorHAnsi" w:cstheme="minorHAnsi"/>
                <w:sz w:val="19"/>
                <w:szCs w:val="19"/>
              </w:rPr>
              <w:t>Příjmy z úroků</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16 558</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16 303</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50 702</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47 274</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19 606</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-27 668</w:t>
            </w:r>
          </w:p>
        </w:tc>
      </w:tr>
      <w:tr w:rsidR="006715EC" w:rsidRPr="005B418D" w:rsidTr="006715EC">
        <w:trPr>
          <w:trHeight w:hRule="exact" w:val="507"/>
        </w:trPr>
        <w:tc>
          <w:tcPr>
            <w:tcW w:w="2036" w:type="dxa"/>
          </w:tcPr>
          <w:p w:rsidR="006715EC" w:rsidRPr="005B418D" w:rsidRDefault="006715EC" w:rsidP="006715EC">
            <w:pPr>
              <w:jc w:val="left"/>
              <w:rPr>
                <w:rFonts w:asciiTheme="minorHAnsi" w:hAnsiTheme="minorHAnsi" w:cstheme="minorHAnsi"/>
                <w:sz w:val="19"/>
                <w:szCs w:val="19"/>
              </w:rPr>
            </w:pPr>
            <w:r w:rsidRPr="005B418D">
              <w:rPr>
                <w:rFonts w:asciiTheme="minorHAnsi" w:hAnsiTheme="minorHAnsi" w:cstheme="minorHAnsi"/>
                <w:sz w:val="19"/>
                <w:szCs w:val="19"/>
              </w:rPr>
              <w:t>Přijaté sankční platby (pokuty)</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1 347 292</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1 244 480</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sidRPr="005B418D">
              <w:rPr>
                <w:rFonts w:asciiTheme="minorHAnsi" w:hAnsiTheme="minorHAnsi" w:cstheme="minorHAnsi"/>
                <w:sz w:val="19"/>
                <w:szCs w:val="19"/>
              </w:rPr>
              <w:t>966 607</w:t>
            </w:r>
          </w:p>
        </w:tc>
        <w:tc>
          <w:tcPr>
            <w:tcW w:w="1162" w:type="dxa"/>
          </w:tcPr>
          <w:p w:rsidR="006715EC" w:rsidRPr="005B418D" w:rsidRDefault="006715EC"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996 307</w:t>
            </w:r>
          </w:p>
        </w:tc>
        <w:tc>
          <w:tcPr>
            <w:tcW w:w="1162" w:type="dxa"/>
          </w:tcPr>
          <w:p w:rsidR="006715EC" w:rsidRPr="005B418D" w:rsidRDefault="00286C86"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1 010 209</w:t>
            </w:r>
          </w:p>
        </w:tc>
        <w:tc>
          <w:tcPr>
            <w:tcW w:w="1162" w:type="dxa"/>
          </w:tcPr>
          <w:p w:rsidR="006715EC" w:rsidRPr="005B418D" w:rsidRDefault="00286C86" w:rsidP="006715EC">
            <w:pPr>
              <w:spacing w:line="600" w:lineRule="auto"/>
              <w:jc w:val="right"/>
              <w:rPr>
                <w:rFonts w:asciiTheme="minorHAnsi" w:hAnsiTheme="minorHAnsi" w:cstheme="minorHAnsi"/>
                <w:sz w:val="19"/>
                <w:szCs w:val="19"/>
              </w:rPr>
            </w:pPr>
            <w:r>
              <w:rPr>
                <w:rFonts w:asciiTheme="minorHAnsi" w:hAnsiTheme="minorHAnsi" w:cstheme="minorHAnsi"/>
                <w:sz w:val="19"/>
                <w:szCs w:val="19"/>
              </w:rPr>
              <w:t>+13 902</w:t>
            </w:r>
          </w:p>
        </w:tc>
      </w:tr>
      <w:tr w:rsidR="006715EC" w:rsidRPr="005B418D" w:rsidTr="006715EC">
        <w:trPr>
          <w:trHeight w:hRule="exact" w:val="699"/>
        </w:trPr>
        <w:tc>
          <w:tcPr>
            <w:tcW w:w="2036" w:type="dxa"/>
          </w:tcPr>
          <w:p w:rsidR="006715EC" w:rsidRPr="005B418D" w:rsidRDefault="006715EC" w:rsidP="006715EC">
            <w:pPr>
              <w:jc w:val="left"/>
              <w:rPr>
                <w:rFonts w:asciiTheme="minorHAnsi" w:hAnsiTheme="minorHAnsi" w:cstheme="minorHAnsi"/>
                <w:sz w:val="19"/>
                <w:szCs w:val="19"/>
              </w:rPr>
            </w:pPr>
            <w:r w:rsidRPr="005B418D">
              <w:rPr>
                <w:rFonts w:asciiTheme="minorHAnsi" w:hAnsiTheme="minorHAnsi" w:cstheme="minorHAnsi"/>
                <w:sz w:val="19"/>
                <w:szCs w:val="19"/>
              </w:rPr>
              <w:t>Příjmy za využívání a zneškodňování odpadu</w:t>
            </w:r>
          </w:p>
        </w:tc>
        <w:tc>
          <w:tcPr>
            <w:tcW w:w="1162" w:type="dxa"/>
          </w:tcPr>
          <w:p w:rsidR="006715EC" w:rsidRPr="005B418D" w:rsidRDefault="006715EC" w:rsidP="006715EC">
            <w:pPr>
              <w:jc w:val="right"/>
              <w:rPr>
                <w:rFonts w:asciiTheme="minorHAnsi" w:hAnsiTheme="minorHAnsi" w:cstheme="minorHAnsi"/>
                <w:sz w:val="19"/>
                <w:szCs w:val="19"/>
              </w:rPr>
            </w:pPr>
            <w:r w:rsidRPr="005B418D">
              <w:rPr>
                <w:rFonts w:asciiTheme="minorHAnsi" w:hAnsiTheme="minorHAnsi" w:cstheme="minorHAnsi"/>
                <w:sz w:val="19"/>
                <w:szCs w:val="19"/>
              </w:rPr>
              <w:t>628 687</w:t>
            </w:r>
          </w:p>
        </w:tc>
        <w:tc>
          <w:tcPr>
            <w:tcW w:w="1162" w:type="dxa"/>
          </w:tcPr>
          <w:p w:rsidR="006715EC" w:rsidRPr="005B418D" w:rsidRDefault="006715EC" w:rsidP="006715EC">
            <w:pPr>
              <w:jc w:val="right"/>
              <w:rPr>
                <w:rFonts w:asciiTheme="minorHAnsi" w:hAnsiTheme="minorHAnsi" w:cstheme="minorHAnsi"/>
                <w:sz w:val="19"/>
                <w:szCs w:val="19"/>
              </w:rPr>
            </w:pPr>
            <w:r w:rsidRPr="005B418D">
              <w:rPr>
                <w:rFonts w:asciiTheme="minorHAnsi" w:hAnsiTheme="minorHAnsi" w:cstheme="minorHAnsi"/>
                <w:sz w:val="19"/>
                <w:szCs w:val="19"/>
              </w:rPr>
              <w:t>662 595</w:t>
            </w:r>
          </w:p>
        </w:tc>
        <w:tc>
          <w:tcPr>
            <w:tcW w:w="1162" w:type="dxa"/>
          </w:tcPr>
          <w:p w:rsidR="006715EC" w:rsidRPr="005B418D" w:rsidRDefault="006715EC" w:rsidP="006715EC">
            <w:pPr>
              <w:jc w:val="right"/>
              <w:rPr>
                <w:rFonts w:asciiTheme="minorHAnsi" w:hAnsiTheme="minorHAnsi" w:cstheme="minorHAnsi"/>
                <w:sz w:val="19"/>
                <w:szCs w:val="19"/>
              </w:rPr>
            </w:pPr>
            <w:r w:rsidRPr="005B418D">
              <w:rPr>
                <w:rFonts w:asciiTheme="minorHAnsi" w:hAnsiTheme="minorHAnsi" w:cstheme="minorHAnsi"/>
                <w:sz w:val="19"/>
                <w:szCs w:val="19"/>
              </w:rPr>
              <w:t>591 220</w:t>
            </w:r>
          </w:p>
        </w:tc>
        <w:tc>
          <w:tcPr>
            <w:tcW w:w="1162" w:type="dxa"/>
          </w:tcPr>
          <w:p w:rsidR="006715EC" w:rsidRPr="005B418D" w:rsidRDefault="006715EC" w:rsidP="006715EC">
            <w:pPr>
              <w:jc w:val="right"/>
              <w:rPr>
                <w:rFonts w:asciiTheme="minorHAnsi" w:hAnsiTheme="minorHAnsi" w:cstheme="minorHAnsi"/>
                <w:sz w:val="19"/>
                <w:szCs w:val="19"/>
              </w:rPr>
            </w:pPr>
            <w:r>
              <w:rPr>
                <w:rFonts w:asciiTheme="minorHAnsi" w:hAnsiTheme="minorHAnsi" w:cstheme="minorHAnsi"/>
                <w:sz w:val="19"/>
                <w:szCs w:val="19"/>
              </w:rPr>
              <w:t>636 808</w:t>
            </w:r>
          </w:p>
        </w:tc>
        <w:tc>
          <w:tcPr>
            <w:tcW w:w="1162" w:type="dxa"/>
          </w:tcPr>
          <w:p w:rsidR="006715EC" w:rsidRPr="005B418D" w:rsidRDefault="00286C86" w:rsidP="006715EC">
            <w:pPr>
              <w:jc w:val="right"/>
              <w:rPr>
                <w:rFonts w:asciiTheme="minorHAnsi" w:hAnsiTheme="minorHAnsi" w:cstheme="minorHAnsi"/>
                <w:sz w:val="19"/>
                <w:szCs w:val="19"/>
              </w:rPr>
            </w:pPr>
            <w:r>
              <w:rPr>
                <w:rFonts w:asciiTheme="minorHAnsi" w:hAnsiTheme="minorHAnsi" w:cstheme="minorHAnsi"/>
                <w:sz w:val="19"/>
                <w:szCs w:val="19"/>
              </w:rPr>
              <w:t>774 308</w:t>
            </w:r>
          </w:p>
        </w:tc>
        <w:tc>
          <w:tcPr>
            <w:tcW w:w="1162" w:type="dxa"/>
          </w:tcPr>
          <w:p w:rsidR="006715EC" w:rsidRPr="005B418D" w:rsidRDefault="00286C86" w:rsidP="006715EC">
            <w:pPr>
              <w:jc w:val="right"/>
              <w:rPr>
                <w:rFonts w:asciiTheme="minorHAnsi" w:hAnsiTheme="minorHAnsi" w:cstheme="minorHAnsi"/>
                <w:sz w:val="19"/>
                <w:szCs w:val="19"/>
              </w:rPr>
            </w:pPr>
            <w:r>
              <w:rPr>
                <w:rFonts w:asciiTheme="minorHAnsi" w:hAnsiTheme="minorHAnsi" w:cstheme="minorHAnsi"/>
                <w:sz w:val="19"/>
                <w:szCs w:val="19"/>
              </w:rPr>
              <w:t>+137 500</w:t>
            </w:r>
          </w:p>
        </w:tc>
      </w:tr>
      <w:tr w:rsidR="006715EC" w:rsidRPr="005B418D" w:rsidTr="006715EC">
        <w:trPr>
          <w:trHeight w:hRule="exact" w:val="602"/>
        </w:trPr>
        <w:tc>
          <w:tcPr>
            <w:tcW w:w="2036" w:type="dxa"/>
          </w:tcPr>
          <w:p w:rsidR="006715EC" w:rsidRPr="005B418D" w:rsidRDefault="006715EC" w:rsidP="006715EC">
            <w:pPr>
              <w:spacing w:before="240"/>
              <w:jc w:val="left"/>
              <w:rPr>
                <w:rFonts w:asciiTheme="minorHAnsi" w:hAnsiTheme="minorHAnsi" w:cstheme="minorHAnsi"/>
                <w:sz w:val="19"/>
                <w:szCs w:val="19"/>
              </w:rPr>
            </w:pPr>
            <w:r w:rsidRPr="005B418D">
              <w:rPr>
                <w:rFonts w:asciiTheme="minorHAnsi" w:hAnsiTheme="minorHAnsi" w:cstheme="minorHAnsi"/>
                <w:sz w:val="19"/>
                <w:szCs w:val="19"/>
              </w:rPr>
              <w:t xml:space="preserve">Ostatní příjmy </w:t>
            </w:r>
          </w:p>
        </w:tc>
        <w:tc>
          <w:tcPr>
            <w:tcW w:w="1162" w:type="dxa"/>
          </w:tcPr>
          <w:p w:rsidR="006715EC" w:rsidRPr="005B418D" w:rsidRDefault="006715EC" w:rsidP="006715EC">
            <w:pPr>
              <w:spacing w:before="240"/>
              <w:jc w:val="right"/>
              <w:rPr>
                <w:rFonts w:asciiTheme="minorHAnsi" w:hAnsiTheme="minorHAnsi" w:cstheme="minorHAnsi"/>
                <w:sz w:val="19"/>
                <w:szCs w:val="19"/>
              </w:rPr>
            </w:pPr>
            <w:r w:rsidRPr="005B418D">
              <w:rPr>
                <w:rFonts w:asciiTheme="minorHAnsi" w:hAnsiTheme="minorHAnsi" w:cstheme="minorHAnsi"/>
                <w:sz w:val="19"/>
                <w:szCs w:val="19"/>
              </w:rPr>
              <w:t>89 032</w:t>
            </w:r>
          </w:p>
        </w:tc>
        <w:tc>
          <w:tcPr>
            <w:tcW w:w="1162" w:type="dxa"/>
          </w:tcPr>
          <w:p w:rsidR="006715EC" w:rsidRPr="005B418D" w:rsidRDefault="006715EC" w:rsidP="006715EC">
            <w:pPr>
              <w:spacing w:before="240"/>
              <w:jc w:val="right"/>
              <w:rPr>
                <w:rFonts w:asciiTheme="minorHAnsi" w:hAnsiTheme="minorHAnsi" w:cstheme="minorHAnsi"/>
                <w:sz w:val="19"/>
                <w:szCs w:val="19"/>
              </w:rPr>
            </w:pPr>
            <w:r w:rsidRPr="005B418D">
              <w:rPr>
                <w:rFonts w:asciiTheme="minorHAnsi" w:hAnsiTheme="minorHAnsi" w:cstheme="minorHAnsi"/>
                <w:sz w:val="19"/>
                <w:szCs w:val="19"/>
              </w:rPr>
              <w:t>1 584 786</w:t>
            </w:r>
          </w:p>
        </w:tc>
        <w:tc>
          <w:tcPr>
            <w:tcW w:w="1162" w:type="dxa"/>
          </w:tcPr>
          <w:p w:rsidR="006715EC" w:rsidRPr="005B418D" w:rsidRDefault="006715EC" w:rsidP="006715EC">
            <w:pPr>
              <w:spacing w:before="240"/>
              <w:jc w:val="right"/>
              <w:rPr>
                <w:rFonts w:asciiTheme="minorHAnsi" w:hAnsiTheme="minorHAnsi" w:cstheme="minorHAnsi"/>
                <w:sz w:val="19"/>
                <w:szCs w:val="19"/>
              </w:rPr>
            </w:pPr>
            <w:r w:rsidRPr="005B418D">
              <w:rPr>
                <w:rFonts w:asciiTheme="minorHAnsi" w:hAnsiTheme="minorHAnsi" w:cstheme="minorHAnsi"/>
                <w:sz w:val="19"/>
                <w:szCs w:val="19"/>
              </w:rPr>
              <w:t>1 070 565</w:t>
            </w:r>
          </w:p>
        </w:tc>
        <w:tc>
          <w:tcPr>
            <w:tcW w:w="1162" w:type="dxa"/>
          </w:tcPr>
          <w:p w:rsidR="006715EC" w:rsidRPr="005B418D" w:rsidRDefault="006715EC" w:rsidP="006715EC">
            <w:pPr>
              <w:spacing w:before="240"/>
              <w:jc w:val="right"/>
              <w:rPr>
                <w:rFonts w:asciiTheme="minorHAnsi" w:hAnsiTheme="minorHAnsi" w:cstheme="minorHAnsi"/>
                <w:sz w:val="19"/>
                <w:szCs w:val="19"/>
              </w:rPr>
            </w:pPr>
            <w:r>
              <w:rPr>
                <w:rFonts w:asciiTheme="minorHAnsi" w:hAnsiTheme="minorHAnsi" w:cstheme="minorHAnsi"/>
                <w:sz w:val="19"/>
                <w:szCs w:val="19"/>
              </w:rPr>
              <w:t>1 136 360</w:t>
            </w:r>
          </w:p>
        </w:tc>
        <w:tc>
          <w:tcPr>
            <w:tcW w:w="1162" w:type="dxa"/>
          </w:tcPr>
          <w:p w:rsidR="006715EC" w:rsidRPr="005B418D" w:rsidRDefault="008C7C23" w:rsidP="006715EC">
            <w:pPr>
              <w:spacing w:before="240"/>
              <w:jc w:val="right"/>
              <w:rPr>
                <w:rFonts w:asciiTheme="minorHAnsi" w:hAnsiTheme="minorHAnsi" w:cstheme="minorHAnsi"/>
                <w:sz w:val="19"/>
                <w:szCs w:val="19"/>
              </w:rPr>
            </w:pPr>
            <w:r>
              <w:rPr>
                <w:rFonts w:asciiTheme="minorHAnsi" w:hAnsiTheme="minorHAnsi" w:cstheme="minorHAnsi"/>
                <w:sz w:val="19"/>
                <w:szCs w:val="19"/>
              </w:rPr>
              <w:t>1 750 328</w:t>
            </w:r>
          </w:p>
        </w:tc>
        <w:tc>
          <w:tcPr>
            <w:tcW w:w="1162" w:type="dxa"/>
          </w:tcPr>
          <w:p w:rsidR="006715EC" w:rsidRPr="005B418D" w:rsidRDefault="008C7C23" w:rsidP="006715EC">
            <w:pPr>
              <w:spacing w:before="240"/>
              <w:jc w:val="right"/>
              <w:rPr>
                <w:rFonts w:asciiTheme="minorHAnsi" w:hAnsiTheme="minorHAnsi" w:cstheme="minorHAnsi"/>
                <w:sz w:val="19"/>
                <w:szCs w:val="19"/>
              </w:rPr>
            </w:pPr>
            <w:r>
              <w:rPr>
                <w:rFonts w:asciiTheme="minorHAnsi" w:hAnsiTheme="minorHAnsi" w:cstheme="minorHAnsi"/>
                <w:sz w:val="19"/>
                <w:szCs w:val="19"/>
              </w:rPr>
              <w:t>+522 392</w:t>
            </w:r>
          </w:p>
        </w:tc>
      </w:tr>
      <w:tr w:rsidR="006715EC" w:rsidRPr="005B418D" w:rsidTr="006715EC">
        <w:trPr>
          <w:trHeight w:hRule="exact" w:val="860"/>
        </w:trPr>
        <w:tc>
          <w:tcPr>
            <w:tcW w:w="2036" w:type="dxa"/>
          </w:tcPr>
          <w:p w:rsidR="006715EC" w:rsidRPr="005B418D" w:rsidRDefault="006715EC" w:rsidP="006715EC">
            <w:pPr>
              <w:spacing w:before="240"/>
              <w:jc w:val="left"/>
              <w:rPr>
                <w:rFonts w:asciiTheme="minorHAnsi" w:hAnsiTheme="minorHAnsi" w:cstheme="minorHAnsi"/>
                <w:b/>
                <w:sz w:val="19"/>
                <w:szCs w:val="19"/>
              </w:rPr>
            </w:pPr>
            <w:r w:rsidRPr="005B418D">
              <w:rPr>
                <w:rFonts w:asciiTheme="minorHAnsi" w:hAnsiTheme="minorHAnsi" w:cstheme="minorHAnsi"/>
                <w:b/>
                <w:sz w:val="19"/>
                <w:szCs w:val="19"/>
              </w:rPr>
              <w:t>Nedaňové příjmy celkem</w:t>
            </w:r>
          </w:p>
        </w:tc>
        <w:tc>
          <w:tcPr>
            <w:tcW w:w="1162" w:type="dxa"/>
          </w:tcPr>
          <w:p w:rsidR="006715EC" w:rsidRPr="005B418D" w:rsidRDefault="006715EC" w:rsidP="006715EC">
            <w:pPr>
              <w:spacing w:before="240"/>
              <w:jc w:val="right"/>
              <w:rPr>
                <w:rFonts w:asciiTheme="minorHAnsi" w:hAnsiTheme="minorHAnsi" w:cstheme="minorHAnsi"/>
                <w:b/>
                <w:sz w:val="18"/>
                <w:szCs w:val="18"/>
              </w:rPr>
            </w:pPr>
            <w:r w:rsidRPr="005B418D">
              <w:rPr>
                <w:rFonts w:asciiTheme="minorHAnsi" w:hAnsiTheme="minorHAnsi" w:cstheme="minorHAnsi"/>
                <w:b/>
                <w:sz w:val="18"/>
                <w:szCs w:val="18"/>
              </w:rPr>
              <w:t>13 531 914</w:t>
            </w:r>
          </w:p>
        </w:tc>
        <w:tc>
          <w:tcPr>
            <w:tcW w:w="1162" w:type="dxa"/>
          </w:tcPr>
          <w:p w:rsidR="006715EC" w:rsidRPr="005B418D" w:rsidRDefault="006715EC" w:rsidP="006715EC">
            <w:pPr>
              <w:spacing w:before="240"/>
              <w:jc w:val="right"/>
              <w:rPr>
                <w:rFonts w:asciiTheme="minorHAnsi" w:hAnsiTheme="minorHAnsi" w:cstheme="minorHAnsi"/>
                <w:b/>
                <w:sz w:val="18"/>
                <w:szCs w:val="18"/>
              </w:rPr>
            </w:pPr>
            <w:r w:rsidRPr="005B418D">
              <w:rPr>
                <w:rFonts w:asciiTheme="minorHAnsi" w:hAnsiTheme="minorHAnsi" w:cstheme="minorHAnsi"/>
                <w:b/>
                <w:sz w:val="18"/>
                <w:szCs w:val="18"/>
              </w:rPr>
              <w:t>11 079 200</w:t>
            </w:r>
          </w:p>
        </w:tc>
        <w:tc>
          <w:tcPr>
            <w:tcW w:w="1162" w:type="dxa"/>
          </w:tcPr>
          <w:p w:rsidR="006715EC" w:rsidRPr="005B418D" w:rsidRDefault="006715EC" w:rsidP="006715EC">
            <w:pPr>
              <w:spacing w:before="240"/>
              <w:jc w:val="right"/>
              <w:rPr>
                <w:rFonts w:asciiTheme="minorHAnsi" w:hAnsiTheme="minorHAnsi" w:cstheme="minorHAnsi"/>
                <w:b/>
                <w:sz w:val="18"/>
                <w:szCs w:val="18"/>
              </w:rPr>
            </w:pPr>
            <w:r w:rsidRPr="005B418D">
              <w:rPr>
                <w:rFonts w:asciiTheme="minorHAnsi" w:hAnsiTheme="minorHAnsi" w:cstheme="minorHAnsi"/>
                <w:b/>
                <w:sz w:val="18"/>
                <w:szCs w:val="18"/>
              </w:rPr>
              <w:t>10 202 480</w:t>
            </w:r>
          </w:p>
        </w:tc>
        <w:tc>
          <w:tcPr>
            <w:tcW w:w="1162" w:type="dxa"/>
          </w:tcPr>
          <w:p w:rsidR="006715EC" w:rsidRPr="005B418D" w:rsidRDefault="006715EC" w:rsidP="006715EC">
            <w:pPr>
              <w:spacing w:before="240"/>
              <w:jc w:val="right"/>
              <w:rPr>
                <w:rFonts w:asciiTheme="minorHAnsi" w:hAnsiTheme="minorHAnsi" w:cstheme="minorHAnsi"/>
                <w:b/>
                <w:sz w:val="18"/>
                <w:szCs w:val="18"/>
              </w:rPr>
            </w:pPr>
            <w:r>
              <w:rPr>
                <w:rFonts w:asciiTheme="minorHAnsi" w:hAnsiTheme="minorHAnsi" w:cstheme="minorHAnsi"/>
                <w:b/>
                <w:sz w:val="18"/>
                <w:szCs w:val="18"/>
              </w:rPr>
              <w:t>9 603 404</w:t>
            </w:r>
          </w:p>
        </w:tc>
        <w:tc>
          <w:tcPr>
            <w:tcW w:w="1162" w:type="dxa"/>
          </w:tcPr>
          <w:p w:rsidR="006715EC" w:rsidRPr="005B418D" w:rsidRDefault="008C7C23" w:rsidP="006715EC">
            <w:pPr>
              <w:spacing w:before="240"/>
              <w:jc w:val="right"/>
              <w:rPr>
                <w:rFonts w:asciiTheme="minorHAnsi" w:hAnsiTheme="minorHAnsi" w:cstheme="minorHAnsi"/>
                <w:b/>
                <w:sz w:val="18"/>
                <w:szCs w:val="18"/>
              </w:rPr>
            </w:pPr>
            <w:r>
              <w:rPr>
                <w:rFonts w:asciiTheme="minorHAnsi" w:hAnsiTheme="minorHAnsi" w:cstheme="minorHAnsi"/>
                <w:b/>
                <w:sz w:val="18"/>
                <w:szCs w:val="18"/>
              </w:rPr>
              <w:t>10 917 875</w:t>
            </w:r>
          </w:p>
        </w:tc>
        <w:tc>
          <w:tcPr>
            <w:tcW w:w="1162" w:type="dxa"/>
          </w:tcPr>
          <w:p w:rsidR="006715EC" w:rsidRPr="005B418D" w:rsidRDefault="008C7C23" w:rsidP="006715EC">
            <w:pPr>
              <w:spacing w:before="240"/>
              <w:jc w:val="right"/>
              <w:rPr>
                <w:rFonts w:asciiTheme="minorHAnsi" w:hAnsiTheme="minorHAnsi" w:cstheme="minorHAnsi"/>
                <w:b/>
                <w:sz w:val="18"/>
                <w:szCs w:val="18"/>
              </w:rPr>
            </w:pPr>
            <w:r>
              <w:rPr>
                <w:rFonts w:asciiTheme="minorHAnsi" w:hAnsiTheme="minorHAnsi" w:cstheme="minorHAnsi"/>
                <w:b/>
                <w:sz w:val="18"/>
                <w:szCs w:val="18"/>
              </w:rPr>
              <w:t>+1 314 471</w:t>
            </w:r>
          </w:p>
        </w:tc>
      </w:tr>
    </w:tbl>
    <w:p w:rsidR="005F7A26" w:rsidRDefault="005F7A26" w:rsidP="005F7A26">
      <w:pPr>
        <w:pStyle w:val="Nadpis3"/>
        <w:numPr>
          <w:ilvl w:val="0"/>
          <w:numId w:val="0"/>
        </w:numPr>
        <w:ind w:left="720"/>
        <w:rPr>
          <w:rFonts w:asciiTheme="minorHAnsi" w:hAnsiTheme="minorHAnsi" w:cstheme="minorHAnsi"/>
        </w:rPr>
      </w:pPr>
    </w:p>
    <w:p w:rsidR="002A2DB6" w:rsidRPr="00D65E6D" w:rsidRDefault="002A2DB6" w:rsidP="0085068A">
      <w:pPr>
        <w:pStyle w:val="Nadpis3"/>
        <w:rPr>
          <w:rFonts w:asciiTheme="minorHAnsi" w:hAnsiTheme="minorHAnsi" w:cstheme="minorHAnsi"/>
        </w:rPr>
      </w:pPr>
      <w:bookmarkStart w:id="52" w:name="_Toc102406860"/>
      <w:r w:rsidRPr="00D65E6D">
        <w:rPr>
          <w:rFonts w:asciiTheme="minorHAnsi" w:hAnsiTheme="minorHAnsi" w:cstheme="minorHAnsi"/>
        </w:rPr>
        <w:t>Kapitálové příjmy</w:t>
      </w:r>
      <w:bookmarkEnd w:id="52"/>
      <w:r w:rsidRPr="00D65E6D">
        <w:rPr>
          <w:rFonts w:asciiTheme="minorHAnsi" w:hAnsiTheme="minorHAnsi" w:cstheme="minorHAnsi"/>
        </w:rPr>
        <w:t xml:space="preserve"> </w:t>
      </w:r>
    </w:p>
    <w:p w:rsidR="002A3C0B" w:rsidRPr="00D65E6D" w:rsidRDefault="002A3C0B" w:rsidP="00787022">
      <w:pPr>
        <w:pStyle w:val="Bezmezer"/>
        <w:rPr>
          <w:rFonts w:asciiTheme="minorHAnsi" w:hAnsiTheme="minorHAnsi" w:cstheme="minorHAnsi"/>
        </w:rPr>
      </w:pPr>
    </w:p>
    <w:p w:rsidR="004F238F" w:rsidRDefault="00064095" w:rsidP="00787022">
      <w:pPr>
        <w:pStyle w:val="Bezmezer"/>
        <w:rPr>
          <w:rFonts w:asciiTheme="minorHAnsi" w:hAnsiTheme="minorHAnsi" w:cstheme="minorHAnsi"/>
        </w:rPr>
      </w:pPr>
      <w:r w:rsidRPr="00D65E6D">
        <w:rPr>
          <w:rFonts w:asciiTheme="minorHAnsi" w:hAnsiTheme="minorHAnsi" w:cstheme="minorHAnsi"/>
        </w:rPr>
        <w:t xml:space="preserve">Kapitálové příjmy jsou přímo závislé na hospodaření s majetkem města. Patří mezi ně především příjmy za prodej bytů, nebytových prostor, pozemků, dlouhodobého majetku, ale i příjmy z prodeje nebo nakládání s finančním majetkem. </w:t>
      </w:r>
    </w:p>
    <w:p w:rsidR="005F7A26" w:rsidRDefault="0063239D" w:rsidP="00787022">
      <w:pPr>
        <w:pStyle w:val="Bezmezer"/>
        <w:rPr>
          <w:rFonts w:asciiTheme="minorHAnsi" w:hAnsiTheme="minorHAnsi" w:cstheme="minorHAnsi"/>
        </w:rPr>
      </w:pPr>
      <w:r w:rsidRPr="00D65E6D">
        <w:rPr>
          <w:rFonts w:asciiTheme="minorHAnsi" w:hAnsiTheme="minorHAnsi" w:cstheme="minorHAnsi"/>
        </w:rPr>
        <w:t>K</w:t>
      </w:r>
      <w:r w:rsidR="002A2DB6" w:rsidRPr="00D65E6D">
        <w:rPr>
          <w:rFonts w:asciiTheme="minorHAnsi" w:hAnsiTheme="minorHAnsi" w:cstheme="minorHAnsi"/>
        </w:rPr>
        <w:t>apitá</w:t>
      </w:r>
      <w:r w:rsidR="0000317D" w:rsidRPr="00D65E6D">
        <w:rPr>
          <w:rFonts w:asciiTheme="minorHAnsi" w:hAnsiTheme="minorHAnsi" w:cstheme="minorHAnsi"/>
        </w:rPr>
        <w:t xml:space="preserve">lové příjmy pro rok </w:t>
      </w:r>
      <w:r w:rsidR="004F238F">
        <w:rPr>
          <w:rFonts w:asciiTheme="minorHAnsi" w:hAnsiTheme="minorHAnsi" w:cstheme="minorHAnsi"/>
        </w:rPr>
        <w:t>202</w:t>
      </w:r>
      <w:r w:rsidR="005F7A26">
        <w:rPr>
          <w:rFonts w:asciiTheme="minorHAnsi" w:hAnsiTheme="minorHAnsi" w:cstheme="minorHAnsi"/>
        </w:rPr>
        <w:t>1</w:t>
      </w:r>
      <w:r w:rsidR="004F238F">
        <w:rPr>
          <w:rFonts w:asciiTheme="minorHAnsi" w:hAnsiTheme="minorHAnsi" w:cstheme="minorHAnsi"/>
        </w:rPr>
        <w:t xml:space="preserve"> </w:t>
      </w:r>
      <w:r w:rsidR="002A2DB6" w:rsidRPr="00D65E6D">
        <w:rPr>
          <w:rFonts w:asciiTheme="minorHAnsi" w:hAnsiTheme="minorHAnsi" w:cstheme="minorHAnsi"/>
        </w:rPr>
        <w:t>byly v rozpočtu plánovány v</w:t>
      </w:r>
      <w:r w:rsidR="004F238F">
        <w:rPr>
          <w:rFonts w:asciiTheme="minorHAnsi" w:hAnsiTheme="minorHAnsi" w:cstheme="minorHAnsi"/>
        </w:rPr>
        <w:t xml:space="preserve"> nulové výši s tím, že pokud bude prodán nějaký majetek města, do rozpočtu budou příjmy zapracovány později (pokud vznikne </w:t>
      </w:r>
      <w:r w:rsidR="00C2103D" w:rsidRPr="00D65E6D">
        <w:rPr>
          <w:rFonts w:asciiTheme="minorHAnsi" w:hAnsiTheme="minorHAnsi" w:cstheme="minorHAnsi"/>
        </w:rPr>
        <w:t>potřeba</w:t>
      </w:r>
      <w:r w:rsidR="00815F7E" w:rsidRPr="00D65E6D">
        <w:rPr>
          <w:rFonts w:asciiTheme="minorHAnsi" w:hAnsiTheme="minorHAnsi" w:cstheme="minorHAnsi"/>
        </w:rPr>
        <w:t xml:space="preserve"> použít </w:t>
      </w:r>
      <w:r w:rsidR="00BE6336">
        <w:rPr>
          <w:rFonts w:asciiTheme="minorHAnsi" w:hAnsiTheme="minorHAnsi" w:cstheme="minorHAnsi"/>
        </w:rPr>
        <w:t xml:space="preserve">je </w:t>
      </w:r>
      <w:r w:rsidR="00815F7E" w:rsidRPr="00D65E6D">
        <w:rPr>
          <w:rFonts w:asciiTheme="minorHAnsi" w:hAnsiTheme="minorHAnsi" w:cstheme="minorHAnsi"/>
        </w:rPr>
        <w:t>pro krytí výdajů</w:t>
      </w:r>
      <w:r w:rsidR="00BE6336">
        <w:rPr>
          <w:rFonts w:asciiTheme="minorHAnsi" w:hAnsiTheme="minorHAnsi" w:cstheme="minorHAnsi"/>
        </w:rPr>
        <w:t>).</w:t>
      </w:r>
      <w:r w:rsidR="00C2103D" w:rsidRPr="00D65E6D">
        <w:rPr>
          <w:rFonts w:asciiTheme="minorHAnsi" w:hAnsiTheme="minorHAnsi" w:cstheme="minorHAnsi"/>
        </w:rPr>
        <w:t xml:space="preserve"> </w:t>
      </w:r>
      <w:r w:rsidR="00BE6336">
        <w:rPr>
          <w:rFonts w:asciiTheme="minorHAnsi" w:hAnsiTheme="minorHAnsi" w:cstheme="minorHAnsi"/>
        </w:rPr>
        <w:t xml:space="preserve">Jejich skutečná výše </w:t>
      </w:r>
      <w:r w:rsidR="005F7A26">
        <w:rPr>
          <w:rFonts w:asciiTheme="minorHAnsi" w:hAnsiTheme="minorHAnsi" w:cstheme="minorHAnsi"/>
        </w:rPr>
        <w:t>byla v roce 2021 nulová.</w:t>
      </w:r>
    </w:p>
    <w:p w:rsidR="005F7A26" w:rsidRDefault="00BE6336" w:rsidP="005F7A26">
      <w:pPr>
        <w:pStyle w:val="Bezmezer"/>
        <w:rPr>
          <w:rFonts w:asciiTheme="minorHAnsi" w:hAnsiTheme="minorHAnsi" w:cstheme="minorHAnsi"/>
        </w:rPr>
      </w:pPr>
      <w:r>
        <w:rPr>
          <w:rFonts w:asciiTheme="minorHAnsi" w:hAnsiTheme="minorHAnsi" w:cstheme="minorHAnsi"/>
        </w:rPr>
        <w:t xml:space="preserve">Pro srovnání – </w:t>
      </w:r>
      <w:r w:rsidR="005F7A26">
        <w:rPr>
          <w:rFonts w:asciiTheme="minorHAnsi" w:hAnsiTheme="minorHAnsi" w:cstheme="minorHAnsi"/>
        </w:rPr>
        <w:t xml:space="preserve">v roce 2020 byla výše 205 900,- Kč a jednalo o příjmy z prodeje pozemků. </w:t>
      </w:r>
    </w:p>
    <w:p w:rsidR="0063239D" w:rsidRDefault="005F7A26" w:rsidP="00787022">
      <w:pPr>
        <w:pStyle w:val="Bezmezer"/>
        <w:rPr>
          <w:rFonts w:asciiTheme="minorHAnsi" w:hAnsiTheme="minorHAnsi" w:cstheme="minorHAnsi"/>
        </w:rPr>
      </w:pPr>
      <w:r>
        <w:rPr>
          <w:rFonts w:asciiTheme="minorHAnsi" w:hAnsiTheme="minorHAnsi" w:cstheme="minorHAnsi"/>
        </w:rPr>
        <w:t>V</w:t>
      </w:r>
      <w:r w:rsidR="00BE6336">
        <w:rPr>
          <w:rFonts w:asciiTheme="minorHAnsi" w:hAnsiTheme="minorHAnsi" w:cstheme="minorHAnsi"/>
        </w:rPr>
        <w:t xml:space="preserve"> roce 2019 dosáhly příjmy z prodeje pozemků výše 89 368,- Kč. </w:t>
      </w:r>
      <w:r w:rsidR="002A6849" w:rsidRPr="00D65E6D">
        <w:rPr>
          <w:rFonts w:asciiTheme="minorHAnsi" w:hAnsiTheme="minorHAnsi" w:cstheme="minorHAnsi"/>
        </w:rPr>
        <w:t>Výš</w:t>
      </w:r>
      <w:r w:rsidR="00BE6336">
        <w:rPr>
          <w:rFonts w:asciiTheme="minorHAnsi" w:hAnsiTheme="minorHAnsi" w:cstheme="minorHAnsi"/>
        </w:rPr>
        <w:t>i</w:t>
      </w:r>
      <w:r w:rsidR="002A6849" w:rsidRPr="00D65E6D">
        <w:rPr>
          <w:rFonts w:asciiTheme="minorHAnsi" w:hAnsiTheme="minorHAnsi" w:cstheme="minorHAnsi"/>
        </w:rPr>
        <w:t xml:space="preserve"> </w:t>
      </w:r>
      <w:r w:rsidR="005E2B55" w:rsidRPr="00D65E6D">
        <w:rPr>
          <w:rFonts w:asciiTheme="minorHAnsi" w:hAnsiTheme="minorHAnsi" w:cstheme="minorHAnsi"/>
        </w:rPr>
        <w:t xml:space="preserve">kapitálových </w:t>
      </w:r>
      <w:r w:rsidR="00C2103D" w:rsidRPr="00D65E6D">
        <w:rPr>
          <w:rFonts w:asciiTheme="minorHAnsi" w:hAnsiTheme="minorHAnsi" w:cstheme="minorHAnsi"/>
        </w:rPr>
        <w:t>příjmů</w:t>
      </w:r>
      <w:r w:rsidR="005E2B55" w:rsidRPr="00D65E6D">
        <w:rPr>
          <w:rFonts w:asciiTheme="minorHAnsi" w:hAnsiTheme="minorHAnsi" w:cstheme="minorHAnsi"/>
        </w:rPr>
        <w:t xml:space="preserve"> v roce 2018 významně ovlivnil investiční příspěvek Nadace ČEZ ve výši 800 000,- Kč na </w:t>
      </w:r>
      <w:r w:rsidR="005E2B55" w:rsidRPr="00D65E6D">
        <w:rPr>
          <w:rFonts w:asciiTheme="minorHAnsi" w:hAnsiTheme="minorHAnsi" w:cstheme="minorHAnsi"/>
        </w:rPr>
        <w:lastRenderedPageBreak/>
        <w:t>výstavbu nového víceúčelového hřiště</w:t>
      </w:r>
      <w:r w:rsidR="00064095" w:rsidRPr="00D65E6D">
        <w:rPr>
          <w:rFonts w:asciiTheme="minorHAnsi" w:hAnsiTheme="minorHAnsi" w:cstheme="minorHAnsi"/>
        </w:rPr>
        <w:t xml:space="preserve">, které bylo </w:t>
      </w:r>
      <w:r w:rsidR="005E2B55" w:rsidRPr="00D65E6D">
        <w:rPr>
          <w:rFonts w:asciiTheme="minorHAnsi" w:hAnsiTheme="minorHAnsi" w:cstheme="minorHAnsi"/>
        </w:rPr>
        <w:t>dokončeno</w:t>
      </w:r>
      <w:r w:rsidR="00064095" w:rsidRPr="00D65E6D">
        <w:rPr>
          <w:rFonts w:asciiTheme="minorHAnsi" w:hAnsiTheme="minorHAnsi" w:cstheme="minorHAnsi"/>
        </w:rPr>
        <w:t xml:space="preserve"> v roce 2019</w:t>
      </w:r>
      <w:r w:rsidR="005E2B55" w:rsidRPr="00D65E6D">
        <w:rPr>
          <w:rFonts w:asciiTheme="minorHAnsi" w:hAnsiTheme="minorHAnsi" w:cstheme="minorHAnsi"/>
        </w:rPr>
        <w:t xml:space="preserve"> v lokalitě Janova hora. </w:t>
      </w:r>
      <w:r w:rsidR="0063239D" w:rsidRPr="00D65E6D">
        <w:rPr>
          <w:rFonts w:asciiTheme="minorHAnsi" w:hAnsiTheme="minorHAnsi" w:cstheme="minorHAnsi"/>
        </w:rPr>
        <w:t>Dalším příjmem, který se objevil mezi kapitálovými</w:t>
      </w:r>
      <w:r w:rsidR="00D121B5" w:rsidRPr="00D65E6D">
        <w:rPr>
          <w:rFonts w:asciiTheme="minorHAnsi" w:hAnsiTheme="minorHAnsi" w:cstheme="minorHAnsi"/>
        </w:rPr>
        <w:t xml:space="preserve"> příjmy roku 2017</w:t>
      </w:r>
      <w:r w:rsidR="0063239D" w:rsidRPr="00D65E6D">
        <w:rPr>
          <w:rFonts w:asciiTheme="minorHAnsi" w:hAnsiTheme="minorHAnsi" w:cstheme="minorHAnsi"/>
        </w:rPr>
        <w:t>, byl příjem ve výši 500 000,- Kč a tvořil ho zůstatek zrušeného Nadačního fondu města Vizovic. U této částky bylo zastupitelstvem města rozhodnuto o jejím použití na vydání knihy o Vizovicích. Kniha měla být vydána v roce 20</w:t>
      </w:r>
      <w:r w:rsidR="00BE6336">
        <w:rPr>
          <w:rFonts w:asciiTheme="minorHAnsi" w:hAnsiTheme="minorHAnsi" w:cstheme="minorHAnsi"/>
        </w:rPr>
        <w:t>21-</w:t>
      </w:r>
      <w:r w:rsidR="00064095" w:rsidRPr="00D65E6D">
        <w:rPr>
          <w:rFonts w:asciiTheme="minorHAnsi" w:hAnsiTheme="minorHAnsi" w:cstheme="minorHAnsi"/>
        </w:rPr>
        <w:t>2</w:t>
      </w:r>
      <w:r w:rsidR="00BE6336">
        <w:rPr>
          <w:rFonts w:asciiTheme="minorHAnsi" w:hAnsiTheme="minorHAnsi" w:cstheme="minorHAnsi"/>
        </w:rPr>
        <w:t>2</w:t>
      </w:r>
      <w:r>
        <w:rPr>
          <w:rFonts w:asciiTheme="minorHAnsi" w:hAnsiTheme="minorHAnsi" w:cstheme="minorHAnsi"/>
        </w:rPr>
        <w:t xml:space="preserve">, dokončení však bylo </w:t>
      </w:r>
      <w:proofErr w:type="gramStart"/>
      <w:r>
        <w:rPr>
          <w:rFonts w:asciiTheme="minorHAnsi" w:hAnsiTheme="minorHAnsi" w:cstheme="minorHAnsi"/>
        </w:rPr>
        <w:t xml:space="preserve">posunuto </w:t>
      </w:r>
      <w:r w:rsidR="00D121B5" w:rsidRPr="00D65E6D">
        <w:rPr>
          <w:rFonts w:asciiTheme="minorHAnsi" w:hAnsiTheme="minorHAnsi" w:cstheme="minorHAnsi"/>
        </w:rPr>
        <w:t xml:space="preserve"> (</w:t>
      </w:r>
      <w:proofErr w:type="gramEnd"/>
      <w:r w:rsidR="00D121B5" w:rsidRPr="00D65E6D">
        <w:rPr>
          <w:rFonts w:asciiTheme="minorHAnsi" w:hAnsiTheme="minorHAnsi" w:cstheme="minorHAnsi"/>
        </w:rPr>
        <w:t>prostředky se v rozpočtu převádí</w:t>
      </w:r>
      <w:r w:rsidR="00064095" w:rsidRPr="00D65E6D">
        <w:rPr>
          <w:rFonts w:asciiTheme="minorHAnsi" w:hAnsiTheme="minorHAnsi" w:cstheme="minorHAnsi"/>
        </w:rPr>
        <w:t xml:space="preserve"> mezi jednotlivými lety</w:t>
      </w:r>
      <w:r w:rsidR="00D121B5" w:rsidRPr="00D65E6D">
        <w:rPr>
          <w:rFonts w:asciiTheme="minorHAnsi" w:hAnsiTheme="minorHAnsi" w:cstheme="minorHAnsi"/>
        </w:rPr>
        <w:t>)</w:t>
      </w:r>
      <w:r w:rsidR="0063239D" w:rsidRPr="00D65E6D">
        <w:rPr>
          <w:rFonts w:asciiTheme="minorHAnsi" w:hAnsiTheme="minorHAnsi" w:cstheme="minorHAnsi"/>
        </w:rPr>
        <w:t>.</w:t>
      </w:r>
    </w:p>
    <w:p w:rsidR="00813989" w:rsidRPr="00D65E6D" w:rsidRDefault="00813989" w:rsidP="00787022">
      <w:pPr>
        <w:pStyle w:val="Bezmezer"/>
        <w:rPr>
          <w:rFonts w:asciiTheme="minorHAnsi" w:hAnsiTheme="minorHAnsi" w:cstheme="minorHAnsi"/>
        </w:rPr>
      </w:pPr>
    </w:p>
    <w:p w:rsidR="002A2DB6" w:rsidRPr="00D65E6D" w:rsidRDefault="002A2DB6" w:rsidP="00F90932">
      <w:pPr>
        <w:pStyle w:val="Bezmezer"/>
        <w:jc w:val="center"/>
        <w:rPr>
          <w:rFonts w:asciiTheme="minorHAnsi" w:hAnsiTheme="minorHAnsi" w:cstheme="minorHAnsi"/>
          <w:i/>
        </w:rPr>
      </w:pPr>
      <w:bookmarkStart w:id="53" w:name="_Toc102406770"/>
      <w:r w:rsidRPr="00D65E6D">
        <w:rPr>
          <w:rFonts w:asciiTheme="minorHAnsi" w:hAnsiTheme="minorHAnsi" w:cstheme="minorHAnsi"/>
          <w:i/>
        </w:rPr>
        <w:t xml:space="preserve">Tabulka </w:t>
      </w:r>
      <w:r w:rsidR="00365763" w:rsidRPr="00D65E6D">
        <w:rPr>
          <w:rFonts w:asciiTheme="minorHAnsi" w:hAnsiTheme="minorHAnsi" w:cstheme="minorHAnsi"/>
          <w:i/>
        </w:rPr>
        <w:fldChar w:fldCharType="begin"/>
      </w:r>
      <w:r w:rsidR="009E2DF7" w:rsidRPr="00D65E6D">
        <w:rPr>
          <w:rFonts w:asciiTheme="minorHAnsi" w:hAnsiTheme="minorHAnsi" w:cstheme="minorHAnsi"/>
          <w:i/>
        </w:rPr>
        <w:instrText xml:space="preserve"> SEQ Tabulka \* ARABIC </w:instrText>
      </w:r>
      <w:r w:rsidR="00365763" w:rsidRPr="00D65E6D">
        <w:rPr>
          <w:rFonts w:asciiTheme="minorHAnsi" w:hAnsiTheme="minorHAnsi" w:cstheme="minorHAnsi"/>
          <w:i/>
        </w:rPr>
        <w:fldChar w:fldCharType="separate"/>
      </w:r>
      <w:r w:rsidR="004959B0">
        <w:rPr>
          <w:rFonts w:asciiTheme="minorHAnsi" w:hAnsiTheme="minorHAnsi" w:cstheme="minorHAnsi"/>
          <w:i/>
          <w:noProof/>
        </w:rPr>
        <w:t>7</w:t>
      </w:r>
      <w:r w:rsidR="00365763" w:rsidRPr="00D65E6D">
        <w:rPr>
          <w:rFonts w:asciiTheme="minorHAnsi" w:hAnsiTheme="minorHAnsi" w:cstheme="minorHAnsi"/>
          <w:i/>
        </w:rPr>
        <w:fldChar w:fldCharType="end"/>
      </w:r>
      <w:r w:rsidRPr="00D65E6D">
        <w:rPr>
          <w:rFonts w:asciiTheme="minorHAnsi" w:hAnsiTheme="minorHAnsi" w:cstheme="minorHAnsi"/>
          <w:i/>
        </w:rPr>
        <w:t xml:space="preserve"> Vývoj kapitálových příjmů (v Kč)</w:t>
      </w:r>
      <w:bookmarkEnd w:id="53"/>
    </w:p>
    <w:tbl>
      <w:tblPr>
        <w:tblW w:w="9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6"/>
        <w:gridCol w:w="1246"/>
        <w:gridCol w:w="1276"/>
        <w:gridCol w:w="1276"/>
        <w:gridCol w:w="1417"/>
        <w:gridCol w:w="1276"/>
        <w:gridCol w:w="1281"/>
      </w:tblGrid>
      <w:tr w:rsidR="005F7A26" w:rsidRPr="00D65E6D" w:rsidTr="00BE6336">
        <w:trPr>
          <w:trHeight w:val="619"/>
          <w:jc w:val="center"/>
        </w:trPr>
        <w:tc>
          <w:tcPr>
            <w:tcW w:w="1716" w:type="dxa"/>
            <w:tcBorders>
              <w:top w:val="double" w:sz="4" w:space="0" w:color="auto"/>
              <w:left w:val="double" w:sz="4" w:space="0" w:color="auto"/>
              <w:bottom w:val="double" w:sz="4" w:space="0" w:color="auto"/>
              <w:right w:val="double" w:sz="4" w:space="0" w:color="auto"/>
            </w:tcBorders>
            <w:shd w:val="clear" w:color="auto" w:fill="D9D9D9"/>
            <w:tcMar>
              <w:top w:w="170" w:type="dxa"/>
            </w:tcMar>
          </w:tcPr>
          <w:p w:rsidR="005F7A26" w:rsidRPr="00D65E6D" w:rsidRDefault="005F7A26" w:rsidP="005F7A26">
            <w:pPr>
              <w:jc w:val="center"/>
              <w:rPr>
                <w:rFonts w:asciiTheme="minorHAnsi" w:hAnsiTheme="minorHAnsi" w:cstheme="minorHAnsi"/>
                <w:b/>
                <w:sz w:val="20"/>
                <w:szCs w:val="20"/>
              </w:rPr>
            </w:pPr>
            <w:r w:rsidRPr="00D65E6D">
              <w:rPr>
                <w:rFonts w:asciiTheme="minorHAnsi" w:hAnsiTheme="minorHAnsi" w:cstheme="minorHAnsi"/>
                <w:b/>
                <w:sz w:val="20"/>
                <w:szCs w:val="20"/>
              </w:rPr>
              <w:t>Příjmy z prodeje</w:t>
            </w:r>
          </w:p>
        </w:tc>
        <w:tc>
          <w:tcPr>
            <w:tcW w:w="1246" w:type="dxa"/>
            <w:tcBorders>
              <w:top w:val="double" w:sz="4" w:space="0" w:color="auto"/>
              <w:left w:val="double" w:sz="4" w:space="0" w:color="auto"/>
              <w:bottom w:val="double" w:sz="4" w:space="0" w:color="auto"/>
              <w:right w:val="double" w:sz="4" w:space="0" w:color="auto"/>
            </w:tcBorders>
            <w:shd w:val="clear" w:color="auto" w:fill="D9D9D9"/>
          </w:tcPr>
          <w:p w:rsidR="005F7A26" w:rsidRPr="00D65E6D" w:rsidRDefault="005F7A26" w:rsidP="005F7A26">
            <w:pPr>
              <w:jc w:val="center"/>
              <w:rPr>
                <w:rFonts w:asciiTheme="minorHAnsi" w:hAnsiTheme="minorHAnsi" w:cstheme="minorHAnsi"/>
                <w:b/>
                <w:sz w:val="20"/>
                <w:szCs w:val="20"/>
              </w:rPr>
            </w:pPr>
            <w:r w:rsidRPr="00D65E6D">
              <w:rPr>
                <w:rFonts w:asciiTheme="minorHAnsi" w:hAnsiTheme="minorHAnsi" w:cstheme="minorHAnsi"/>
                <w:b/>
                <w:sz w:val="20"/>
                <w:szCs w:val="20"/>
              </w:rPr>
              <w:t>2016 skutečnost</w:t>
            </w:r>
          </w:p>
        </w:tc>
        <w:tc>
          <w:tcPr>
            <w:tcW w:w="1276" w:type="dxa"/>
            <w:tcBorders>
              <w:top w:val="double" w:sz="4" w:space="0" w:color="auto"/>
              <w:left w:val="double" w:sz="4" w:space="0" w:color="auto"/>
              <w:bottom w:val="double" w:sz="4" w:space="0" w:color="auto"/>
              <w:right w:val="double" w:sz="4" w:space="0" w:color="auto"/>
            </w:tcBorders>
            <w:shd w:val="clear" w:color="auto" w:fill="D9D9D9"/>
          </w:tcPr>
          <w:p w:rsidR="005F7A26" w:rsidRPr="00D65E6D" w:rsidRDefault="005F7A26" w:rsidP="005F7A26">
            <w:pPr>
              <w:jc w:val="center"/>
              <w:rPr>
                <w:rFonts w:asciiTheme="minorHAnsi" w:hAnsiTheme="minorHAnsi" w:cstheme="minorHAnsi"/>
                <w:b/>
                <w:sz w:val="20"/>
                <w:szCs w:val="20"/>
              </w:rPr>
            </w:pPr>
            <w:r w:rsidRPr="00D65E6D">
              <w:rPr>
                <w:rFonts w:asciiTheme="minorHAnsi" w:hAnsiTheme="minorHAnsi" w:cstheme="minorHAnsi"/>
                <w:b/>
                <w:sz w:val="20"/>
                <w:szCs w:val="20"/>
              </w:rPr>
              <w:t>2017 skutečnost</w:t>
            </w:r>
          </w:p>
        </w:tc>
        <w:tc>
          <w:tcPr>
            <w:tcW w:w="1276" w:type="dxa"/>
            <w:tcBorders>
              <w:top w:val="double" w:sz="4" w:space="0" w:color="auto"/>
              <w:left w:val="double" w:sz="4" w:space="0" w:color="auto"/>
              <w:bottom w:val="double" w:sz="4" w:space="0" w:color="auto"/>
              <w:right w:val="double" w:sz="4" w:space="0" w:color="auto"/>
            </w:tcBorders>
            <w:shd w:val="clear" w:color="auto" w:fill="D9D9D9"/>
          </w:tcPr>
          <w:p w:rsidR="005F7A26" w:rsidRPr="00D65E6D" w:rsidRDefault="005F7A26" w:rsidP="005F7A26">
            <w:pPr>
              <w:jc w:val="center"/>
              <w:rPr>
                <w:rFonts w:asciiTheme="minorHAnsi" w:hAnsiTheme="minorHAnsi" w:cstheme="minorHAnsi"/>
                <w:b/>
                <w:sz w:val="20"/>
                <w:szCs w:val="20"/>
              </w:rPr>
            </w:pPr>
            <w:r w:rsidRPr="00D65E6D">
              <w:rPr>
                <w:rFonts w:asciiTheme="minorHAnsi" w:hAnsiTheme="minorHAnsi" w:cstheme="minorHAnsi"/>
                <w:b/>
                <w:sz w:val="20"/>
                <w:szCs w:val="20"/>
              </w:rPr>
              <w:t>2018 skutečnost</w:t>
            </w:r>
          </w:p>
        </w:tc>
        <w:tc>
          <w:tcPr>
            <w:tcW w:w="1417" w:type="dxa"/>
            <w:tcBorders>
              <w:top w:val="double" w:sz="4" w:space="0" w:color="auto"/>
              <w:left w:val="double" w:sz="4" w:space="0" w:color="auto"/>
              <w:bottom w:val="double" w:sz="4" w:space="0" w:color="auto"/>
              <w:right w:val="double" w:sz="4" w:space="0" w:color="auto"/>
            </w:tcBorders>
            <w:shd w:val="clear" w:color="auto" w:fill="D9D9D9"/>
          </w:tcPr>
          <w:p w:rsidR="005F7A26" w:rsidRPr="00D65E6D" w:rsidRDefault="005F7A26" w:rsidP="005F7A26">
            <w:pPr>
              <w:jc w:val="center"/>
              <w:rPr>
                <w:rFonts w:asciiTheme="minorHAnsi" w:hAnsiTheme="minorHAnsi" w:cstheme="minorHAnsi"/>
                <w:b/>
                <w:sz w:val="20"/>
                <w:szCs w:val="20"/>
              </w:rPr>
            </w:pPr>
            <w:r w:rsidRPr="00D65E6D">
              <w:rPr>
                <w:rFonts w:asciiTheme="minorHAnsi" w:hAnsiTheme="minorHAnsi" w:cstheme="minorHAnsi"/>
                <w:b/>
                <w:sz w:val="20"/>
                <w:szCs w:val="20"/>
              </w:rPr>
              <w:t>2019 skutečnost</w:t>
            </w:r>
          </w:p>
        </w:tc>
        <w:tc>
          <w:tcPr>
            <w:tcW w:w="1276" w:type="dxa"/>
            <w:tcBorders>
              <w:top w:val="double" w:sz="4" w:space="0" w:color="auto"/>
              <w:left w:val="double" w:sz="4" w:space="0" w:color="auto"/>
              <w:bottom w:val="double" w:sz="4" w:space="0" w:color="auto"/>
              <w:right w:val="double" w:sz="4" w:space="0" w:color="auto"/>
            </w:tcBorders>
            <w:shd w:val="clear" w:color="auto" w:fill="D9D9D9"/>
          </w:tcPr>
          <w:p w:rsidR="005F7A26" w:rsidRPr="00D65E6D" w:rsidRDefault="005F7A26" w:rsidP="005F7A26">
            <w:pPr>
              <w:jc w:val="center"/>
              <w:rPr>
                <w:rFonts w:asciiTheme="minorHAnsi" w:hAnsiTheme="minorHAnsi" w:cstheme="minorHAnsi"/>
                <w:b/>
                <w:sz w:val="20"/>
                <w:szCs w:val="20"/>
              </w:rPr>
            </w:pPr>
            <w:r>
              <w:rPr>
                <w:rFonts w:asciiTheme="minorHAnsi" w:hAnsiTheme="minorHAnsi" w:cstheme="minorHAnsi"/>
                <w:b/>
                <w:sz w:val="20"/>
                <w:szCs w:val="20"/>
              </w:rPr>
              <w:t>2020 skutečnost</w:t>
            </w:r>
          </w:p>
        </w:tc>
        <w:tc>
          <w:tcPr>
            <w:tcW w:w="1281" w:type="dxa"/>
            <w:tcBorders>
              <w:top w:val="double" w:sz="4" w:space="0" w:color="auto"/>
              <w:left w:val="double" w:sz="4" w:space="0" w:color="auto"/>
              <w:bottom w:val="double" w:sz="4" w:space="0" w:color="auto"/>
              <w:right w:val="double" w:sz="4" w:space="0" w:color="auto"/>
            </w:tcBorders>
            <w:shd w:val="clear" w:color="auto" w:fill="D9D9D9"/>
          </w:tcPr>
          <w:p w:rsidR="005F7A26" w:rsidRPr="00D65E6D" w:rsidRDefault="005F7A26" w:rsidP="005F7A26">
            <w:pPr>
              <w:jc w:val="center"/>
              <w:rPr>
                <w:rFonts w:asciiTheme="minorHAnsi" w:hAnsiTheme="minorHAnsi" w:cstheme="minorHAnsi"/>
                <w:b/>
                <w:sz w:val="20"/>
                <w:szCs w:val="20"/>
              </w:rPr>
            </w:pPr>
            <w:r>
              <w:rPr>
                <w:rFonts w:asciiTheme="minorHAnsi" w:hAnsiTheme="minorHAnsi" w:cstheme="minorHAnsi"/>
                <w:b/>
                <w:sz w:val="20"/>
                <w:szCs w:val="20"/>
              </w:rPr>
              <w:t>2021 skutečnost</w:t>
            </w:r>
          </w:p>
        </w:tc>
      </w:tr>
      <w:tr w:rsidR="005F7A26" w:rsidRPr="00D65E6D" w:rsidTr="00BE6336">
        <w:trPr>
          <w:trHeight w:val="362"/>
          <w:jc w:val="center"/>
        </w:trPr>
        <w:tc>
          <w:tcPr>
            <w:tcW w:w="1716" w:type="dxa"/>
            <w:tcMar>
              <w:top w:w="170" w:type="dxa"/>
            </w:tcMar>
          </w:tcPr>
          <w:p w:rsidR="005F7A26" w:rsidRPr="00D65E6D" w:rsidRDefault="005F7A26" w:rsidP="005F7A26">
            <w:pPr>
              <w:jc w:val="left"/>
              <w:rPr>
                <w:rFonts w:asciiTheme="minorHAnsi" w:hAnsiTheme="minorHAnsi" w:cstheme="minorHAnsi"/>
                <w:sz w:val="20"/>
                <w:szCs w:val="20"/>
              </w:rPr>
            </w:pPr>
            <w:r w:rsidRPr="00D65E6D">
              <w:rPr>
                <w:rFonts w:asciiTheme="minorHAnsi" w:hAnsiTheme="minorHAnsi" w:cstheme="minorHAnsi"/>
                <w:sz w:val="20"/>
                <w:szCs w:val="20"/>
              </w:rPr>
              <w:t>Byty</w:t>
            </w:r>
          </w:p>
        </w:tc>
        <w:tc>
          <w:tcPr>
            <w:tcW w:w="124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417"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0</w:t>
            </w:r>
          </w:p>
        </w:tc>
        <w:tc>
          <w:tcPr>
            <w:tcW w:w="1281"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0</w:t>
            </w:r>
          </w:p>
        </w:tc>
      </w:tr>
      <w:tr w:rsidR="005F7A26" w:rsidRPr="00D65E6D" w:rsidTr="00BE6336">
        <w:trPr>
          <w:trHeight w:val="362"/>
          <w:jc w:val="center"/>
        </w:trPr>
        <w:tc>
          <w:tcPr>
            <w:tcW w:w="1716" w:type="dxa"/>
            <w:tcMar>
              <w:top w:w="170" w:type="dxa"/>
            </w:tcMar>
          </w:tcPr>
          <w:p w:rsidR="005F7A26" w:rsidRPr="00D65E6D" w:rsidRDefault="005F7A26" w:rsidP="005F7A26">
            <w:pPr>
              <w:jc w:val="left"/>
              <w:rPr>
                <w:rFonts w:asciiTheme="minorHAnsi" w:hAnsiTheme="minorHAnsi" w:cstheme="minorHAnsi"/>
                <w:sz w:val="20"/>
                <w:szCs w:val="20"/>
              </w:rPr>
            </w:pPr>
            <w:r w:rsidRPr="00D65E6D">
              <w:rPr>
                <w:rFonts w:asciiTheme="minorHAnsi" w:hAnsiTheme="minorHAnsi" w:cstheme="minorHAnsi"/>
                <w:sz w:val="20"/>
                <w:szCs w:val="20"/>
              </w:rPr>
              <w:t>Pozemky</w:t>
            </w:r>
          </w:p>
        </w:tc>
        <w:tc>
          <w:tcPr>
            <w:tcW w:w="124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1 572 300</w:t>
            </w:r>
          </w:p>
        </w:tc>
        <w:tc>
          <w:tcPr>
            <w:tcW w:w="127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1 566 113</w:t>
            </w:r>
          </w:p>
        </w:tc>
        <w:tc>
          <w:tcPr>
            <w:tcW w:w="127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409 004</w:t>
            </w:r>
          </w:p>
        </w:tc>
        <w:tc>
          <w:tcPr>
            <w:tcW w:w="1417"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89 368</w:t>
            </w:r>
          </w:p>
        </w:tc>
        <w:tc>
          <w:tcPr>
            <w:tcW w:w="1276"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205 900</w:t>
            </w:r>
          </w:p>
        </w:tc>
        <w:tc>
          <w:tcPr>
            <w:tcW w:w="1281"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0</w:t>
            </w:r>
          </w:p>
        </w:tc>
      </w:tr>
      <w:tr w:rsidR="005F7A26" w:rsidRPr="00D65E6D" w:rsidTr="00EE73BE">
        <w:trPr>
          <w:trHeight w:val="314"/>
          <w:jc w:val="center"/>
        </w:trPr>
        <w:tc>
          <w:tcPr>
            <w:tcW w:w="1716" w:type="dxa"/>
            <w:tcMar>
              <w:top w:w="170" w:type="dxa"/>
            </w:tcMar>
          </w:tcPr>
          <w:p w:rsidR="005F7A26" w:rsidRPr="00D65E6D" w:rsidRDefault="005F7A26" w:rsidP="005F7A26">
            <w:pPr>
              <w:jc w:val="left"/>
              <w:rPr>
                <w:rFonts w:asciiTheme="minorHAnsi" w:hAnsiTheme="minorHAnsi" w:cstheme="minorHAnsi"/>
                <w:sz w:val="20"/>
                <w:szCs w:val="20"/>
              </w:rPr>
            </w:pPr>
            <w:r w:rsidRPr="00D65E6D">
              <w:rPr>
                <w:rFonts w:asciiTheme="minorHAnsi" w:hAnsiTheme="minorHAnsi" w:cstheme="minorHAnsi"/>
                <w:sz w:val="20"/>
                <w:szCs w:val="20"/>
              </w:rPr>
              <w:t>Ostatní nemovitosti</w:t>
            </w:r>
          </w:p>
        </w:tc>
        <w:tc>
          <w:tcPr>
            <w:tcW w:w="124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417"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0</w:t>
            </w:r>
          </w:p>
        </w:tc>
        <w:tc>
          <w:tcPr>
            <w:tcW w:w="1281"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0</w:t>
            </w:r>
          </w:p>
        </w:tc>
      </w:tr>
      <w:tr w:rsidR="005F7A26" w:rsidRPr="00D65E6D" w:rsidTr="005F7A26">
        <w:trPr>
          <w:trHeight w:val="381"/>
          <w:jc w:val="center"/>
        </w:trPr>
        <w:tc>
          <w:tcPr>
            <w:tcW w:w="1716" w:type="dxa"/>
            <w:tcMar>
              <w:top w:w="170" w:type="dxa"/>
            </w:tcMar>
          </w:tcPr>
          <w:p w:rsidR="005F7A26" w:rsidRPr="00D65E6D" w:rsidRDefault="005F7A26" w:rsidP="005F7A26">
            <w:pPr>
              <w:jc w:val="left"/>
              <w:rPr>
                <w:rFonts w:asciiTheme="minorHAnsi" w:hAnsiTheme="minorHAnsi" w:cstheme="minorHAnsi"/>
                <w:sz w:val="20"/>
                <w:szCs w:val="20"/>
              </w:rPr>
            </w:pPr>
            <w:r w:rsidRPr="00D65E6D">
              <w:rPr>
                <w:rFonts w:asciiTheme="minorHAnsi" w:hAnsiTheme="minorHAnsi" w:cstheme="minorHAnsi"/>
                <w:sz w:val="20"/>
                <w:szCs w:val="20"/>
              </w:rPr>
              <w:t>Dl. hmotný majetek</w:t>
            </w:r>
          </w:p>
        </w:tc>
        <w:tc>
          <w:tcPr>
            <w:tcW w:w="124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2 500</w:t>
            </w:r>
          </w:p>
        </w:tc>
        <w:tc>
          <w:tcPr>
            <w:tcW w:w="127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417"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0</w:t>
            </w:r>
          </w:p>
        </w:tc>
        <w:tc>
          <w:tcPr>
            <w:tcW w:w="1281"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0</w:t>
            </w:r>
          </w:p>
        </w:tc>
      </w:tr>
      <w:tr w:rsidR="005F7A26" w:rsidRPr="00D65E6D" w:rsidTr="00BE6336">
        <w:trPr>
          <w:trHeight w:val="604"/>
          <w:jc w:val="center"/>
        </w:trPr>
        <w:tc>
          <w:tcPr>
            <w:tcW w:w="1716" w:type="dxa"/>
            <w:tcMar>
              <w:top w:w="170" w:type="dxa"/>
            </w:tcMar>
          </w:tcPr>
          <w:p w:rsidR="005F7A26" w:rsidRPr="00D65E6D" w:rsidRDefault="005F7A26" w:rsidP="005F7A26">
            <w:pPr>
              <w:jc w:val="left"/>
              <w:rPr>
                <w:rFonts w:asciiTheme="minorHAnsi" w:hAnsiTheme="minorHAnsi" w:cstheme="minorHAnsi"/>
                <w:sz w:val="20"/>
                <w:szCs w:val="20"/>
              </w:rPr>
            </w:pPr>
            <w:r w:rsidRPr="00D65E6D">
              <w:rPr>
                <w:rFonts w:asciiTheme="minorHAnsi" w:hAnsiTheme="minorHAnsi" w:cstheme="minorHAnsi"/>
                <w:sz w:val="20"/>
                <w:szCs w:val="20"/>
              </w:rPr>
              <w:t>Příjem ze zrušené Nadace</w:t>
            </w:r>
          </w:p>
        </w:tc>
        <w:tc>
          <w:tcPr>
            <w:tcW w:w="124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500 000</w:t>
            </w:r>
          </w:p>
        </w:tc>
        <w:tc>
          <w:tcPr>
            <w:tcW w:w="127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417"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0</w:t>
            </w:r>
          </w:p>
        </w:tc>
        <w:tc>
          <w:tcPr>
            <w:tcW w:w="1281"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0</w:t>
            </w:r>
          </w:p>
        </w:tc>
      </w:tr>
      <w:tr w:rsidR="005F7A26" w:rsidRPr="00D65E6D" w:rsidTr="005F7A26">
        <w:trPr>
          <w:trHeight w:val="503"/>
          <w:jc w:val="center"/>
        </w:trPr>
        <w:tc>
          <w:tcPr>
            <w:tcW w:w="1716" w:type="dxa"/>
            <w:tcMar>
              <w:top w:w="170" w:type="dxa"/>
            </w:tcMar>
          </w:tcPr>
          <w:p w:rsidR="005F7A26" w:rsidRPr="00D65E6D" w:rsidRDefault="005F7A26" w:rsidP="005F7A26">
            <w:pPr>
              <w:jc w:val="left"/>
              <w:rPr>
                <w:rFonts w:asciiTheme="minorHAnsi" w:hAnsiTheme="minorHAnsi" w:cstheme="minorHAnsi"/>
                <w:sz w:val="20"/>
                <w:szCs w:val="20"/>
              </w:rPr>
            </w:pPr>
            <w:r w:rsidRPr="00D65E6D">
              <w:rPr>
                <w:rFonts w:asciiTheme="minorHAnsi" w:hAnsiTheme="minorHAnsi" w:cstheme="minorHAnsi"/>
                <w:sz w:val="20"/>
                <w:szCs w:val="20"/>
              </w:rPr>
              <w:t>Příjem od Nadace ČEZ na hřiště</w:t>
            </w:r>
          </w:p>
        </w:tc>
        <w:tc>
          <w:tcPr>
            <w:tcW w:w="124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800 000</w:t>
            </w:r>
          </w:p>
        </w:tc>
        <w:tc>
          <w:tcPr>
            <w:tcW w:w="1417"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76"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0</w:t>
            </w:r>
          </w:p>
        </w:tc>
        <w:tc>
          <w:tcPr>
            <w:tcW w:w="1281"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0</w:t>
            </w:r>
          </w:p>
        </w:tc>
      </w:tr>
      <w:tr w:rsidR="005F7A26" w:rsidRPr="00D65E6D" w:rsidTr="00BE6336">
        <w:trPr>
          <w:trHeight w:val="362"/>
          <w:jc w:val="center"/>
        </w:trPr>
        <w:tc>
          <w:tcPr>
            <w:tcW w:w="1716" w:type="dxa"/>
            <w:tcMar>
              <w:top w:w="170" w:type="dxa"/>
            </w:tcMar>
          </w:tcPr>
          <w:p w:rsidR="005F7A26" w:rsidRPr="00D65E6D" w:rsidRDefault="005F7A26" w:rsidP="005F7A26">
            <w:pPr>
              <w:rPr>
                <w:rFonts w:asciiTheme="minorHAnsi" w:hAnsiTheme="minorHAnsi" w:cstheme="minorHAnsi"/>
                <w:b/>
                <w:sz w:val="20"/>
                <w:szCs w:val="20"/>
              </w:rPr>
            </w:pPr>
            <w:r w:rsidRPr="00D65E6D">
              <w:rPr>
                <w:rFonts w:asciiTheme="minorHAnsi" w:hAnsiTheme="minorHAnsi" w:cstheme="minorHAnsi"/>
                <w:b/>
                <w:sz w:val="20"/>
                <w:szCs w:val="20"/>
              </w:rPr>
              <w:t>Celkem</w:t>
            </w:r>
          </w:p>
        </w:tc>
        <w:tc>
          <w:tcPr>
            <w:tcW w:w="1246" w:type="dxa"/>
          </w:tcPr>
          <w:p w:rsidR="005F7A26" w:rsidRPr="00D65E6D" w:rsidRDefault="005F7A26" w:rsidP="005F7A26">
            <w:pPr>
              <w:jc w:val="right"/>
              <w:rPr>
                <w:rFonts w:asciiTheme="minorHAnsi" w:hAnsiTheme="minorHAnsi" w:cstheme="minorHAnsi"/>
                <w:b/>
                <w:sz w:val="20"/>
                <w:szCs w:val="20"/>
              </w:rPr>
            </w:pPr>
            <w:r w:rsidRPr="00D65E6D">
              <w:rPr>
                <w:rFonts w:asciiTheme="minorHAnsi" w:hAnsiTheme="minorHAnsi" w:cstheme="minorHAnsi"/>
                <w:b/>
                <w:sz w:val="20"/>
                <w:szCs w:val="20"/>
              </w:rPr>
              <w:t>1 574 800</w:t>
            </w:r>
          </w:p>
        </w:tc>
        <w:tc>
          <w:tcPr>
            <w:tcW w:w="1276" w:type="dxa"/>
          </w:tcPr>
          <w:p w:rsidR="005F7A26" w:rsidRPr="00D65E6D" w:rsidRDefault="005F7A26" w:rsidP="005F7A26">
            <w:pPr>
              <w:jc w:val="right"/>
              <w:rPr>
                <w:rFonts w:asciiTheme="minorHAnsi" w:hAnsiTheme="minorHAnsi" w:cstheme="minorHAnsi"/>
                <w:b/>
                <w:sz w:val="20"/>
                <w:szCs w:val="20"/>
              </w:rPr>
            </w:pPr>
            <w:r w:rsidRPr="00D65E6D">
              <w:rPr>
                <w:rFonts w:asciiTheme="minorHAnsi" w:hAnsiTheme="minorHAnsi" w:cstheme="minorHAnsi"/>
                <w:b/>
                <w:sz w:val="20"/>
                <w:szCs w:val="20"/>
              </w:rPr>
              <w:t>2 066 113</w:t>
            </w:r>
          </w:p>
        </w:tc>
        <w:tc>
          <w:tcPr>
            <w:tcW w:w="1276" w:type="dxa"/>
          </w:tcPr>
          <w:p w:rsidR="005F7A26" w:rsidRPr="00D65E6D" w:rsidRDefault="005F7A26" w:rsidP="005F7A26">
            <w:pPr>
              <w:jc w:val="right"/>
              <w:rPr>
                <w:rFonts w:asciiTheme="minorHAnsi" w:hAnsiTheme="minorHAnsi" w:cstheme="minorHAnsi"/>
                <w:b/>
                <w:sz w:val="20"/>
                <w:szCs w:val="20"/>
              </w:rPr>
            </w:pPr>
            <w:r w:rsidRPr="00D65E6D">
              <w:rPr>
                <w:rFonts w:asciiTheme="minorHAnsi" w:hAnsiTheme="minorHAnsi" w:cstheme="minorHAnsi"/>
                <w:b/>
                <w:sz w:val="20"/>
                <w:szCs w:val="20"/>
              </w:rPr>
              <w:t>1 209 004</w:t>
            </w:r>
          </w:p>
        </w:tc>
        <w:tc>
          <w:tcPr>
            <w:tcW w:w="1417" w:type="dxa"/>
          </w:tcPr>
          <w:p w:rsidR="005F7A26" w:rsidRPr="00D65E6D" w:rsidRDefault="005F7A26" w:rsidP="005F7A26">
            <w:pPr>
              <w:jc w:val="right"/>
              <w:rPr>
                <w:rFonts w:asciiTheme="minorHAnsi" w:hAnsiTheme="minorHAnsi" w:cstheme="minorHAnsi"/>
                <w:b/>
                <w:sz w:val="20"/>
                <w:szCs w:val="20"/>
              </w:rPr>
            </w:pPr>
            <w:r w:rsidRPr="00D65E6D">
              <w:rPr>
                <w:rFonts w:asciiTheme="minorHAnsi" w:hAnsiTheme="minorHAnsi" w:cstheme="minorHAnsi"/>
                <w:b/>
                <w:sz w:val="20"/>
                <w:szCs w:val="20"/>
              </w:rPr>
              <w:t>89 368</w:t>
            </w:r>
          </w:p>
        </w:tc>
        <w:tc>
          <w:tcPr>
            <w:tcW w:w="1276" w:type="dxa"/>
          </w:tcPr>
          <w:p w:rsidR="005F7A26" w:rsidRPr="00D65E6D" w:rsidRDefault="005F7A26" w:rsidP="005F7A26">
            <w:pPr>
              <w:jc w:val="right"/>
              <w:rPr>
                <w:rFonts w:asciiTheme="minorHAnsi" w:hAnsiTheme="minorHAnsi" w:cstheme="minorHAnsi"/>
                <w:b/>
                <w:sz w:val="20"/>
                <w:szCs w:val="20"/>
              </w:rPr>
            </w:pPr>
            <w:r>
              <w:rPr>
                <w:rFonts w:asciiTheme="minorHAnsi" w:hAnsiTheme="minorHAnsi" w:cstheme="minorHAnsi"/>
                <w:b/>
                <w:sz w:val="20"/>
                <w:szCs w:val="20"/>
              </w:rPr>
              <w:t>205 900</w:t>
            </w:r>
          </w:p>
        </w:tc>
        <w:tc>
          <w:tcPr>
            <w:tcW w:w="1281" w:type="dxa"/>
          </w:tcPr>
          <w:p w:rsidR="005F7A26" w:rsidRPr="00D65E6D" w:rsidRDefault="005F7A26" w:rsidP="005F7A26">
            <w:pPr>
              <w:jc w:val="right"/>
              <w:rPr>
                <w:rFonts w:asciiTheme="minorHAnsi" w:hAnsiTheme="minorHAnsi" w:cstheme="minorHAnsi"/>
                <w:b/>
                <w:sz w:val="20"/>
                <w:szCs w:val="20"/>
              </w:rPr>
            </w:pPr>
            <w:r>
              <w:rPr>
                <w:rFonts w:asciiTheme="minorHAnsi" w:hAnsiTheme="minorHAnsi" w:cstheme="minorHAnsi"/>
                <w:b/>
                <w:sz w:val="20"/>
                <w:szCs w:val="20"/>
              </w:rPr>
              <w:t>0</w:t>
            </w:r>
          </w:p>
        </w:tc>
      </w:tr>
    </w:tbl>
    <w:p w:rsidR="00BE6336" w:rsidRDefault="00BE6336" w:rsidP="00BE6336"/>
    <w:p w:rsidR="00813989" w:rsidRPr="00BE6336" w:rsidRDefault="00813989" w:rsidP="00BE6336"/>
    <w:p w:rsidR="002A2DB6" w:rsidRPr="00D65E6D" w:rsidRDefault="002A2DB6" w:rsidP="00014E14">
      <w:pPr>
        <w:pStyle w:val="Nadpis3"/>
        <w:rPr>
          <w:rFonts w:asciiTheme="minorHAnsi" w:hAnsiTheme="minorHAnsi" w:cstheme="minorHAnsi"/>
        </w:rPr>
      </w:pPr>
      <w:bookmarkStart w:id="54" w:name="_Toc102406861"/>
      <w:r w:rsidRPr="00D65E6D">
        <w:rPr>
          <w:rFonts w:asciiTheme="minorHAnsi" w:hAnsiTheme="minorHAnsi" w:cstheme="minorHAnsi"/>
        </w:rPr>
        <w:t>Přijaté transfery celkem</w:t>
      </w:r>
      <w:bookmarkEnd w:id="54"/>
    </w:p>
    <w:p w:rsidR="00336EB2" w:rsidRPr="00D65E6D" w:rsidRDefault="00336EB2" w:rsidP="00336EB2">
      <w:pPr>
        <w:rPr>
          <w:rFonts w:asciiTheme="minorHAnsi" w:hAnsiTheme="minorHAnsi" w:cstheme="minorHAnsi"/>
        </w:rPr>
      </w:pPr>
    </w:p>
    <w:p w:rsidR="00BE6336" w:rsidRDefault="002A2DB6" w:rsidP="00014E14">
      <w:pPr>
        <w:rPr>
          <w:rFonts w:asciiTheme="minorHAnsi" w:hAnsiTheme="minorHAnsi" w:cstheme="minorHAnsi"/>
        </w:rPr>
      </w:pPr>
      <w:r w:rsidRPr="00D65E6D">
        <w:rPr>
          <w:rFonts w:asciiTheme="minorHAnsi" w:hAnsiTheme="minorHAnsi" w:cstheme="minorHAnsi"/>
        </w:rPr>
        <w:t>Rozborem</w:t>
      </w:r>
      <w:r w:rsidR="00CF10F6" w:rsidRPr="00D65E6D">
        <w:rPr>
          <w:rFonts w:asciiTheme="minorHAnsi" w:hAnsiTheme="minorHAnsi" w:cstheme="minorHAnsi"/>
        </w:rPr>
        <w:t xml:space="preserve"> transferů přijatých v roce 20</w:t>
      </w:r>
      <w:r w:rsidR="00BE6336">
        <w:rPr>
          <w:rFonts w:asciiTheme="minorHAnsi" w:hAnsiTheme="minorHAnsi" w:cstheme="minorHAnsi"/>
        </w:rPr>
        <w:t>2</w:t>
      </w:r>
      <w:r w:rsidR="005F7A26">
        <w:rPr>
          <w:rFonts w:asciiTheme="minorHAnsi" w:hAnsiTheme="minorHAnsi" w:cstheme="minorHAnsi"/>
        </w:rPr>
        <w:t>1</w:t>
      </w:r>
      <w:r w:rsidRPr="00D65E6D">
        <w:rPr>
          <w:rFonts w:asciiTheme="minorHAnsi" w:hAnsiTheme="minorHAnsi" w:cstheme="minorHAnsi"/>
        </w:rPr>
        <w:t xml:space="preserve"> se podrobněji zabývá samostatné kapitola týkající se finančního vypořádání účelových prostředků.</w:t>
      </w:r>
    </w:p>
    <w:p w:rsidR="002A2DB6" w:rsidRDefault="002A2DB6" w:rsidP="00014E14">
      <w:pPr>
        <w:rPr>
          <w:rFonts w:asciiTheme="minorHAnsi" w:hAnsiTheme="minorHAnsi" w:cstheme="minorHAnsi"/>
        </w:rPr>
      </w:pPr>
      <w:r w:rsidRPr="00D65E6D">
        <w:rPr>
          <w:rFonts w:asciiTheme="minorHAnsi" w:hAnsiTheme="minorHAnsi" w:cstheme="minorHAnsi"/>
        </w:rPr>
        <w:t>Jak je patrné z</w:t>
      </w:r>
      <w:r w:rsidR="00813989">
        <w:rPr>
          <w:rFonts w:asciiTheme="minorHAnsi" w:hAnsiTheme="minorHAnsi" w:cstheme="minorHAnsi"/>
        </w:rPr>
        <w:t> </w:t>
      </w:r>
      <w:r w:rsidRPr="00D65E6D">
        <w:rPr>
          <w:rFonts w:asciiTheme="minorHAnsi" w:hAnsiTheme="minorHAnsi" w:cstheme="minorHAnsi"/>
        </w:rPr>
        <w:t>tabulky</w:t>
      </w:r>
      <w:r w:rsidR="00813989">
        <w:rPr>
          <w:rFonts w:asciiTheme="minorHAnsi" w:hAnsiTheme="minorHAnsi" w:cstheme="minorHAnsi"/>
        </w:rPr>
        <w:t>,</w:t>
      </w:r>
      <w:r w:rsidRPr="00D65E6D">
        <w:rPr>
          <w:rFonts w:asciiTheme="minorHAnsi" w:hAnsiTheme="minorHAnsi" w:cstheme="minorHAnsi"/>
        </w:rPr>
        <w:t xml:space="preserve"> celková výše přijatých transferů odpovídala v roce 20</w:t>
      </w:r>
      <w:r w:rsidR="00BE6336">
        <w:rPr>
          <w:rFonts w:asciiTheme="minorHAnsi" w:hAnsiTheme="minorHAnsi" w:cstheme="minorHAnsi"/>
        </w:rPr>
        <w:t>2</w:t>
      </w:r>
      <w:r w:rsidR="005F7A26">
        <w:rPr>
          <w:rFonts w:asciiTheme="minorHAnsi" w:hAnsiTheme="minorHAnsi" w:cstheme="minorHAnsi"/>
        </w:rPr>
        <w:t>1</w:t>
      </w:r>
      <w:r w:rsidR="005C61A7" w:rsidRPr="00D65E6D">
        <w:rPr>
          <w:rFonts w:asciiTheme="minorHAnsi" w:hAnsiTheme="minorHAnsi" w:cstheme="minorHAnsi"/>
        </w:rPr>
        <w:t xml:space="preserve"> částce ve výši</w:t>
      </w:r>
      <w:r w:rsidR="00BE6336">
        <w:rPr>
          <w:rFonts w:asciiTheme="minorHAnsi" w:hAnsiTheme="minorHAnsi" w:cstheme="minorHAnsi"/>
        </w:rPr>
        <w:t xml:space="preserve"> </w:t>
      </w:r>
      <w:r w:rsidR="005F7A26">
        <w:rPr>
          <w:rFonts w:asciiTheme="minorHAnsi" w:hAnsiTheme="minorHAnsi" w:cstheme="minorHAnsi"/>
        </w:rPr>
        <w:t>27 415 800 Kč</w:t>
      </w:r>
      <w:r w:rsidR="00BE6336">
        <w:rPr>
          <w:rFonts w:asciiTheme="minorHAnsi" w:hAnsiTheme="minorHAnsi" w:cstheme="minorHAnsi"/>
        </w:rPr>
        <w:t xml:space="preserve">. Z této výše je </w:t>
      </w:r>
      <w:r w:rsidR="005F7A26">
        <w:rPr>
          <w:rFonts w:asciiTheme="minorHAnsi" w:hAnsiTheme="minorHAnsi" w:cstheme="minorHAnsi"/>
        </w:rPr>
        <w:t>1 140 887</w:t>
      </w:r>
      <w:r w:rsidR="00BE6336">
        <w:rPr>
          <w:rFonts w:asciiTheme="minorHAnsi" w:hAnsiTheme="minorHAnsi" w:cstheme="minorHAnsi"/>
        </w:rPr>
        <w:t xml:space="preserve"> Kč mimořádný jednorázový kompenzační bonus</w:t>
      </w:r>
      <w:r w:rsidR="002B487E">
        <w:rPr>
          <w:rFonts w:asciiTheme="minorHAnsi" w:hAnsiTheme="minorHAnsi" w:cstheme="minorHAnsi"/>
        </w:rPr>
        <w:t>. Porovnání s minulými lety je shrnuto v následující tabulce.</w:t>
      </w:r>
      <w:r w:rsidRPr="00D65E6D">
        <w:rPr>
          <w:rFonts w:asciiTheme="minorHAnsi" w:hAnsiTheme="minorHAnsi" w:cstheme="minorHAnsi"/>
        </w:rPr>
        <w:t xml:space="preserve"> </w:t>
      </w:r>
    </w:p>
    <w:p w:rsidR="00813989" w:rsidRDefault="00813989" w:rsidP="00014E14">
      <w:pPr>
        <w:rPr>
          <w:rFonts w:asciiTheme="minorHAnsi" w:hAnsiTheme="minorHAnsi" w:cstheme="minorHAnsi"/>
        </w:rPr>
      </w:pPr>
    </w:p>
    <w:p w:rsidR="00336EB2" w:rsidRPr="00D65E6D" w:rsidRDefault="00336EB2" w:rsidP="00336EB2">
      <w:pPr>
        <w:pStyle w:val="Titulek"/>
        <w:keepNext/>
        <w:rPr>
          <w:rFonts w:asciiTheme="minorHAnsi" w:hAnsiTheme="minorHAnsi" w:cstheme="minorHAnsi"/>
        </w:rPr>
      </w:pPr>
      <w:bookmarkStart w:id="55" w:name="_Toc102406771"/>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8</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Přijaté transfery celkem (v tis. Kč)</w:t>
      </w:r>
      <w:bookmarkEnd w:id="55"/>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2"/>
        <w:gridCol w:w="1188"/>
        <w:gridCol w:w="1134"/>
        <w:gridCol w:w="1134"/>
        <w:gridCol w:w="1134"/>
        <w:gridCol w:w="1276"/>
        <w:gridCol w:w="1134"/>
        <w:gridCol w:w="1134"/>
      </w:tblGrid>
      <w:tr w:rsidR="005F7A26" w:rsidRPr="00D65E6D" w:rsidTr="005F7A26">
        <w:trPr>
          <w:trHeight w:val="361"/>
          <w:jc w:val="center"/>
        </w:trPr>
        <w:tc>
          <w:tcPr>
            <w:tcW w:w="1632" w:type="dxa"/>
            <w:tcBorders>
              <w:top w:val="double" w:sz="4" w:space="0" w:color="auto"/>
              <w:left w:val="double" w:sz="4" w:space="0" w:color="auto"/>
              <w:bottom w:val="double" w:sz="4" w:space="0" w:color="auto"/>
              <w:right w:val="double" w:sz="4" w:space="0" w:color="auto"/>
            </w:tcBorders>
            <w:shd w:val="clear" w:color="auto" w:fill="D9D9D9"/>
            <w:tcMar>
              <w:top w:w="170" w:type="dxa"/>
            </w:tcMar>
          </w:tcPr>
          <w:p w:rsidR="005F7A26" w:rsidRPr="00D65E6D" w:rsidRDefault="005F7A26" w:rsidP="005F7A26">
            <w:pPr>
              <w:jc w:val="center"/>
              <w:rPr>
                <w:rFonts w:asciiTheme="minorHAnsi" w:hAnsiTheme="minorHAnsi" w:cstheme="minorHAnsi"/>
                <w:b/>
                <w:sz w:val="20"/>
                <w:szCs w:val="20"/>
              </w:rPr>
            </w:pPr>
            <w:r w:rsidRPr="00D65E6D">
              <w:rPr>
                <w:rFonts w:asciiTheme="minorHAnsi" w:hAnsiTheme="minorHAnsi" w:cstheme="minorHAnsi"/>
                <w:b/>
                <w:sz w:val="20"/>
                <w:szCs w:val="20"/>
              </w:rPr>
              <w:t>Přijaté transfery</w:t>
            </w:r>
          </w:p>
        </w:tc>
        <w:tc>
          <w:tcPr>
            <w:tcW w:w="1188" w:type="dxa"/>
            <w:tcBorders>
              <w:top w:val="double" w:sz="4" w:space="0" w:color="auto"/>
              <w:left w:val="double" w:sz="4" w:space="0" w:color="auto"/>
              <w:bottom w:val="double" w:sz="4" w:space="0" w:color="auto"/>
              <w:right w:val="double" w:sz="4" w:space="0" w:color="auto"/>
            </w:tcBorders>
            <w:shd w:val="clear" w:color="auto" w:fill="D9D9D9"/>
          </w:tcPr>
          <w:p w:rsidR="005F7A26" w:rsidRPr="00D65E6D" w:rsidRDefault="005F7A26" w:rsidP="005F7A26">
            <w:pPr>
              <w:jc w:val="center"/>
              <w:rPr>
                <w:rFonts w:asciiTheme="minorHAnsi" w:hAnsiTheme="minorHAnsi" w:cstheme="minorHAnsi"/>
                <w:b/>
                <w:sz w:val="20"/>
                <w:szCs w:val="20"/>
              </w:rPr>
            </w:pPr>
            <w:r w:rsidRPr="00D65E6D">
              <w:rPr>
                <w:rFonts w:asciiTheme="minorHAnsi" w:hAnsiTheme="minorHAnsi" w:cstheme="minorHAnsi"/>
                <w:b/>
                <w:sz w:val="20"/>
                <w:szCs w:val="20"/>
              </w:rPr>
              <w:t>2015</w:t>
            </w:r>
          </w:p>
        </w:tc>
        <w:tc>
          <w:tcPr>
            <w:tcW w:w="1134" w:type="dxa"/>
            <w:tcBorders>
              <w:top w:val="double" w:sz="4" w:space="0" w:color="auto"/>
              <w:left w:val="double" w:sz="4" w:space="0" w:color="auto"/>
              <w:bottom w:val="double" w:sz="4" w:space="0" w:color="auto"/>
              <w:right w:val="double" w:sz="4" w:space="0" w:color="auto"/>
            </w:tcBorders>
            <w:shd w:val="clear" w:color="auto" w:fill="D9D9D9"/>
          </w:tcPr>
          <w:p w:rsidR="005F7A26" w:rsidRPr="00D65E6D" w:rsidRDefault="005F7A26" w:rsidP="005F7A26">
            <w:pPr>
              <w:jc w:val="center"/>
              <w:rPr>
                <w:rFonts w:asciiTheme="minorHAnsi" w:hAnsiTheme="minorHAnsi" w:cstheme="minorHAnsi"/>
                <w:b/>
                <w:sz w:val="20"/>
                <w:szCs w:val="20"/>
              </w:rPr>
            </w:pPr>
            <w:r w:rsidRPr="00D65E6D">
              <w:rPr>
                <w:rFonts w:asciiTheme="minorHAnsi" w:hAnsiTheme="minorHAnsi" w:cstheme="minorHAnsi"/>
                <w:b/>
                <w:sz w:val="20"/>
                <w:szCs w:val="20"/>
              </w:rPr>
              <w:t>2016</w:t>
            </w:r>
          </w:p>
        </w:tc>
        <w:tc>
          <w:tcPr>
            <w:tcW w:w="1134" w:type="dxa"/>
            <w:tcBorders>
              <w:top w:val="double" w:sz="4" w:space="0" w:color="auto"/>
              <w:left w:val="double" w:sz="4" w:space="0" w:color="auto"/>
              <w:bottom w:val="double" w:sz="4" w:space="0" w:color="auto"/>
              <w:right w:val="double" w:sz="4" w:space="0" w:color="auto"/>
            </w:tcBorders>
            <w:shd w:val="clear" w:color="auto" w:fill="D9D9D9"/>
          </w:tcPr>
          <w:p w:rsidR="005F7A26" w:rsidRPr="00D65E6D" w:rsidRDefault="005F7A26" w:rsidP="005F7A26">
            <w:pPr>
              <w:jc w:val="center"/>
              <w:rPr>
                <w:rFonts w:asciiTheme="minorHAnsi" w:hAnsiTheme="minorHAnsi" w:cstheme="minorHAnsi"/>
                <w:b/>
                <w:sz w:val="20"/>
                <w:szCs w:val="20"/>
              </w:rPr>
            </w:pPr>
            <w:r w:rsidRPr="00D65E6D">
              <w:rPr>
                <w:rFonts w:asciiTheme="minorHAnsi" w:hAnsiTheme="minorHAnsi" w:cstheme="minorHAnsi"/>
                <w:b/>
                <w:sz w:val="20"/>
                <w:szCs w:val="20"/>
              </w:rPr>
              <w:t>2017</w:t>
            </w:r>
          </w:p>
        </w:tc>
        <w:tc>
          <w:tcPr>
            <w:tcW w:w="1134" w:type="dxa"/>
            <w:tcBorders>
              <w:top w:val="double" w:sz="4" w:space="0" w:color="auto"/>
              <w:left w:val="double" w:sz="4" w:space="0" w:color="auto"/>
              <w:bottom w:val="double" w:sz="4" w:space="0" w:color="auto"/>
              <w:right w:val="double" w:sz="4" w:space="0" w:color="auto"/>
            </w:tcBorders>
            <w:shd w:val="clear" w:color="auto" w:fill="D9D9D9"/>
          </w:tcPr>
          <w:p w:rsidR="005F7A26" w:rsidRPr="00D65E6D" w:rsidRDefault="005F7A26" w:rsidP="005F7A26">
            <w:pPr>
              <w:jc w:val="center"/>
              <w:rPr>
                <w:rFonts w:asciiTheme="minorHAnsi" w:hAnsiTheme="minorHAnsi" w:cstheme="minorHAnsi"/>
                <w:b/>
                <w:sz w:val="20"/>
                <w:szCs w:val="20"/>
              </w:rPr>
            </w:pPr>
            <w:r w:rsidRPr="00D65E6D">
              <w:rPr>
                <w:rFonts w:asciiTheme="minorHAnsi" w:hAnsiTheme="minorHAnsi" w:cstheme="minorHAnsi"/>
                <w:b/>
                <w:sz w:val="20"/>
                <w:szCs w:val="20"/>
              </w:rPr>
              <w:t>2018</w:t>
            </w:r>
          </w:p>
        </w:tc>
        <w:tc>
          <w:tcPr>
            <w:tcW w:w="1276" w:type="dxa"/>
            <w:tcBorders>
              <w:top w:val="double" w:sz="4" w:space="0" w:color="auto"/>
              <w:left w:val="double" w:sz="4" w:space="0" w:color="auto"/>
              <w:bottom w:val="double" w:sz="4" w:space="0" w:color="auto"/>
              <w:right w:val="double" w:sz="4" w:space="0" w:color="auto"/>
            </w:tcBorders>
            <w:shd w:val="clear" w:color="auto" w:fill="D9D9D9"/>
          </w:tcPr>
          <w:p w:rsidR="005F7A26" w:rsidRPr="00D65E6D" w:rsidRDefault="005F7A26" w:rsidP="005F7A26">
            <w:pPr>
              <w:jc w:val="center"/>
              <w:rPr>
                <w:rFonts w:asciiTheme="minorHAnsi" w:hAnsiTheme="minorHAnsi" w:cstheme="minorHAnsi"/>
                <w:b/>
                <w:sz w:val="20"/>
                <w:szCs w:val="20"/>
              </w:rPr>
            </w:pPr>
            <w:r w:rsidRPr="00D65E6D">
              <w:rPr>
                <w:rFonts w:asciiTheme="minorHAnsi" w:hAnsiTheme="minorHAnsi" w:cstheme="minorHAnsi"/>
                <w:b/>
                <w:sz w:val="20"/>
                <w:szCs w:val="20"/>
              </w:rPr>
              <w:t>2019</w:t>
            </w:r>
          </w:p>
        </w:tc>
        <w:tc>
          <w:tcPr>
            <w:tcW w:w="1134" w:type="dxa"/>
            <w:tcBorders>
              <w:top w:val="double" w:sz="4" w:space="0" w:color="auto"/>
              <w:left w:val="double" w:sz="4" w:space="0" w:color="auto"/>
              <w:bottom w:val="double" w:sz="4" w:space="0" w:color="auto"/>
              <w:right w:val="double" w:sz="4" w:space="0" w:color="auto"/>
            </w:tcBorders>
            <w:shd w:val="clear" w:color="auto" w:fill="D9D9D9"/>
          </w:tcPr>
          <w:p w:rsidR="005F7A26" w:rsidRPr="00D65E6D" w:rsidRDefault="005F7A26" w:rsidP="005F7A26">
            <w:pPr>
              <w:jc w:val="center"/>
              <w:rPr>
                <w:rFonts w:asciiTheme="minorHAnsi" w:hAnsiTheme="minorHAnsi" w:cstheme="minorHAnsi"/>
                <w:b/>
                <w:sz w:val="20"/>
                <w:szCs w:val="20"/>
              </w:rPr>
            </w:pPr>
            <w:r>
              <w:rPr>
                <w:rFonts w:asciiTheme="minorHAnsi" w:hAnsiTheme="minorHAnsi" w:cstheme="minorHAnsi"/>
                <w:b/>
                <w:sz w:val="20"/>
                <w:szCs w:val="20"/>
              </w:rPr>
              <w:t>2020</w:t>
            </w:r>
          </w:p>
        </w:tc>
        <w:tc>
          <w:tcPr>
            <w:tcW w:w="1134" w:type="dxa"/>
            <w:tcBorders>
              <w:top w:val="double" w:sz="4" w:space="0" w:color="auto"/>
              <w:left w:val="double" w:sz="4" w:space="0" w:color="auto"/>
              <w:bottom w:val="double" w:sz="4" w:space="0" w:color="auto"/>
              <w:right w:val="double" w:sz="4" w:space="0" w:color="auto"/>
            </w:tcBorders>
            <w:shd w:val="clear" w:color="auto" w:fill="D9D9D9"/>
          </w:tcPr>
          <w:p w:rsidR="005F7A26" w:rsidRPr="00D65E6D" w:rsidRDefault="005F7A26" w:rsidP="005F7A26">
            <w:pPr>
              <w:jc w:val="center"/>
              <w:rPr>
                <w:rFonts w:asciiTheme="minorHAnsi" w:hAnsiTheme="minorHAnsi" w:cstheme="minorHAnsi"/>
                <w:b/>
                <w:sz w:val="20"/>
                <w:szCs w:val="20"/>
              </w:rPr>
            </w:pPr>
            <w:r>
              <w:rPr>
                <w:rFonts w:asciiTheme="minorHAnsi" w:hAnsiTheme="minorHAnsi" w:cstheme="minorHAnsi"/>
                <w:b/>
                <w:sz w:val="20"/>
                <w:szCs w:val="20"/>
              </w:rPr>
              <w:t>2021</w:t>
            </w:r>
          </w:p>
        </w:tc>
      </w:tr>
      <w:tr w:rsidR="005F7A26" w:rsidRPr="00D65E6D" w:rsidTr="005F7A26">
        <w:trPr>
          <w:trHeight w:val="374"/>
          <w:jc w:val="center"/>
        </w:trPr>
        <w:tc>
          <w:tcPr>
            <w:tcW w:w="1632" w:type="dxa"/>
            <w:tcMar>
              <w:top w:w="170" w:type="dxa"/>
            </w:tcMar>
          </w:tcPr>
          <w:p w:rsidR="005F7A26" w:rsidRPr="00D65E6D" w:rsidRDefault="005F7A26" w:rsidP="005F7A26">
            <w:pPr>
              <w:rPr>
                <w:rFonts w:asciiTheme="minorHAnsi" w:hAnsiTheme="minorHAnsi" w:cstheme="minorHAnsi"/>
                <w:sz w:val="20"/>
                <w:szCs w:val="20"/>
              </w:rPr>
            </w:pPr>
            <w:r w:rsidRPr="00D65E6D">
              <w:rPr>
                <w:rFonts w:asciiTheme="minorHAnsi" w:hAnsiTheme="minorHAnsi" w:cstheme="minorHAnsi"/>
                <w:sz w:val="20"/>
                <w:szCs w:val="20"/>
              </w:rPr>
              <w:t>Transfer ze SR na výkon st</w:t>
            </w:r>
            <w:r>
              <w:rPr>
                <w:rFonts w:asciiTheme="minorHAnsi" w:hAnsiTheme="minorHAnsi" w:cstheme="minorHAnsi"/>
                <w:sz w:val="20"/>
                <w:szCs w:val="20"/>
              </w:rPr>
              <w:t>.</w:t>
            </w:r>
            <w:r w:rsidRPr="00D65E6D">
              <w:rPr>
                <w:rFonts w:asciiTheme="minorHAnsi" w:hAnsiTheme="minorHAnsi" w:cstheme="minorHAnsi"/>
                <w:sz w:val="20"/>
                <w:szCs w:val="20"/>
              </w:rPr>
              <w:t xml:space="preserve"> správy </w:t>
            </w:r>
          </w:p>
        </w:tc>
        <w:tc>
          <w:tcPr>
            <w:tcW w:w="1188" w:type="dxa"/>
            <w:tcMar>
              <w:top w:w="170" w:type="dxa"/>
            </w:tcMar>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12 724 900</w:t>
            </w:r>
          </w:p>
        </w:tc>
        <w:tc>
          <w:tcPr>
            <w:tcW w:w="1134"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12 877 900</w:t>
            </w:r>
          </w:p>
        </w:tc>
        <w:tc>
          <w:tcPr>
            <w:tcW w:w="1134"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13 826 400</w:t>
            </w:r>
          </w:p>
        </w:tc>
        <w:tc>
          <w:tcPr>
            <w:tcW w:w="1134"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14 430 000</w:t>
            </w:r>
          </w:p>
        </w:tc>
        <w:tc>
          <w:tcPr>
            <w:tcW w:w="127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17 070 100</w:t>
            </w:r>
          </w:p>
        </w:tc>
        <w:tc>
          <w:tcPr>
            <w:tcW w:w="1134"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18 001 800</w:t>
            </w:r>
          </w:p>
        </w:tc>
        <w:tc>
          <w:tcPr>
            <w:tcW w:w="1134" w:type="dxa"/>
          </w:tcPr>
          <w:p w:rsidR="005F7A26" w:rsidRPr="00D65E6D" w:rsidRDefault="00D45FED" w:rsidP="005F7A26">
            <w:pPr>
              <w:jc w:val="right"/>
              <w:rPr>
                <w:rFonts w:asciiTheme="minorHAnsi" w:hAnsiTheme="minorHAnsi" w:cstheme="minorHAnsi"/>
                <w:sz w:val="20"/>
                <w:szCs w:val="20"/>
              </w:rPr>
            </w:pPr>
            <w:r>
              <w:rPr>
                <w:rFonts w:asciiTheme="minorHAnsi" w:hAnsiTheme="minorHAnsi" w:cstheme="minorHAnsi"/>
                <w:sz w:val="20"/>
                <w:szCs w:val="20"/>
              </w:rPr>
              <w:t>18 783 100</w:t>
            </w:r>
          </w:p>
        </w:tc>
      </w:tr>
      <w:tr w:rsidR="005F7A26" w:rsidRPr="00D65E6D" w:rsidTr="005F7A26">
        <w:trPr>
          <w:trHeight w:val="374"/>
          <w:jc w:val="center"/>
        </w:trPr>
        <w:tc>
          <w:tcPr>
            <w:tcW w:w="1632" w:type="dxa"/>
            <w:tcMar>
              <w:top w:w="170" w:type="dxa"/>
            </w:tcMar>
          </w:tcPr>
          <w:p w:rsidR="005F7A26" w:rsidRPr="00D65E6D" w:rsidRDefault="005F7A26" w:rsidP="005F7A26">
            <w:pPr>
              <w:jc w:val="left"/>
              <w:rPr>
                <w:rFonts w:asciiTheme="minorHAnsi" w:hAnsiTheme="minorHAnsi" w:cstheme="minorHAnsi"/>
                <w:sz w:val="20"/>
                <w:szCs w:val="20"/>
              </w:rPr>
            </w:pPr>
            <w:r>
              <w:rPr>
                <w:rFonts w:asciiTheme="minorHAnsi" w:hAnsiTheme="minorHAnsi" w:cstheme="minorHAnsi"/>
                <w:sz w:val="20"/>
                <w:szCs w:val="20"/>
              </w:rPr>
              <w:lastRenderedPageBreak/>
              <w:t>Investiční a neinvestiční</w:t>
            </w:r>
            <w:r w:rsidRPr="00D65E6D">
              <w:rPr>
                <w:rFonts w:asciiTheme="minorHAnsi" w:hAnsiTheme="minorHAnsi" w:cstheme="minorHAnsi"/>
                <w:sz w:val="20"/>
                <w:szCs w:val="20"/>
              </w:rPr>
              <w:t xml:space="preserve"> přijaté transfery </w:t>
            </w:r>
          </w:p>
        </w:tc>
        <w:tc>
          <w:tcPr>
            <w:tcW w:w="1188" w:type="dxa"/>
            <w:tcMar>
              <w:top w:w="170" w:type="dxa"/>
            </w:tcMar>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10 180 144</w:t>
            </w:r>
          </w:p>
        </w:tc>
        <w:tc>
          <w:tcPr>
            <w:tcW w:w="1134"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8 979 236</w:t>
            </w:r>
          </w:p>
        </w:tc>
        <w:tc>
          <w:tcPr>
            <w:tcW w:w="1134"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8 455 652</w:t>
            </w:r>
          </w:p>
        </w:tc>
        <w:tc>
          <w:tcPr>
            <w:tcW w:w="1134"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6 770 950</w:t>
            </w:r>
          </w:p>
        </w:tc>
        <w:tc>
          <w:tcPr>
            <w:tcW w:w="1276" w:type="dxa"/>
          </w:tcPr>
          <w:p w:rsidR="005F7A26" w:rsidRPr="00D65E6D" w:rsidRDefault="005F7A26" w:rsidP="005F7A26">
            <w:pPr>
              <w:jc w:val="right"/>
              <w:rPr>
                <w:rFonts w:asciiTheme="minorHAnsi" w:hAnsiTheme="minorHAnsi" w:cstheme="minorHAnsi"/>
                <w:sz w:val="20"/>
                <w:szCs w:val="20"/>
              </w:rPr>
            </w:pPr>
            <w:r w:rsidRPr="00D65E6D">
              <w:rPr>
                <w:rFonts w:asciiTheme="minorHAnsi" w:hAnsiTheme="minorHAnsi" w:cstheme="minorHAnsi"/>
                <w:sz w:val="20"/>
                <w:szCs w:val="20"/>
              </w:rPr>
              <w:t>12 304 700</w:t>
            </w:r>
          </w:p>
        </w:tc>
        <w:tc>
          <w:tcPr>
            <w:tcW w:w="1134"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7 981 380</w:t>
            </w:r>
          </w:p>
        </w:tc>
        <w:tc>
          <w:tcPr>
            <w:tcW w:w="1134" w:type="dxa"/>
          </w:tcPr>
          <w:p w:rsidR="005F7A26" w:rsidRPr="00D65E6D" w:rsidRDefault="00D45FED" w:rsidP="005F7A26">
            <w:pPr>
              <w:jc w:val="right"/>
              <w:rPr>
                <w:rFonts w:asciiTheme="minorHAnsi" w:hAnsiTheme="minorHAnsi" w:cstheme="minorHAnsi"/>
                <w:sz w:val="20"/>
                <w:szCs w:val="20"/>
              </w:rPr>
            </w:pPr>
            <w:r>
              <w:rPr>
                <w:rFonts w:asciiTheme="minorHAnsi" w:hAnsiTheme="minorHAnsi" w:cstheme="minorHAnsi"/>
                <w:sz w:val="20"/>
                <w:szCs w:val="20"/>
              </w:rPr>
              <w:t>7 337 648</w:t>
            </w:r>
          </w:p>
        </w:tc>
      </w:tr>
      <w:tr w:rsidR="005F7A26" w:rsidRPr="00D65E6D" w:rsidTr="005F7A26">
        <w:trPr>
          <w:trHeight w:val="374"/>
          <w:jc w:val="center"/>
        </w:trPr>
        <w:tc>
          <w:tcPr>
            <w:tcW w:w="1632" w:type="dxa"/>
            <w:tcMar>
              <w:top w:w="170" w:type="dxa"/>
            </w:tcMar>
          </w:tcPr>
          <w:p w:rsidR="005F7A26" w:rsidRPr="00D65E6D" w:rsidRDefault="005F7A26" w:rsidP="005F7A26">
            <w:pPr>
              <w:jc w:val="left"/>
              <w:rPr>
                <w:rFonts w:asciiTheme="minorHAnsi" w:hAnsiTheme="minorHAnsi" w:cstheme="minorHAnsi"/>
                <w:sz w:val="20"/>
                <w:szCs w:val="20"/>
              </w:rPr>
            </w:pPr>
            <w:r>
              <w:rPr>
                <w:rFonts w:asciiTheme="minorHAnsi" w:hAnsiTheme="minorHAnsi" w:cstheme="minorHAnsi"/>
                <w:sz w:val="20"/>
                <w:szCs w:val="20"/>
              </w:rPr>
              <w:t>Kompenzační bonus</w:t>
            </w:r>
          </w:p>
        </w:tc>
        <w:tc>
          <w:tcPr>
            <w:tcW w:w="1188" w:type="dxa"/>
            <w:tcMar>
              <w:top w:w="170" w:type="dxa"/>
            </w:tcMar>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0</w:t>
            </w:r>
          </w:p>
        </w:tc>
        <w:tc>
          <w:tcPr>
            <w:tcW w:w="1134"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0</w:t>
            </w:r>
          </w:p>
        </w:tc>
        <w:tc>
          <w:tcPr>
            <w:tcW w:w="1134"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0</w:t>
            </w:r>
          </w:p>
        </w:tc>
        <w:tc>
          <w:tcPr>
            <w:tcW w:w="1134"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0</w:t>
            </w:r>
          </w:p>
        </w:tc>
        <w:tc>
          <w:tcPr>
            <w:tcW w:w="1276"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0</w:t>
            </w:r>
          </w:p>
        </w:tc>
        <w:tc>
          <w:tcPr>
            <w:tcW w:w="1134" w:type="dxa"/>
          </w:tcPr>
          <w:p w:rsidR="005F7A26" w:rsidRPr="00D65E6D" w:rsidRDefault="005F7A26" w:rsidP="005F7A26">
            <w:pPr>
              <w:jc w:val="right"/>
              <w:rPr>
                <w:rFonts w:asciiTheme="minorHAnsi" w:hAnsiTheme="minorHAnsi" w:cstheme="minorHAnsi"/>
                <w:sz w:val="20"/>
                <w:szCs w:val="20"/>
              </w:rPr>
            </w:pPr>
            <w:r>
              <w:rPr>
                <w:rFonts w:asciiTheme="minorHAnsi" w:hAnsiTheme="minorHAnsi" w:cstheme="minorHAnsi"/>
                <w:sz w:val="20"/>
                <w:szCs w:val="20"/>
              </w:rPr>
              <w:t>6 071 250</w:t>
            </w:r>
          </w:p>
        </w:tc>
        <w:tc>
          <w:tcPr>
            <w:tcW w:w="1134" w:type="dxa"/>
          </w:tcPr>
          <w:p w:rsidR="005F7A26" w:rsidRPr="00D65E6D" w:rsidRDefault="00D45FED" w:rsidP="005F7A26">
            <w:pPr>
              <w:jc w:val="right"/>
              <w:rPr>
                <w:rFonts w:asciiTheme="minorHAnsi" w:hAnsiTheme="minorHAnsi" w:cstheme="minorHAnsi"/>
                <w:sz w:val="20"/>
                <w:szCs w:val="20"/>
              </w:rPr>
            </w:pPr>
            <w:r>
              <w:rPr>
                <w:rFonts w:asciiTheme="minorHAnsi" w:hAnsiTheme="minorHAnsi" w:cstheme="minorHAnsi"/>
                <w:sz w:val="20"/>
                <w:szCs w:val="20"/>
              </w:rPr>
              <w:t>1 140 887</w:t>
            </w:r>
          </w:p>
        </w:tc>
      </w:tr>
      <w:tr w:rsidR="005F7A26" w:rsidRPr="00D65E6D" w:rsidTr="005F7A26">
        <w:trPr>
          <w:trHeight w:val="374"/>
          <w:jc w:val="center"/>
        </w:trPr>
        <w:tc>
          <w:tcPr>
            <w:tcW w:w="1632" w:type="dxa"/>
            <w:tcMar>
              <w:top w:w="170" w:type="dxa"/>
            </w:tcMar>
          </w:tcPr>
          <w:p w:rsidR="005F7A26" w:rsidRPr="00D65E6D" w:rsidRDefault="005F7A26" w:rsidP="005F7A26">
            <w:pPr>
              <w:jc w:val="left"/>
              <w:rPr>
                <w:rFonts w:asciiTheme="minorHAnsi" w:hAnsiTheme="minorHAnsi" w:cstheme="minorHAnsi"/>
                <w:b/>
                <w:sz w:val="20"/>
                <w:szCs w:val="20"/>
              </w:rPr>
            </w:pPr>
            <w:r w:rsidRPr="00D65E6D">
              <w:rPr>
                <w:rFonts w:asciiTheme="minorHAnsi" w:hAnsiTheme="minorHAnsi" w:cstheme="minorHAnsi"/>
                <w:b/>
                <w:sz w:val="20"/>
                <w:szCs w:val="20"/>
              </w:rPr>
              <w:t>Přijaté transfery celkem</w:t>
            </w:r>
          </w:p>
        </w:tc>
        <w:tc>
          <w:tcPr>
            <w:tcW w:w="1188" w:type="dxa"/>
            <w:tcMar>
              <w:top w:w="170" w:type="dxa"/>
            </w:tcMar>
          </w:tcPr>
          <w:p w:rsidR="005F7A26" w:rsidRPr="002B487E" w:rsidRDefault="005F7A26" w:rsidP="005F7A26">
            <w:pPr>
              <w:jc w:val="right"/>
              <w:rPr>
                <w:rFonts w:asciiTheme="minorHAnsi" w:hAnsiTheme="minorHAnsi" w:cstheme="minorHAnsi"/>
                <w:b/>
                <w:sz w:val="19"/>
                <w:szCs w:val="19"/>
              </w:rPr>
            </w:pPr>
            <w:r w:rsidRPr="002B487E">
              <w:rPr>
                <w:rFonts w:asciiTheme="minorHAnsi" w:hAnsiTheme="minorHAnsi" w:cstheme="minorHAnsi"/>
                <w:b/>
                <w:sz w:val="19"/>
                <w:szCs w:val="19"/>
              </w:rPr>
              <w:t>22 905 043</w:t>
            </w:r>
          </w:p>
        </w:tc>
        <w:tc>
          <w:tcPr>
            <w:tcW w:w="1134" w:type="dxa"/>
          </w:tcPr>
          <w:p w:rsidR="005F7A26" w:rsidRPr="002B487E" w:rsidRDefault="005F7A26" w:rsidP="005F7A26">
            <w:pPr>
              <w:jc w:val="right"/>
              <w:rPr>
                <w:rFonts w:asciiTheme="minorHAnsi" w:hAnsiTheme="minorHAnsi" w:cstheme="minorHAnsi"/>
                <w:b/>
                <w:sz w:val="19"/>
                <w:szCs w:val="19"/>
              </w:rPr>
            </w:pPr>
            <w:r w:rsidRPr="002B487E">
              <w:rPr>
                <w:rFonts w:asciiTheme="minorHAnsi" w:hAnsiTheme="minorHAnsi" w:cstheme="minorHAnsi"/>
                <w:b/>
                <w:sz w:val="19"/>
                <w:szCs w:val="19"/>
              </w:rPr>
              <w:t>21 857 136</w:t>
            </w:r>
          </w:p>
        </w:tc>
        <w:tc>
          <w:tcPr>
            <w:tcW w:w="1134" w:type="dxa"/>
          </w:tcPr>
          <w:p w:rsidR="005F7A26" w:rsidRPr="002B487E" w:rsidRDefault="005F7A26" w:rsidP="005F7A26">
            <w:pPr>
              <w:jc w:val="right"/>
              <w:rPr>
                <w:rFonts w:asciiTheme="minorHAnsi" w:hAnsiTheme="minorHAnsi" w:cstheme="minorHAnsi"/>
                <w:b/>
                <w:sz w:val="19"/>
                <w:szCs w:val="19"/>
              </w:rPr>
            </w:pPr>
            <w:r w:rsidRPr="002B487E">
              <w:rPr>
                <w:rFonts w:asciiTheme="minorHAnsi" w:hAnsiTheme="minorHAnsi" w:cstheme="minorHAnsi"/>
                <w:b/>
                <w:sz w:val="19"/>
                <w:szCs w:val="19"/>
              </w:rPr>
              <w:t>22 282 052</w:t>
            </w:r>
          </w:p>
        </w:tc>
        <w:tc>
          <w:tcPr>
            <w:tcW w:w="1134" w:type="dxa"/>
          </w:tcPr>
          <w:p w:rsidR="005F7A26" w:rsidRPr="002B487E" w:rsidRDefault="005F7A26" w:rsidP="005F7A26">
            <w:pPr>
              <w:jc w:val="right"/>
              <w:rPr>
                <w:rFonts w:asciiTheme="minorHAnsi" w:hAnsiTheme="minorHAnsi" w:cstheme="minorHAnsi"/>
                <w:b/>
                <w:sz w:val="19"/>
                <w:szCs w:val="19"/>
              </w:rPr>
            </w:pPr>
            <w:r w:rsidRPr="002B487E">
              <w:rPr>
                <w:rFonts w:asciiTheme="minorHAnsi" w:hAnsiTheme="minorHAnsi" w:cstheme="minorHAnsi"/>
                <w:b/>
                <w:sz w:val="19"/>
                <w:szCs w:val="19"/>
              </w:rPr>
              <w:t xml:space="preserve">21 200 950 </w:t>
            </w:r>
          </w:p>
        </w:tc>
        <w:tc>
          <w:tcPr>
            <w:tcW w:w="1276" w:type="dxa"/>
          </w:tcPr>
          <w:p w:rsidR="005F7A26" w:rsidRPr="002B487E" w:rsidRDefault="005F7A26" w:rsidP="005F7A26">
            <w:pPr>
              <w:rPr>
                <w:rFonts w:asciiTheme="minorHAnsi" w:hAnsiTheme="minorHAnsi" w:cstheme="minorHAnsi"/>
                <w:b/>
                <w:sz w:val="19"/>
                <w:szCs w:val="19"/>
              </w:rPr>
            </w:pPr>
            <w:r w:rsidRPr="002B487E">
              <w:rPr>
                <w:rFonts w:asciiTheme="minorHAnsi" w:hAnsiTheme="minorHAnsi" w:cstheme="minorHAnsi"/>
                <w:b/>
                <w:sz w:val="19"/>
                <w:szCs w:val="19"/>
              </w:rPr>
              <w:t xml:space="preserve">   29 374 800</w:t>
            </w:r>
          </w:p>
        </w:tc>
        <w:tc>
          <w:tcPr>
            <w:tcW w:w="1134" w:type="dxa"/>
          </w:tcPr>
          <w:p w:rsidR="005F7A26" w:rsidRPr="002B487E" w:rsidRDefault="005F7A26" w:rsidP="005F7A26">
            <w:pPr>
              <w:rPr>
                <w:rFonts w:asciiTheme="minorHAnsi" w:hAnsiTheme="minorHAnsi" w:cstheme="minorHAnsi"/>
                <w:b/>
                <w:sz w:val="19"/>
                <w:szCs w:val="19"/>
              </w:rPr>
            </w:pPr>
            <w:r>
              <w:rPr>
                <w:rFonts w:asciiTheme="minorHAnsi" w:hAnsiTheme="minorHAnsi" w:cstheme="minorHAnsi"/>
                <w:b/>
                <w:sz w:val="19"/>
                <w:szCs w:val="19"/>
              </w:rPr>
              <w:t>32 054 430</w:t>
            </w:r>
          </w:p>
        </w:tc>
        <w:tc>
          <w:tcPr>
            <w:tcW w:w="1134" w:type="dxa"/>
          </w:tcPr>
          <w:p w:rsidR="005F7A26" w:rsidRPr="002B487E" w:rsidRDefault="00F7254B" w:rsidP="005F7A26">
            <w:pPr>
              <w:rPr>
                <w:rFonts w:asciiTheme="minorHAnsi" w:hAnsiTheme="minorHAnsi" w:cstheme="minorHAnsi"/>
                <w:b/>
                <w:sz w:val="19"/>
                <w:szCs w:val="19"/>
              </w:rPr>
            </w:pPr>
            <w:r>
              <w:rPr>
                <w:rFonts w:asciiTheme="minorHAnsi" w:hAnsiTheme="minorHAnsi" w:cstheme="minorHAnsi"/>
                <w:b/>
                <w:sz w:val="19"/>
                <w:szCs w:val="19"/>
              </w:rPr>
              <w:t>27 261 635</w:t>
            </w:r>
          </w:p>
        </w:tc>
      </w:tr>
    </w:tbl>
    <w:p w:rsidR="00336EB2" w:rsidRPr="00D65E6D" w:rsidRDefault="00336EB2" w:rsidP="00336EB2">
      <w:pPr>
        <w:rPr>
          <w:rFonts w:asciiTheme="minorHAnsi" w:hAnsiTheme="minorHAnsi" w:cstheme="minorHAnsi"/>
        </w:rPr>
      </w:pPr>
    </w:p>
    <w:p w:rsidR="00045E3C" w:rsidRPr="00D65E6D" w:rsidRDefault="00B856E3" w:rsidP="00A22990">
      <w:pPr>
        <w:rPr>
          <w:rFonts w:asciiTheme="minorHAnsi" w:hAnsiTheme="minorHAnsi" w:cstheme="minorHAnsi"/>
        </w:rPr>
      </w:pPr>
      <w:r w:rsidRPr="00D65E6D">
        <w:rPr>
          <w:rFonts w:asciiTheme="minorHAnsi" w:hAnsiTheme="minorHAnsi" w:cstheme="minorHAnsi"/>
        </w:rPr>
        <w:t xml:space="preserve">Oproti </w:t>
      </w:r>
      <w:r w:rsidR="005C15A1" w:rsidRPr="00D65E6D">
        <w:rPr>
          <w:rFonts w:asciiTheme="minorHAnsi" w:hAnsiTheme="minorHAnsi" w:cstheme="minorHAnsi"/>
        </w:rPr>
        <w:t>roku 2</w:t>
      </w:r>
      <w:r w:rsidR="00D27400" w:rsidRPr="00D65E6D">
        <w:rPr>
          <w:rFonts w:asciiTheme="minorHAnsi" w:hAnsiTheme="minorHAnsi" w:cstheme="minorHAnsi"/>
        </w:rPr>
        <w:t>013</w:t>
      </w:r>
      <w:r w:rsidR="005C61A7" w:rsidRPr="00D65E6D">
        <w:rPr>
          <w:rFonts w:asciiTheme="minorHAnsi" w:hAnsiTheme="minorHAnsi" w:cstheme="minorHAnsi"/>
        </w:rPr>
        <w:t>,</w:t>
      </w:r>
      <w:r w:rsidR="002B487E">
        <w:rPr>
          <w:rFonts w:asciiTheme="minorHAnsi" w:hAnsiTheme="minorHAnsi" w:cstheme="minorHAnsi"/>
        </w:rPr>
        <w:t xml:space="preserve"> který již není v tabulce zaznamenán,</w:t>
      </w:r>
      <w:r w:rsidR="005C61A7" w:rsidRPr="00D65E6D">
        <w:rPr>
          <w:rFonts w:asciiTheme="minorHAnsi" w:hAnsiTheme="minorHAnsi" w:cstheme="minorHAnsi"/>
        </w:rPr>
        <w:t xml:space="preserve"> kdy</w:t>
      </w:r>
      <w:r w:rsidR="00076390" w:rsidRPr="00D65E6D">
        <w:rPr>
          <w:rFonts w:asciiTheme="minorHAnsi" w:hAnsiTheme="minorHAnsi" w:cstheme="minorHAnsi"/>
        </w:rPr>
        <w:t xml:space="preserve"> celkové přijaté transfery dosahovaly výše 34 811 502,- Kč (z toho </w:t>
      </w:r>
      <w:r w:rsidR="005C61A7" w:rsidRPr="00D65E6D">
        <w:rPr>
          <w:rFonts w:asciiTheme="minorHAnsi" w:hAnsiTheme="minorHAnsi" w:cstheme="minorHAnsi"/>
        </w:rPr>
        <w:t>22 118</w:t>
      </w:r>
      <w:r w:rsidR="00076390" w:rsidRPr="00D65E6D">
        <w:rPr>
          <w:rFonts w:asciiTheme="minorHAnsi" w:hAnsiTheme="minorHAnsi" w:cstheme="minorHAnsi"/>
        </w:rPr>
        <w:t> </w:t>
      </w:r>
      <w:r w:rsidR="005C61A7" w:rsidRPr="00D65E6D">
        <w:rPr>
          <w:rFonts w:asciiTheme="minorHAnsi" w:hAnsiTheme="minorHAnsi" w:cstheme="minorHAnsi"/>
        </w:rPr>
        <w:t>902</w:t>
      </w:r>
      <w:r w:rsidR="00076390" w:rsidRPr="00D65E6D">
        <w:rPr>
          <w:rFonts w:asciiTheme="minorHAnsi" w:hAnsiTheme="minorHAnsi" w:cstheme="minorHAnsi"/>
        </w:rPr>
        <w:t xml:space="preserve">,- Kč </w:t>
      </w:r>
      <w:r w:rsidR="00A23008" w:rsidRPr="00D65E6D">
        <w:rPr>
          <w:rFonts w:asciiTheme="minorHAnsi" w:hAnsiTheme="minorHAnsi" w:cstheme="minorHAnsi"/>
        </w:rPr>
        <w:t xml:space="preserve">byli </w:t>
      </w:r>
      <w:r w:rsidR="00076390" w:rsidRPr="00D65E6D">
        <w:rPr>
          <w:rFonts w:asciiTheme="minorHAnsi" w:hAnsiTheme="minorHAnsi" w:cstheme="minorHAnsi"/>
        </w:rPr>
        <w:t xml:space="preserve">přímé transfery), </w:t>
      </w:r>
      <w:r w:rsidR="00801283" w:rsidRPr="00D65E6D">
        <w:rPr>
          <w:rFonts w:asciiTheme="minorHAnsi" w:hAnsiTheme="minorHAnsi" w:cstheme="minorHAnsi"/>
        </w:rPr>
        <w:t xml:space="preserve">došlo v následujících letech </w:t>
      </w:r>
      <w:r w:rsidRPr="00D65E6D">
        <w:rPr>
          <w:rFonts w:asciiTheme="minorHAnsi" w:hAnsiTheme="minorHAnsi" w:cstheme="minorHAnsi"/>
        </w:rPr>
        <w:t xml:space="preserve">k výraznému poklesu přijatých transferů. Tento pokles je způsoben snížením počtu </w:t>
      </w:r>
      <w:r w:rsidR="002A2DB6" w:rsidRPr="00D65E6D">
        <w:rPr>
          <w:rFonts w:asciiTheme="minorHAnsi" w:hAnsiTheme="minorHAnsi" w:cstheme="minorHAnsi"/>
        </w:rPr>
        <w:t>velký</w:t>
      </w:r>
      <w:r w:rsidRPr="00D65E6D">
        <w:rPr>
          <w:rFonts w:asciiTheme="minorHAnsi" w:hAnsiTheme="minorHAnsi" w:cstheme="minorHAnsi"/>
        </w:rPr>
        <w:t>ch</w:t>
      </w:r>
      <w:r w:rsidR="002A2DB6" w:rsidRPr="00D65E6D">
        <w:rPr>
          <w:rFonts w:asciiTheme="minorHAnsi" w:hAnsiTheme="minorHAnsi" w:cstheme="minorHAnsi"/>
        </w:rPr>
        <w:t xml:space="preserve"> </w:t>
      </w:r>
      <w:r w:rsidR="00076390" w:rsidRPr="00D65E6D">
        <w:rPr>
          <w:rFonts w:asciiTheme="minorHAnsi" w:hAnsiTheme="minorHAnsi" w:cstheme="minorHAnsi"/>
        </w:rPr>
        <w:t xml:space="preserve">dotovaných </w:t>
      </w:r>
      <w:r w:rsidR="002A2DB6" w:rsidRPr="00D65E6D">
        <w:rPr>
          <w:rFonts w:asciiTheme="minorHAnsi" w:hAnsiTheme="minorHAnsi" w:cstheme="minorHAnsi"/>
        </w:rPr>
        <w:t>investiční</w:t>
      </w:r>
      <w:r w:rsidRPr="00D65E6D">
        <w:rPr>
          <w:rFonts w:asciiTheme="minorHAnsi" w:hAnsiTheme="minorHAnsi" w:cstheme="minorHAnsi"/>
        </w:rPr>
        <w:t>ch akcí</w:t>
      </w:r>
      <w:r w:rsidR="002A2DB6" w:rsidRPr="00D65E6D">
        <w:rPr>
          <w:rFonts w:asciiTheme="minorHAnsi" w:hAnsiTheme="minorHAnsi" w:cstheme="minorHAnsi"/>
        </w:rPr>
        <w:t xml:space="preserve"> města</w:t>
      </w:r>
      <w:r w:rsidR="00A22990" w:rsidRPr="00D65E6D">
        <w:rPr>
          <w:rFonts w:asciiTheme="minorHAnsi" w:hAnsiTheme="minorHAnsi" w:cstheme="minorHAnsi"/>
        </w:rPr>
        <w:t xml:space="preserve">. Zatímco </w:t>
      </w:r>
      <w:r w:rsidR="00076390" w:rsidRPr="00D65E6D">
        <w:rPr>
          <w:rFonts w:asciiTheme="minorHAnsi" w:hAnsiTheme="minorHAnsi" w:cstheme="minorHAnsi"/>
        </w:rPr>
        <w:t>v letech 2012 a 2013 se r</w:t>
      </w:r>
      <w:r w:rsidR="00A22990" w:rsidRPr="00D65E6D">
        <w:rPr>
          <w:rFonts w:asciiTheme="minorHAnsi" w:hAnsiTheme="minorHAnsi" w:cstheme="minorHAnsi"/>
        </w:rPr>
        <w:t xml:space="preserve">ealizovalo </w:t>
      </w:r>
      <w:r w:rsidR="002A2DB6" w:rsidRPr="00D65E6D">
        <w:rPr>
          <w:rFonts w:asciiTheme="minorHAnsi" w:hAnsiTheme="minorHAnsi" w:cstheme="minorHAnsi"/>
        </w:rPr>
        <w:t>rozšíření vodovodu a kanalizace</w:t>
      </w:r>
      <w:r w:rsidR="00A22990" w:rsidRPr="00D65E6D">
        <w:rPr>
          <w:rFonts w:asciiTheme="minorHAnsi" w:hAnsiTheme="minorHAnsi" w:cstheme="minorHAnsi"/>
        </w:rPr>
        <w:t xml:space="preserve"> města</w:t>
      </w:r>
      <w:r w:rsidR="002A2DB6" w:rsidRPr="00D65E6D">
        <w:rPr>
          <w:rFonts w:asciiTheme="minorHAnsi" w:hAnsiTheme="minorHAnsi" w:cstheme="minorHAnsi"/>
        </w:rPr>
        <w:t>, výstavba zdravotního střediska</w:t>
      </w:r>
      <w:r w:rsidR="000063C5" w:rsidRPr="00D65E6D">
        <w:rPr>
          <w:rFonts w:asciiTheme="minorHAnsi" w:hAnsiTheme="minorHAnsi" w:cstheme="minorHAnsi"/>
        </w:rPr>
        <w:t>, rekonstrukce hasičské zbrojnice a základní školy</w:t>
      </w:r>
      <w:r w:rsidR="00076390" w:rsidRPr="00D65E6D">
        <w:rPr>
          <w:rFonts w:asciiTheme="minorHAnsi" w:hAnsiTheme="minorHAnsi" w:cstheme="minorHAnsi"/>
        </w:rPr>
        <w:t xml:space="preserve"> a </w:t>
      </w:r>
      <w:r w:rsidR="00A22990" w:rsidRPr="00D65E6D">
        <w:rPr>
          <w:rFonts w:asciiTheme="minorHAnsi" w:hAnsiTheme="minorHAnsi" w:cstheme="minorHAnsi"/>
        </w:rPr>
        <w:t>výstavba chodníků, v roce 2014 se z větších akcí realizovala pouze rekonstrukce elektroinstalace v ZŠ (bez dotačních titulů), realizace zahrady v přírodním stylu u MŠ</w:t>
      </w:r>
      <w:r w:rsidR="00261FA7" w:rsidRPr="00D65E6D">
        <w:rPr>
          <w:rFonts w:asciiTheme="minorHAnsi" w:hAnsiTheme="minorHAnsi" w:cstheme="minorHAnsi"/>
        </w:rPr>
        <w:t>, a rekonstrukce místních komunikací (částečně dotováno).</w:t>
      </w:r>
      <w:r w:rsidR="002A2DB6" w:rsidRPr="00D65E6D">
        <w:rPr>
          <w:rFonts w:asciiTheme="minorHAnsi" w:hAnsiTheme="minorHAnsi" w:cstheme="minorHAnsi"/>
        </w:rPr>
        <w:t xml:space="preserve"> </w:t>
      </w:r>
      <w:r w:rsidR="00261FA7" w:rsidRPr="00D65E6D">
        <w:rPr>
          <w:rFonts w:asciiTheme="minorHAnsi" w:hAnsiTheme="minorHAnsi" w:cstheme="minorHAnsi"/>
        </w:rPr>
        <w:t>Většina obdržených transferů tak byla spíše provozního rázu.</w:t>
      </w:r>
      <w:r w:rsidR="005C15A1" w:rsidRPr="00D65E6D">
        <w:rPr>
          <w:rFonts w:asciiTheme="minorHAnsi" w:hAnsiTheme="minorHAnsi" w:cstheme="minorHAnsi"/>
        </w:rPr>
        <w:t xml:space="preserve"> V roce 2015 pak byla přijata dotace na multifunkční vozidlo pro TSMV ve výši 2 596 tis. Kč, dotace na realizaci druhé části zahrady v přírodním stylu u MŠ ve výši 1 726 tis. Kč a dotace na komplexní rekonstrukci silnice na Janovu Horu ve výši 1 138 tis. Kč. Očekávána byla také dotace na revitalizace centra města, kterou však poskytovatel do konce roku nestihl schválit a zaslat na účet města. </w:t>
      </w:r>
      <w:r w:rsidR="00801283" w:rsidRPr="00D65E6D">
        <w:rPr>
          <w:rFonts w:asciiTheme="minorHAnsi" w:hAnsiTheme="minorHAnsi" w:cstheme="minorHAnsi"/>
        </w:rPr>
        <w:t>Tato dotace byla přijata na účet města až v roce 2016 – její výše dosáhla částky 4 257 836 Kč. Tato dotace byla jedinou investiční dotací města, všechny ostatní měli provozní ráz.</w:t>
      </w:r>
    </w:p>
    <w:p w:rsidR="00185ADC" w:rsidRPr="00D65E6D" w:rsidRDefault="00076390" w:rsidP="00A22990">
      <w:pPr>
        <w:rPr>
          <w:rFonts w:asciiTheme="minorHAnsi" w:hAnsiTheme="minorHAnsi" w:cstheme="minorHAnsi"/>
        </w:rPr>
      </w:pPr>
      <w:r w:rsidRPr="00D65E6D">
        <w:rPr>
          <w:rFonts w:asciiTheme="minorHAnsi" w:hAnsiTheme="minorHAnsi" w:cstheme="minorHAnsi"/>
        </w:rPr>
        <w:t xml:space="preserve">V roce </w:t>
      </w:r>
      <w:r w:rsidR="00045E3C" w:rsidRPr="00D65E6D">
        <w:rPr>
          <w:rFonts w:asciiTheme="minorHAnsi" w:hAnsiTheme="minorHAnsi" w:cstheme="minorHAnsi"/>
        </w:rPr>
        <w:t>2017 byla výše</w:t>
      </w:r>
      <w:r w:rsidRPr="00D65E6D">
        <w:rPr>
          <w:rFonts w:asciiTheme="minorHAnsi" w:hAnsiTheme="minorHAnsi" w:cstheme="minorHAnsi"/>
        </w:rPr>
        <w:t xml:space="preserve"> investiční</w:t>
      </w:r>
      <w:r w:rsidR="00045E3C" w:rsidRPr="00D65E6D">
        <w:rPr>
          <w:rFonts w:asciiTheme="minorHAnsi" w:hAnsiTheme="minorHAnsi" w:cstheme="minorHAnsi"/>
        </w:rPr>
        <w:t>ch</w:t>
      </w:r>
      <w:r w:rsidRPr="00D65E6D">
        <w:rPr>
          <w:rFonts w:asciiTheme="minorHAnsi" w:hAnsiTheme="minorHAnsi" w:cstheme="minorHAnsi"/>
        </w:rPr>
        <w:t xml:space="preserve"> dotací </w:t>
      </w:r>
      <w:r w:rsidR="00045E3C" w:rsidRPr="00D65E6D">
        <w:rPr>
          <w:rFonts w:asciiTheme="minorHAnsi" w:hAnsiTheme="minorHAnsi" w:cstheme="minorHAnsi"/>
        </w:rPr>
        <w:t xml:space="preserve">2 161 110 Kč, z čehož byla částka 1 442 465 Kč určena na modernizaci veřejného osvětlení a částka 718 645 Kč byla </w:t>
      </w:r>
      <w:r w:rsidRPr="00D65E6D">
        <w:rPr>
          <w:rFonts w:asciiTheme="minorHAnsi" w:hAnsiTheme="minorHAnsi" w:cstheme="minorHAnsi"/>
        </w:rPr>
        <w:t xml:space="preserve">dotace na </w:t>
      </w:r>
      <w:r w:rsidR="00045E3C" w:rsidRPr="00D65E6D">
        <w:rPr>
          <w:rFonts w:asciiTheme="minorHAnsi" w:hAnsiTheme="minorHAnsi" w:cstheme="minorHAnsi"/>
        </w:rPr>
        <w:t xml:space="preserve">nákup nového </w:t>
      </w:r>
      <w:r w:rsidRPr="00D65E6D">
        <w:rPr>
          <w:rFonts w:asciiTheme="minorHAnsi" w:hAnsiTheme="minorHAnsi" w:cstheme="minorHAnsi"/>
        </w:rPr>
        <w:t>hasičské</w:t>
      </w:r>
      <w:r w:rsidR="00045E3C" w:rsidRPr="00D65E6D">
        <w:rPr>
          <w:rFonts w:asciiTheme="minorHAnsi" w:hAnsiTheme="minorHAnsi" w:cstheme="minorHAnsi"/>
        </w:rPr>
        <w:t>ho vozu. O</w:t>
      </w:r>
      <w:r w:rsidRPr="00D65E6D">
        <w:rPr>
          <w:rFonts w:asciiTheme="minorHAnsi" w:hAnsiTheme="minorHAnsi" w:cstheme="minorHAnsi"/>
        </w:rPr>
        <w:t xml:space="preserve">statní </w:t>
      </w:r>
      <w:r w:rsidR="00045E3C" w:rsidRPr="00D65E6D">
        <w:rPr>
          <w:rFonts w:asciiTheme="minorHAnsi" w:hAnsiTheme="minorHAnsi" w:cstheme="minorHAnsi"/>
        </w:rPr>
        <w:t xml:space="preserve">přijaté transfery </w:t>
      </w:r>
      <w:r w:rsidRPr="00D65E6D">
        <w:rPr>
          <w:rFonts w:asciiTheme="minorHAnsi" w:hAnsiTheme="minorHAnsi" w:cstheme="minorHAnsi"/>
        </w:rPr>
        <w:t>pak byly neinvestiční</w:t>
      </w:r>
      <w:r w:rsidR="00185ADC" w:rsidRPr="00D65E6D">
        <w:rPr>
          <w:rFonts w:asciiTheme="minorHAnsi" w:hAnsiTheme="minorHAnsi" w:cstheme="minorHAnsi"/>
        </w:rPr>
        <w:t>.</w:t>
      </w:r>
    </w:p>
    <w:p w:rsidR="00A23008" w:rsidRPr="00D65E6D" w:rsidRDefault="00A23008" w:rsidP="00A22990">
      <w:pPr>
        <w:rPr>
          <w:rFonts w:asciiTheme="minorHAnsi" w:hAnsiTheme="minorHAnsi" w:cstheme="minorHAnsi"/>
        </w:rPr>
      </w:pPr>
      <w:r w:rsidRPr="00D65E6D">
        <w:rPr>
          <w:rFonts w:asciiTheme="minorHAnsi" w:hAnsiTheme="minorHAnsi" w:cstheme="minorHAnsi"/>
        </w:rPr>
        <w:t>V roce 2018 byla výše přijatých dotací 21 200 950 Kč. Jednalo se o pravidelně se opakující provozní dotace na výkon činností v oblasti sociální práce a sociálně-právní ochrany dětí, na pěstounskou péči, dotace pro členy JSDH JPO II, činnosti dle lesního zákona, opravy kulturních památek, dotace na volby apod. Část byla určena také pro základní a mateřskou školu a DDM. Největší díl pak měla dotace na výkon státní správy</w:t>
      </w:r>
    </w:p>
    <w:p w:rsidR="0026619B" w:rsidRPr="00D65E6D" w:rsidRDefault="002B487E" w:rsidP="00A22990">
      <w:pPr>
        <w:rPr>
          <w:rFonts w:asciiTheme="minorHAnsi" w:hAnsiTheme="minorHAnsi" w:cstheme="minorHAnsi"/>
        </w:rPr>
      </w:pPr>
      <w:r w:rsidRPr="002B487E">
        <w:rPr>
          <w:rFonts w:asciiTheme="minorHAnsi" w:hAnsiTheme="minorHAnsi" w:cstheme="minorHAnsi"/>
        </w:rPr>
        <w:t>Rok 2019 zaznamenal nárůst</w:t>
      </w:r>
      <w:r w:rsidR="00F7254B">
        <w:rPr>
          <w:rFonts w:asciiTheme="minorHAnsi" w:hAnsiTheme="minorHAnsi" w:cstheme="minorHAnsi"/>
        </w:rPr>
        <w:t xml:space="preserve"> přijatých dotací</w:t>
      </w:r>
      <w:r w:rsidRPr="002B487E">
        <w:rPr>
          <w:rFonts w:asciiTheme="minorHAnsi" w:hAnsiTheme="minorHAnsi" w:cstheme="minorHAnsi"/>
        </w:rPr>
        <w:t xml:space="preserve"> až na částku</w:t>
      </w:r>
      <w:r w:rsidR="00185ADC" w:rsidRPr="002B487E">
        <w:rPr>
          <w:rFonts w:asciiTheme="minorHAnsi" w:hAnsiTheme="minorHAnsi" w:cstheme="minorHAnsi"/>
        </w:rPr>
        <w:t xml:space="preserve"> </w:t>
      </w:r>
      <w:r w:rsidR="00A23008" w:rsidRPr="002B487E">
        <w:rPr>
          <w:rFonts w:asciiTheme="minorHAnsi" w:hAnsiTheme="minorHAnsi" w:cstheme="minorHAnsi"/>
        </w:rPr>
        <w:t xml:space="preserve">29 374 800 </w:t>
      </w:r>
      <w:r w:rsidR="00185ADC" w:rsidRPr="002B487E">
        <w:rPr>
          <w:rFonts w:asciiTheme="minorHAnsi" w:hAnsiTheme="minorHAnsi" w:cstheme="minorHAnsi"/>
        </w:rPr>
        <w:t>Kč.</w:t>
      </w:r>
      <w:r w:rsidR="00185ADC" w:rsidRPr="00D65E6D">
        <w:rPr>
          <w:rFonts w:asciiTheme="minorHAnsi" w:hAnsiTheme="minorHAnsi" w:cstheme="minorHAnsi"/>
        </w:rPr>
        <w:t xml:space="preserve"> </w:t>
      </w:r>
      <w:r>
        <w:rPr>
          <w:rFonts w:asciiTheme="minorHAnsi" w:hAnsiTheme="minorHAnsi" w:cstheme="minorHAnsi"/>
        </w:rPr>
        <w:t>Podíl na tomto navýšení má v</w:t>
      </w:r>
      <w:r w:rsidR="00185ADC" w:rsidRPr="00D65E6D">
        <w:rPr>
          <w:rFonts w:asciiTheme="minorHAnsi" w:hAnsiTheme="minorHAnsi" w:cstheme="minorHAnsi"/>
        </w:rPr>
        <w:t xml:space="preserve">ýše přijatých dotací </w:t>
      </w:r>
      <w:r w:rsidR="00185ADC" w:rsidRPr="002B487E">
        <w:rPr>
          <w:rFonts w:asciiTheme="minorHAnsi" w:hAnsiTheme="minorHAnsi" w:cstheme="minorHAnsi"/>
        </w:rPr>
        <w:t>na investiční</w:t>
      </w:r>
      <w:r w:rsidR="00185ADC" w:rsidRPr="00D65E6D">
        <w:rPr>
          <w:rFonts w:asciiTheme="minorHAnsi" w:hAnsiTheme="minorHAnsi" w:cstheme="minorHAnsi"/>
        </w:rPr>
        <w:t xml:space="preserve"> akce</w:t>
      </w:r>
      <w:r>
        <w:rPr>
          <w:rFonts w:asciiTheme="minorHAnsi" w:hAnsiTheme="minorHAnsi" w:cstheme="minorHAnsi"/>
        </w:rPr>
        <w:t xml:space="preserve">, která </w:t>
      </w:r>
      <w:r w:rsidR="00A23008" w:rsidRPr="00D65E6D">
        <w:rPr>
          <w:rFonts w:asciiTheme="minorHAnsi" w:hAnsiTheme="minorHAnsi" w:cstheme="minorHAnsi"/>
        </w:rPr>
        <w:t xml:space="preserve">byla 5 104 553 </w:t>
      </w:r>
      <w:r w:rsidR="0026619B" w:rsidRPr="00D65E6D">
        <w:rPr>
          <w:rFonts w:asciiTheme="minorHAnsi" w:hAnsiTheme="minorHAnsi" w:cstheme="minorHAnsi"/>
        </w:rPr>
        <w:t>Kč. Jednalo se o dotaci ve výši 2 mil. Kč na obnovu a doplnění veřejného osvětlení, dotaci na zateplení bytového domu č.p. 367 ve výši 951 262 Kč a dotace na protipovodňová opatření – instalace rozhlasových hnízd ve výši 2 153 291 Kč. V rozpočtu plánovaná dotace na zateplení domu dětí a mládeže b</w:t>
      </w:r>
      <w:r>
        <w:rPr>
          <w:rFonts w:asciiTheme="minorHAnsi" w:hAnsiTheme="minorHAnsi" w:cstheme="minorHAnsi"/>
        </w:rPr>
        <w:t xml:space="preserve">yla přijata až v roce </w:t>
      </w:r>
      <w:r w:rsidR="0026619B" w:rsidRPr="00D65E6D">
        <w:rPr>
          <w:rFonts w:asciiTheme="minorHAnsi" w:hAnsiTheme="minorHAnsi" w:cstheme="minorHAnsi"/>
        </w:rPr>
        <w:t>2020.</w:t>
      </w:r>
    </w:p>
    <w:p w:rsidR="00F7254B" w:rsidRDefault="00F7254B" w:rsidP="00F7254B">
      <w:pPr>
        <w:rPr>
          <w:rFonts w:asciiTheme="minorHAnsi" w:hAnsiTheme="minorHAnsi" w:cstheme="minorHAnsi"/>
        </w:rPr>
      </w:pPr>
      <w:r w:rsidRPr="00F7254B">
        <w:rPr>
          <w:rFonts w:asciiTheme="minorHAnsi" w:hAnsiTheme="minorHAnsi" w:cstheme="minorHAnsi"/>
        </w:rPr>
        <w:t>V roce 2020 byl opět zaznamenán nárůst přijatých dotačních prostředk</w:t>
      </w:r>
      <w:r>
        <w:rPr>
          <w:rFonts w:asciiTheme="minorHAnsi" w:hAnsiTheme="minorHAnsi" w:cstheme="minorHAnsi"/>
        </w:rPr>
        <w:t>ů, z nichž převládaly dotace provozního charakteru a významnou částku tvořil kompenzační bonus (6,1 mil. Kč).</w:t>
      </w:r>
      <w:r w:rsidRPr="00F7254B">
        <w:rPr>
          <w:rFonts w:asciiTheme="minorHAnsi" w:hAnsiTheme="minorHAnsi" w:cstheme="minorHAnsi"/>
        </w:rPr>
        <w:t xml:space="preserve"> Investiční</w:t>
      </w:r>
      <w:r>
        <w:rPr>
          <w:rFonts w:asciiTheme="minorHAnsi" w:hAnsiTheme="minorHAnsi" w:cstheme="minorHAnsi"/>
        </w:rPr>
        <w:t xml:space="preserve"> dotace byla ze strany MŽP získána na zateplení domu dětí ve výši 478 495 Kč a také doplatek dotace na protipovodňová opatření ve výši 14 399 Kč. </w:t>
      </w:r>
    </w:p>
    <w:p w:rsidR="002B487E" w:rsidRDefault="002B487E" w:rsidP="002B487E">
      <w:pPr>
        <w:rPr>
          <w:rFonts w:asciiTheme="minorHAnsi" w:hAnsiTheme="minorHAnsi" w:cstheme="minorHAnsi"/>
          <w:b/>
        </w:rPr>
      </w:pPr>
      <w:r w:rsidRPr="00D65E6D">
        <w:rPr>
          <w:rFonts w:asciiTheme="minorHAnsi" w:hAnsiTheme="minorHAnsi" w:cstheme="minorHAnsi"/>
          <w:b/>
        </w:rPr>
        <w:lastRenderedPageBreak/>
        <w:t>Jak již bylo zmíněno na po</w:t>
      </w:r>
      <w:r w:rsidR="0067662B">
        <w:rPr>
          <w:rFonts w:asciiTheme="minorHAnsi" w:hAnsiTheme="minorHAnsi" w:cstheme="minorHAnsi"/>
          <w:b/>
        </w:rPr>
        <w:t>č</w:t>
      </w:r>
      <w:r w:rsidRPr="00D65E6D">
        <w:rPr>
          <w:rFonts w:asciiTheme="minorHAnsi" w:hAnsiTheme="minorHAnsi" w:cstheme="minorHAnsi"/>
          <w:b/>
        </w:rPr>
        <w:t>á</w:t>
      </w:r>
      <w:r w:rsidR="0067662B">
        <w:rPr>
          <w:rFonts w:asciiTheme="minorHAnsi" w:hAnsiTheme="minorHAnsi" w:cstheme="minorHAnsi"/>
          <w:b/>
        </w:rPr>
        <w:t>t</w:t>
      </w:r>
      <w:r w:rsidRPr="00D65E6D">
        <w:rPr>
          <w:rFonts w:asciiTheme="minorHAnsi" w:hAnsiTheme="minorHAnsi" w:cstheme="minorHAnsi"/>
          <w:b/>
        </w:rPr>
        <w:t>ku této kapitoly, celková výše dotací přijatých městem v roce 20</w:t>
      </w:r>
      <w:r>
        <w:rPr>
          <w:rFonts w:asciiTheme="minorHAnsi" w:hAnsiTheme="minorHAnsi" w:cstheme="minorHAnsi"/>
          <w:b/>
        </w:rPr>
        <w:t>2</w:t>
      </w:r>
      <w:r w:rsidR="00F7254B">
        <w:rPr>
          <w:rFonts w:asciiTheme="minorHAnsi" w:hAnsiTheme="minorHAnsi" w:cstheme="minorHAnsi"/>
          <w:b/>
        </w:rPr>
        <w:t>1</w:t>
      </w:r>
      <w:r w:rsidRPr="00D65E6D">
        <w:rPr>
          <w:rFonts w:asciiTheme="minorHAnsi" w:hAnsiTheme="minorHAnsi" w:cstheme="minorHAnsi"/>
          <w:b/>
        </w:rPr>
        <w:t xml:space="preserve"> byla</w:t>
      </w:r>
      <w:r>
        <w:rPr>
          <w:rFonts w:asciiTheme="minorHAnsi" w:hAnsiTheme="minorHAnsi" w:cstheme="minorHAnsi"/>
          <w:b/>
        </w:rPr>
        <w:t xml:space="preserve"> </w:t>
      </w:r>
      <w:r w:rsidR="00F7254B">
        <w:rPr>
          <w:rFonts w:asciiTheme="minorHAnsi" w:hAnsiTheme="minorHAnsi" w:cstheme="minorHAnsi"/>
          <w:b/>
        </w:rPr>
        <w:t>27 261 635</w:t>
      </w:r>
      <w:r>
        <w:rPr>
          <w:rFonts w:asciiTheme="minorHAnsi" w:hAnsiTheme="minorHAnsi" w:cstheme="minorHAnsi"/>
          <w:b/>
        </w:rPr>
        <w:t xml:space="preserve"> Kč.</w:t>
      </w:r>
      <w:r w:rsidR="0067662B">
        <w:rPr>
          <w:rFonts w:asciiTheme="minorHAnsi" w:hAnsiTheme="minorHAnsi" w:cstheme="minorHAnsi"/>
          <w:b/>
        </w:rPr>
        <w:t xml:space="preserve"> </w:t>
      </w:r>
    </w:p>
    <w:p w:rsidR="0067662B" w:rsidRDefault="00185ADC" w:rsidP="00A22990">
      <w:pPr>
        <w:rPr>
          <w:rFonts w:asciiTheme="minorHAnsi" w:hAnsiTheme="minorHAnsi" w:cstheme="minorHAnsi"/>
        </w:rPr>
      </w:pPr>
      <w:r w:rsidRPr="00D65E6D">
        <w:rPr>
          <w:rFonts w:asciiTheme="minorHAnsi" w:hAnsiTheme="minorHAnsi" w:cstheme="minorHAnsi"/>
        </w:rPr>
        <w:t>Z neinvestičních dotací je nejvýznamnější přijatá dotace na výkon státní správy, která v jednotlivých letech postupně narůstá</w:t>
      </w:r>
      <w:r w:rsidR="00F7325D" w:rsidRPr="00D65E6D">
        <w:rPr>
          <w:rFonts w:asciiTheme="minorHAnsi" w:hAnsiTheme="minorHAnsi" w:cstheme="minorHAnsi"/>
        </w:rPr>
        <w:t>. Další dotace se</w:t>
      </w:r>
      <w:r w:rsidR="00076390" w:rsidRPr="00D65E6D">
        <w:rPr>
          <w:rFonts w:asciiTheme="minorHAnsi" w:hAnsiTheme="minorHAnsi" w:cstheme="minorHAnsi"/>
        </w:rPr>
        <w:t xml:space="preserve"> týkaly </w:t>
      </w:r>
      <w:r w:rsidR="00F7325D" w:rsidRPr="00D65E6D">
        <w:rPr>
          <w:rFonts w:asciiTheme="minorHAnsi" w:hAnsiTheme="minorHAnsi" w:cstheme="minorHAnsi"/>
        </w:rPr>
        <w:t xml:space="preserve">činností </w:t>
      </w:r>
      <w:r w:rsidR="00076390" w:rsidRPr="00D65E6D">
        <w:rPr>
          <w:rFonts w:asciiTheme="minorHAnsi" w:hAnsiTheme="minorHAnsi" w:cstheme="minorHAnsi"/>
        </w:rPr>
        <w:t>v oblasti sociální práce a sociálně právní ochrany dětí, pěstou</w:t>
      </w:r>
      <w:r w:rsidR="00045E3C" w:rsidRPr="00D65E6D">
        <w:rPr>
          <w:rFonts w:asciiTheme="minorHAnsi" w:hAnsiTheme="minorHAnsi" w:cstheme="minorHAnsi"/>
        </w:rPr>
        <w:t>nské péče, činnosti jednotky SDH JPO II, činností odborného lesního hospodáře, oprav kulturních památek, pořízení informačního systému v knihovně, dotací na volby</w:t>
      </w:r>
      <w:r w:rsidR="0067662B">
        <w:rPr>
          <w:rFonts w:asciiTheme="minorHAnsi" w:hAnsiTheme="minorHAnsi" w:cstheme="minorHAnsi"/>
        </w:rPr>
        <w:t xml:space="preserve"> a další. </w:t>
      </w:r>
      <w:r w:rsidR="00F7254B">
        <w:rPr>
          <w:rFonts w:asciiTheme="minorHAnsi" w:hAnsiTheme="minorHAnsi" w:cstheme="minorHAnsi"/>
        </w:rPr>
        <w:t>Významný byl také příjem kompenzačního bonusu.</w:t>
      </w:r>
    </w:p>
    <w:p w:rsidR="002A2DB6" w:rsidRPr="00D65E6D" w:rsidRDefault="002A2DB6" w:rsidP="00014E14">
      <w:pPr>
        <w:rPr>
          <w:rFonts w:asciiTheme="minorHAnsi" w:hAnsiTheme="minorHAnsi" w:cstheme="minorHAnsi"/>
        </w:rPr>
      </w:pPr>
      <w:r w:rsidRPr="00D65E6D">
        <w:rPr>
          <w:rFonts w:asciiTheme="minorHAnsi" w:hAnsiTheme="minorHAnsi" w:cstheme="minorHAnsi"/>
        </w:rPr>
        <w:t>Schválený rozpočet byl v oblasti transferů pravidelně upravován o přijaté transfery, které město Vizo</w:t>
      </w:r>
      <w:r w:rsidR="00261FA7" w:rsidRPr="00D65E6D">
        <w:rPr>
          <w:rFonts w:asciiTheme="minorHAnsi" w:hAnsiTheme="minorHAnsi" w:cstheme="minorHAnsi"/>
        </w:rPr>
        <w:t>vice získalo v průběhu roku 20</w:t>
      </w:r>
      <w:r w:rsidR="0067662B">
        <w:rPr>
          <w:rFonts w:asciiTheme="minorHAnsi" w:hAnsiTheme="minorHAnsi" w:cstheme="minorHAnsi"/>
        </w:rPr>
        <w:t>2</w:t>
      </w:r>
      <w:r w:rsidR="00F7254B">
        <w:rPr>
          <w:rFonts w:asciiTheme="minorHAnsi" w:hAnsiTheme="minorHAnsi" w:cstheme="minorHAnsi"/>
        </w:rPr>
        <w:t>1</w:t>
      </w:r>
      <w:r w:rsidRPr="00D65E6D">
        <w:rPr>
          <w:rFonts w:asciiTheme="minorHAnsi" w:hAnsiTheme="minorHAnsi" w:cstheme="minorHAnsi"/>
        </w:rPr>
        <w:t xml:space="preserve">. </w:t>
      </w:r>
    </w:p>
    <w:p w:rsidR="00F7325D" w:rsidRPr="00D65E6D" w:rsidRDefault="00F7325D" w:rsidP="00014E14">
      <w:pPr>
        <w:rPr>
          <w:rFonts w:asciiTheme="minorHAnsi" w:hAnsiTheme="minorHAnsi" w:cstheme="minorHAnsi"/>
          <w:b/>
        </w:rPr>
      </w:pPr>
      <w:r w:rsidRPr="00D65E6D">
        <w:rPr>
          <w:rFonts w:asciiTheme="minorHAnsi" w:hAnsiTheme="minorHAnsi" w:cstheme="minorHAnsi"/>
          <w:b/>
        </w:rPr>
        <w:t>Shrnutí:</w:t>
      </w:r>
    </w:p>
    <w:p w:rsidR="002A2DB6" w:rsidRPr="00D65E6D" w:rsidRDefault="002A2DB6" w:rsidP="00014E14">
      <w:pPr>
        <w:rPr>
          <w:rFonts w:asciiTheme="minorHAnsi" w:hAnsiTheme="minorHAnsi" w:cstheme="minorHAnsi"/>
        </w:rPr>
      </w:pPr>
      <w:r w:rsidRPr="00D65E6D">
        <w:rPr>
          <w:rFonts w:asciiTheme="minorHAnsi" w:hAnsiTheme="minorHAnsi" w:cstheme="minorHAnsi"/>
          <w:b/>
        </w:rPr>
        <w:t xml:space="preserve">V oblasti </w:t>
      </w:r>
      <w:r w:rsidR="00076390" w:rsidRPr="00D65E6D">
        <w:rPr>
          <w:rFonts w:asciiTheme="minorHAnsi" w:hAnsiTheme="minorHAnsi" w:cstheme="minorHAnsi"/>
          <w:b/>
        </w:rPr>
        <w:t>provozních</w:t>
      </w:r>
      <w:r w:rsidRPr="00D65E6D">
        <w:rPr>
          <w:rFonts w:asciiTheme="minorHAnsi" w:hAnsiTheme="minorHAnsi" w:cstheme="minorHAnsi"/>
          <w:b/>
        </w:rPr>
        <w:t xml:space="preserve"> transferů</w:t>
      </w:r>
      <w:r w:rsidR="0026619B" w:rsidRPr="00D65E6D">
        <w:rPr>
          <w:rFonts w:asciiTheme="minorHAnsi" w:hAnsiTheme="minorHAnsi" w:cstheme="minorHAnsi"/>
          <w:b/>
        </w:rPr>
        <w:t xml:space="preserve"> (dotací)</w:t>
      </w:r>
      <w:r w:rsidRPr="00D65E6D">
        <w:rPr>
          <w:rFonts w:asciiTheme="minorHAnsi" w:hAnsiTheme="minorHAnsi" w:cstheme="minorHAnsi"/>
          <w:b/>
        </w:rPr>
        <w:t xml:space="preserve"> město Vizovice obdrželo v roce 2</w:t>
      </w:r>
      <w:r w:rsidR="005C15A1" w:rsidRPr="00D65E6D">
        <w:rPr>
          <w:rFonts w:asciiTheme="minorHAnsi" w:hAnsiTheme="minorHAnsi" w:cstheme="minorHAnsi"/>
          <w:b/>
        </w:rPr>
        <w:t>0</w:t>
      </w:r>
      <w:r w:rsidR="00FD2412">
        <w:rPr>
          <w:rFonts w:asciiTheme="minorHAnsi" w:hAnsiTheme="minorHAnsi" w:cstheme="minorHAnsi"/>
          <w:b/>
        </w:rPr>
        <w:t>2</w:t>
      </w:r>
      <w:r w:rsidR="00F7254B">
        <w:rPr>
          <w:rFonts w:asciiTheme="minorHAnsi" w:hAnsiTheme="minorHAnsi" w:cstheme="minorHAnsi"/>
          <w:b/>
        </w:rPr>
        <w:t>1</w:t>
      </w:r>
      <w:r w:rsidR="00FD2412">
        <w:rPr>
          <w:rFonts w:asciiTheme="minorHAnsi" w:hAnsiTheme="minorHAnsi" w:cstheme="minorHAnsi"/>
          <w:b/>
        </w:rPr>
        <w:t xml:space="preserve"> dotace</w:t>
      </w:r>
      <w:r w:rsidRPr="00D65E6D">
        <w:rPr>
          <w:rFonts w:asciiTheme="minorHAnsi" w:hAnsiTheme="minorHAnsi" w:cstheme="minorHAnsi"/>
          <w:b/>
        </w:rPr>
        <w:t xml:space="preserve"> v celkové výši</w:t>
      </w:r>
      <w:r w:rsidR="00FD2412">
        <w:rPr>
          <w:rFonts w:asciiTheme="minorHAnsi" w:hAnsiTheme="minorHAnsi" w:cstheme="minorHAnsi"/>
          <w:b/>
        </w:rPr>
        <w:t xml:space="preserve"> </w:t>
      </w:r>
      <w:r w:rsidR="00F7254B">
        <w:rPr>
          <w:rFonts w:asciiTheme="minorHAnsi" w:hAnsiTheme="minorHAnsi" w:cstheme="minorHAnsi"/>
          <w:b/>
        </w:rPr>
        <w:t>26 261 753</w:t>
      </w:r>
      <w:r w:rsidR="00FD2412">
        <w:rPr>
          <w:rFonts w:asciiTheme="minorHAnsi" w:hAnsiTheme="minorHAnsi" w:cstheme="minorHAnsi"/>
          <w:b/>
        </w:rPr>
        <w:t xml:space="preserve"> Kč, ž čehož byl </w:t>
      </w:r>
      <w:r w:rsidR="00F7254B">
        <w:rPr>
          <w:rFonts w:asciiTheme="minorHAnsi" w:hAnsiTheme="minorHAnsi" w:cstheme="minorHAnsi"/>
          <w:b/>
        </w:rPr>
        <w:t>1 140 888</w:t>
      </w:r>
      <w:r w:rsidR="00FD2412">
        <w:rPr>
          <w:rFonts w:asciiTheme="minorHAnsi" w:hAnsiTheme="minorHAnsi" w:cstheme="minorHAnsi"/>
          <w:b/>
        </w:rPr>
        <w:t xml:space="preserve"> Kč kompenzační bonus.</w:t>
      </w:r>
      <w:r w:rsidRPr="00D65E6D">
        <w:rPr>
          <w:rFonts w:asciiTheme="minorHAnsi" w:hAnsiTheme="minorHAnsi" w:cstheme="minorHAnsi"/>
        </w:rPr>
        <w:t xml:space="preserve"> </w:t>
      </w:r>
    </w:p>
    <w:p w:rsidR="00F7254B" w:rsidRDefault="002A2DB6" w:rsidP="00014E14">
      <w:pPr>
        <w:rPr>
          <w:rFonts w:asciiTheme="minorHAnsi" w:hAnsiTheme="minorHAnsi" w:cstheme="minorHAnsi"/>
          <w:b/>
        </w:rPr>
      </w:pPr>
      <w:r w:rsidRPr="00D65E6D">
        <w:rPr>
          <w:rFonts w:asciiTheme="minorHAnsi" w:hAnsiTheme="minorHAnsi" w:cstheme="minorHAnsi"/>
          <w:b/>
        </w:rPr>
        <w:t>In</w:t>
      </w:r>
      <w:r w:rsidR="005301CF" w:rsidRPr="00D65E6D">
        <w:rPr>
          <w:rFonts w:asciiTheme="minorHAnsi" w:hAnsiTheme="minorHAnsi" w:cstheme="minorHAnsi"/>
          <w:b/>
        </w:rPr>
        <w:t>vestiční dotace byl</w:t>
      </w:r>
      <w:r w:rsidR="00F7254B">
        <w:rPr>
          <w:rFonts w:asciiTheme="minorHAnsi" w:hAnsiTheme="minorHAnsi" w:cstheme="minorHAnsi"/>
          <w:b/>
        </w:rPr>
        <w:t xml:space="preserve">a </w:t>
      </w:r>
      <w:r w:rsidR="005301CF" w:rsidRPr="00D65E6D">
        <w:rPr>
          <w:rFonts w:asciiTheme="minorHAnsi" w:hAnsiTheme="minorHAnsi" w:cstheme="minorHAnsi"/>
          <w:b/>
        </w:rPr>
        <w:t xml:space="preserve">v roce </w:t>
      </w:r>
      <w:r w:rsidR="0026619B" w:rsidRPr="00D65E6D">
        <w:rPr>
          <w:rFonts w:asciiTheme="minorHAnsi" w:hAnsiTheme="minorHAnsi" w:cstheme="minorHAnsi"/>
          <w:b/>
        </w:rPr>
        <w:t>20</w:t>
      </w:r>
      <w:r w:rsidR="00FD2412">
        <w:rPr>
          <w:rFonts w:asciiTheme="minorHAnsi" w:hAnsiTheme="minorHAnsi" w:cstheme="minorHAnsi"/>
          <w:b/>
        </w:rPr>
        <w:t>2</w:t>
      </w:r>
      <w:r w:rsidR="00F7254B">
        <w:rPr>
          <w:rFonts w:asciiTheme="minorHAnsi" w:hAnsiTheme="minorHAnsi" w:cstheme="minorHAnsi"/>
          <w:b/>
        </w:rPr>
        <w:t xml:space="preserve">1 obdržena z Ministerstva pro místní rozvoj ve výši 828 882 Kč na realizaci </w:t>
      </w:r>
      <w:proofErr w:type="spellStart"/>
      <w:r w:rsidR="00F7254B">
        <w:rPr>
          <w:rFonts w:asciiTheme="minorHAnsi" w:hAnsiTheme="minorHAnsi" w:cstheme="minorHAnsi"/>
          <w:b/>
        </w:rPr>
        <w:t>pumptruckového</w:t>
      </w:r>
      <w:proofErr w:type="spellEnd"/>
      <w:r w:rsidR="00F7254B">
        <w:rPr>
          <w:rFonts w:asciiTheme="minorHAnsi" w:hAnsiTheme="minorHAnsi" w:cstheme="minorHAnsi"/>
          <w:b/>
        </w:rPr>
        <w:t xml:space="preserve"> hřiště na Janově hoře. Investiční charakter měla také dotace pro knihovnu na nákup speciálního knihovnického softwaru.</w:t>
      </w:r>
    </w:p>
    <w:p w:rsidR="002A2DB6" w:rsidRPr="00D65E6D" w:rsidRDefault="00261FA7" w:rsidP="00014E14">
      <w:pPr>
        <w:rPr>
          <w:rFonts w:asciiTheme="minorHAnsi" w:hAnsiTheme="minorHAnsi" w:cstheme="minorHAnsi"/>
          <w:i/>
        </w:rPr>
      </w:pPr>
      <w:r w:rsidRPr="00D65E6D">
        <w:rPr>
          <w:rFonts w:asciiTheme="minorHAnsi" w:hAnsiTheme="minorHAnsi" w:cstheme="minorHAnsi"/>
        </w:rPr>
        <w:tab/>
      </w:r>
    </w:p>
    <w:p w:rsidR="002A2DB6" w:rsidRPr="00D65E6D" w:rsidRDefault="002A2DB6" w:rsidP="0085068A">
      <w:pPr>
        <w:pStyle w:val="Nadpis2"/>
        <w:rPr>
          <w:rFonts w:asciiTheme="minorHAnsi" w:hAnsiTheme="minorHAnsi" w:cstheme="minorHAnsi"/>
        </w:rPr>
      </w:pPr>
      <w:bookmarkStart w:id="56" w:name="_Toc102406862"/>
      <w:r w:rsidRPr="00D65E6D">
        <w:rPr>
          <w:rFonts w:asciiTheme="minorHAnsi" w:hAnsiTheme="minorHAnsi" w:cstheme="minorHAnsi"/>
        </w:rPr>
        <w:t>Výdaje</w:t>
      </w:r>
      <w:bookmarkEnd w:id="56"/>
    </w:p>
    <w:p w:rsidR="009A00B5" w:rsidRDefault="002A2DB6" w:rsidP="00014E14">
      <w:pPr>
        <w:rPr>
          <w:rFonts w:asciiTheme="minorHAnsi" w:hAnsiTheme="minorHAnsi" w:cstheme="minorHAnsi"/>
        </w:rPr>
      </w:pPr>
      <w:r w:rsidRPr="00D65E6D">
        <w:rPr>
          <w:rFonts w:asciiTheme="minorHAnsi" w:hAnsiTheme="minorHAnsi" w:cstheme="minorHAnsi"/>
        </w:rPr>
        <w:t>Celkové výdaje se člení dle rozpočtové skladby na běžné (pro</w:t>
      </w:r>
      <w:r w:rsidR="00C253A1" w:rsidRPr="00D65E6D">
        <w:rPr>
          <w:rFonts w:asciiTheme="minorHAnsi" w:hAnsiTheme="minorHAnsi" w:cstheme="minorHAnsi"/>
        </w:rPr>
        <w:t xml:space="preserve">vozní) a kapitálové. </w:t>
      </w:r>
    </w:p>
    <w:p w:rsidR="00F7325D" w:rsidRDefault="004B7672" w:rsidP="00014E14">
      <w:pPr>
        <w:rPr>
          <w:rFonts w:asciiTheme="minorHAnsi" w:hAnsiTheme="minorHAnsi" w:cstheme="minorHAnsi"/>
        </w:rPr>
      </w:pPr>
      <w:r w:rsidRPr="00D65E6D">
        <w:rPr>
          <w:rFonts w:asciiTheme="minorHAnsi" w:hAnsiTheme="minorHAnsi" w:cstheme="minorHAnsi"/>
        </w:rPr>
        <w:t>Výše těchto druhů výdajů je uvedena níže v tabulce, procentuální vyjádření je pak následující: v roce 201</w:t>
      </w:r>
      <w:r w:rsidR="009A00B5">
        <w:rPr>
          <w:rFonts w:asciiTheme="minorHAnsi" w:hAnsiTheme="minorHAnsi" w:cstheme="minorHAnsi"/>
        </w:rPr>
        <w:t>5</w:t>
      </w:r>
      <w:r w:rsidR="002A2DB6" w:rsidRPr="00D65E6D">
        <w:rPr>
          <w:rFonts w:asciiTheme="minorHAnsi" w:hAnsiTheme="minorHAnsi" w:cstheme="minorHAnsi"/>
        </w:rPr>
        <w:t xml:space="preserve"> tvořily provozní výdaje </w:t>
      </w:r>
      <w:r w:rsidR="002C76CA" w:rsidRPr="00D65E6D">
        <w:rPr>
          <w:rFonts w:asciiTheme="minorHAnsi" w:hAnsiTheme="minorHAnsi" w:cstheme="minorHAnsi"/>
        </w:rPr>
        <w:t>77</w:t>
      </w:r>
      <w:r w:rsidR="00897385">
        <w:rPr>
          <w:rFonts w:asciiTheme="minorHAnsi" w:hAnsiTheme="minorHAnsi" w:cstheme="minorHAnsi"/>
        </w:rPr>
        <w:t xml:space="preserve"> </w:t>
      </w:r>
      <w:r w:rsidR="002C76CA" w:rsidRPr="00D65E6D">
        <w:rPr>
          <w:rFonts w:asciiTheme="minorHAnsi" w:hAnsiTheme="minorHAnsi" w:cstheme="minorHAnsi"/>
        </w:rPr>
        <w:t>%</w:t>
      </w:r>
      <w:r w:rsidR="00A7205D" w:rsidRPr="00D65E6D">
        <w:rPr>
          <w:rFonts w:asciiTheme="minorHAnsi" w:hAnsiTheme="minorHAnsi" w:cstheme="minorHAnsi"/>
        </w:rPr>
        <w:t xml:space="preserve">, </w:t>
      </w:r>
      <w:r w:rsidR="00325FD5" w:rsidRPr="00D65E6D">
        <w:rPr>
          <w:rFonts w:asciiTheme="minorHAnsi" w:hAnsiTheme="minorHAnsi" w:cstheme="minorHAnsi"/>
        </w:rPr>
        <w:t xml:space="preserve">v roce </w:t>
      </w:r>
      <w:r w:rsidR="00A7205D" w:rsidRPr="00D65E6D">
        <w:rPr>
          <w:rFonts w:asciiTheme="minorHAnsi" w:hAnsiTheme="minorHAnsi" w:cstheme="minorHAnsi"/>
        </w:rPr>
        <w:t xml:space="preserve">2016 </w:t>
      </w:r>
      <w:r w:rsidR="009A00B5">
        <w:rPr>
          <w:rFonts w:asciiTheme="minorHAnsi" w:hAnsiTheme="minorHAnsi" w:cstheme="minorHAnsi"/>
        </w:rPr>
        <w:t xml:space="preserve">to bylo </w:t>
      </w:r>
      <w:r w:rsidR="00A7205D" w:rsidRPr="00D65E6D">
        <w:rPr>
          <w:rFonts w:asciiTheme="minorHAnsi" w:hAnsiTheme="minorHAnsi" w:cstheme="minorHAnsi"/>
        </w:rPr>
        <w:t>88</w:t>
      </w:r>
      <w:r w:rsidR="00316219">
        <w:rPr>
          <w:rFonts w:asciiTheme="minorHAnsi" w:hAnsiTheme="minorHAnsi" w:cstheme="minorHAnsi"/>
        </w:rPr>
        <w:t xml:space="preserve"> </w:t>
      </w:r>
      <w:r w:rsidR="00A7205D" w:rsidRPr="00D65E6D">
        <w:rPr>
          <w:rFonts w:asciiTheme="minorHAnsi" w:hAnsiTheme="minorHAnsi" w:cstheme="minorHAnsi"/>
        </w:rPr>
        <w:t>%</w:t>
      </w:r>
      <w:r w:rsidRPr="00D65E6D">
        <w:rPr>
          <w:rFonts w:asciiTheme="minorHAnsi" w:hAnsiTheme="minorHAnsi" w:cstheme="minorHAnsi"/>
        </w:rPr>
        <w:t>, v roce 2017 78 %, v roce 2018 pak téměř 84</w:t>
      </w:r>
      <w:r w:rsidR="00316219">
        <w:rPr>
          <w:rFonts w:asciiTheme="minorHAnsi" w:hAnsiTheme="minorHAnsi" w:cstheme="minorHAnsi"/>
        </w:rPr>
        <w:t xml:space="preserve"> </w:t>
      </w:r>
      <w:r w:rsidRPr="00D65E6D">
        <w:rPr>
          <w:rFonts w:asciiTheme="minorHAnsi" w:hAnsiTheme="minorHAnsi" w:cstheme="minorHAnsi"/>
        </w:rPr>
        <w:t xml:space="preserve">%. </w:t>
      </w:r>
      <w:r w:rsidR="00F7325D" w:rsidRPr="009A00B5">
        <w:rPr>
          <w:rFonts w:asciiTheme="minorHAnsi" w:hAnsiTheme="minorHAnsi" w:cstheme="minorHAnsi"/>
        </w:rPr>
        <w:t>V roce 201</w:t>
      </w:r>
      <w:r w:rsidRPr="009A00B5">
        <w:rPr>
          <w:rFonts w:asciiTheme="minorHAnsi" w:hAnsiTheme="minorHAnsi" w:cstheme="minorHAnsi"/>
        </w:rPr>
        <w:t>9</w:t>
      </w:r>
      <w:r w:rsidR="00A10AEA" w:rsidRPr="009A00B5">
        <w:rPr>
          <w:rFonts w:asciiTheme="minorHAnsi" w:hAnsiTheme="minorHAnsi" w:cstheme="minorHAnsi"/>
        </w:rPr>
        <w:t xml:space="preserve"> </w:t>
      </w:r>
      <w:r w:rsidR="00325FD5" w:rsidRPr="009A00B5">
        <w:rPr>
          <w:rFonts w:asciiTheme="minorHAnsi" w:hAnsiTheme="minorHAnsi" w:cstheme="minorHAnsi"/>
        </w:rPr>
        <w:t xml:space="preserve">pak provozní výdaje tvořily </w:t>
      </w:r>
      <w:r w:rsidRPr="009A00B5">
        <w:rPr>
          <w:rFonts w:asciiTheme="minorHAnsi" w:hAnsiTheme="minorHAnsi" w:cstheme="minorHAnsi"/>
        </w:rPr>
        <w:t>„jen“ 74</w:t>
      </w:r>
      <w:r w:rsidR="00325FD5" w:rsidRPr="009A00B5">
        <w:rPr>
          <w:rFonts w:asciiTheme="minorHAnsi" w:hAnsiTheme="minorHAnsi" w:cstheme="minorHAnsi"/>
        </w:rPr>
        <w:t xml:space="preserve"> % </w:t>
      </w:r>
      <w:r w:rsidR="00A10AEA" w:rsidRPr="009A00B5">
        <w:rPr>
          <w:rFonts w:asciiTheme="minorHAnsi" w:hAnsiTheme="minorHAnsi" w:cstheme="minorHAnsi"/>
        </w:rPr>
        <w:t>celkových výdajů</w:t>
      </w:r>
      <w:r w:rsidR="00A7205D" w:rsidRPr="009A00B5">
        <w:rPr>
          <w:rFonts w:asciiTheme="minorHAnsi" w:hAnsiTheme="minorHAnsi" w:cstheme="minorHAnsi"/>
        </w:rPr>
        <w:t xml:space="preserve"> města</w:t>
      </w:r>
      <w:r w:rsidRPr="009A00B5">
        <w:rPr>
          <w:rFonts w:asciiTheme="minorHAnsi" w:hAnsiTheme="minorHAnsi" w:cstheme="minorHAnsi"/>
        </w:rPr>
        <w:t xml:space="preserve">, což je procentuálně nejmenší podíl za posledních 6 sledovaných let. </w:t>
      </w:r>
      <w:r w:rsidR="00836EAF" w:rsidRPr="009A00B5">
        <w:rPr>
          <w:rFonts w:asciiTheme="minorHAnsi" w:hAnsiTheme="minorHAnsi" w:cstheme="minorHAnsi"/>
        </w:rPr>
        <w:t xml:space="preserve"> </w:t>
      </w:r>
      <w:r w:rsidR="009A00B5">
        <w:rPr>
          <w:rFonts w:asciiTheme="minorHAnsi" w:hAnsiTheme="minorHAnsi" w:cstheme="minorHAnsi"/>
        </w:rPr>
        <w:t>V roce 2020 to pak naopak bylo rekordních 95</w:t>
      </w:r>
      <w:r w:rsidR="00897385">
        <w:rPr>
          <w:rFonts w:asciiTheme="minorHAnsi" w:hAnsiTheme="minorHAnsi" w:cstheme="minorHAnsi"/>
        </w:rPr>
        <w:t xml:space="preserve"> </w:t>
      </w:r>
      <w:r w:rsidR="009A00B5">
        <w:rPr>
          <w:rFonts w:asciiTheme="minorHAnsi" w:hAnsiTheme="minorHAnsi" w:cstheme="minorHAnsi"/>
        </w:rPr>
        <w:t xml:space="preserve">% celkových výdajů, což je však způsobeno zmrazením investic na jaře 2020 z důvodu nejistoty způsobené </w:t>
      </w:r>
      <w:r w:rsidR="00897385">
        <w:rPr>
          <w:rFonts w:asciiTheme="minorHAnsi" w:hAnsiTheme="minorHAnsi" w:cstheme="minorHAnsi"/>
        </w:rPr>
        <w:t xml:space="preserve">epidemií </w:t>
      </w:r>
      <w:proofErr w:type="spellStart"/>
      <w:r w:rsidR="00897385">
        <w:rPr>
          <w:rFonts w:asciiTheme="minorHAnsi" w:hAnsiTheme="minorHAnsi" w:cstheme="minorHAnsi"/>
        </w:rPr>
        <w:t>koronaviru</w:t>
      </w:r>
      <w:proofErr w:type="spellEnd"/>
      <w:r w:rsidR="00897385">
        <w:rPr>
          <w:rFonts w:asciiTheme="minorHAnsi" w:hAnsiTheme="minorHAnsi" w:cstheme="minorHAnsi"/>
        </w:rPr>
        <w:t xml:space="preserve"> a s tím souvisejících vládních opatření.</w:t>
      </w:r>
      <w:r w:rsidR="00316219">
        <w:rPr>
          <w:rFonts w:asciiTheme="minorHAnsi" w:hAnsiTheme="minorHAnsi" w:cstheme="minorHAnsi"/>
        </w:rPr>
        <w:t xml:space="preserve"> V roce 2021 je pak poměr provozních výdajů k celkovým ve výši </w:t>
      </w:r>
      <w:proofErr w:type="gramStart"/>
      <w:r w:rsidR="00316219">
        <w:rPr>
          <w:rFonts w:asciiTheme="minorHAnsi" w:hAnsiTheme="minorHAnsi" w:cstheme="minorHAnsi"/>
        </w:rPr>
        <w:t>91%</w:t>
      </w:r>
      <w:proofErr w:type="gramEnd"/>
      <w:r w:rsidR="00316219">
        <w:rPr>
          <w:rFonts w:asciiTheme="minorHAnsi" w:hAnsiTheme="minorHAnsi" w:cstheme="minorHAnsi"/>
        </w:rPr>
        <w:t>.</w:t>
      </w:r>
    </w:p>
    <w:p w:rsidR="00F7325D" w:rsidRPr="00D65E6D" w:rsidRDefault="00A10AEA" w:rsidP="00014E14">
      <w:pPr>
        <w:rPr>
          <w:rFonts w:asciiTheme="minorHAnsi" w:hAnsiTheme="minorHAnsi" w:cstheme="minorHAnsi"/>
        </w:rPr>
      </w:pPr>
      <w:r w:rsidRPr="00D65E6D">
        <w:rPr>
          <w:rFonts w:asciiTheme="minorHAnsi" w:hAnsiTheme="minorHAnsi" w:cstheme="minorHAnsi"/>
        </w:rPr>
        <w:t>Kapitálové výdaje se v jednotlivých letech odvíjí v závislosti na množství schválených</w:t>
      </w:r>
      <w:r w:rsidR="00897385">
        <w:rPr>
          <w:rFonts w:asciiTheme="minorHAnsi" w:hAnsiTheme="minorHAnsi" w:cstheme="minorHAnsi"/>
        </w:rPr>
        <w:t>,</w:t>
      </w:r>
      <w:r w:rsidRPr="00D65E6D">
        <w:rPr>
          <w:rFonts w:asciiTheme="minorHAnsi" w:hAnsiTheme="minorHAnsi" w:cstheme="minorHAnsi"/>
        </w:rPr>
        <w:t xml:space="preserve"> </w:t>
      </w:r>
      <w:r w:rsidR="00BA3ECB">
        <w:rPr>
          <w:rFonts w:asciiTheme="minorHAnsi" w:hAnsiTheme="minorHAnsi" w:cstheme="minorHAnsi"/>
        </w:rPr>
        <w:t xml:space="preserve">a především pak uskutečněných </w:t>
      </w:r>
      <w:r w:rsidRPr="00D65E6D">
        <w:rPr>
          <w:rFonts w:asciiTheme="minorHAnsi" w:hAnsiTheme="minorHAnsi" w:cstheme="minorHAnsi"/>
        </w:rPr>
        <w:t>investičních akcí.</w:t>
      </w:r>
      <w:r w:rsidR="00836EAF" w:rsidRPr="00D65E6D">
        <w:rPr>
          <w:rFonts w:asciiTheme="minorHAnsi" w:hAnsiTheme="minorHAnsi" w:cstheme="minorHAnsi"/>
        </w:rPr>
        <w:t xml:space="preserve"> </w:t>
      </w:r>
    </w:p>
    <w:p w:rsidR="002A2DB6" w:rsidRPr="00D65E6D" w:rsidRDefault="002A2DB6" w:rsidP="00014E14">
      <w:pPr>
        <w:rPr>
          <w:rFonts w:asciiTheme="minorHAnsi" w:hAnsiTheme="minorHAnsi" w:cstheme="minorHAnsi"/>
        </w:rPr>
      </w:pPr>
      <w:r w:rsidRPr="00D65E6D">
        <w:rPr>
          <w:rFonts w:asciiTheme="minorHAnsi" w:hAnsiTheme="minorHAnsi" w:cstheme="minorHAnsi"/>
        </w:rPr>
        <w:t>Postupný vývoj celkových výdajů ve sledovaných letech 201</w:t>
      </w:r>
      <w:r w:rsidR="00316219">
        <w:rPr>
          <w:rFonts w:asciiTheme="minorHAnsi" w:hAnsiTheme="minorHAnsi" w:cstheme="minorHAnsi"/>
        </w:rPr>
        <w:t>6</w:t>
      </w:r>
      <w:r w:rsidRPr="00D65E6D">
        <w:rPr>
          <w:rFonts w:asciiTheme="minorHAnsi" w:hAnsiTheme="minorHAnsi" w:cstheme="minorHAnsi"/>
        </w:rPr>
        <w:t>–20</w:t>
      </w:r>
      <w:r w:rsidR="00897385">
        <w:rPr>
          <w:rFonts w:asciiTheme="minorHAnsi" w:hAnsiTheme="minorHAnsi" w:cstheme="minorHAnsi"/>
        </w:rPr>
        <w:t>2</w:t>
      </w:r>
      <w:r w:rsidR="00316219">
        <w:rPr>
          <w:rFonts w:asciiTheme="minorHAnsi" w:hAnsiTheme="minorHAnsi" w:cstheme="minorHAnsi"/>
        </w:rPr>
        <w:t>1</w:t>
      </w:r>
      <w:r w:rsidRPr="00D65E6D">
        <w:rPr>
          <w:rFonts w:asciiTheme="minorHAnsi" w:hAnsiTheme="minorHAnsi" w:cstheme="minorHAnsi"/>
        </w:rPr>
        <w:t xml:space="preserve"> si přiblížíme v tabulce.</w:t>
      </w:r>
    </w:p>
    <w:p w:rsidR="004B7672" w:rsidRPr="00D65E6D" w:rsidRDefault="004B7672" w:rsidP="00014E14">
      <w:pPr>
        <w:pStyle w:val="Titulek"/>
        <w:rPr>
          <w:rFonts w:asciiTheme="minorHAnsi" w:hAnsiTheme="minorHAnsi" w:cstheme="minorHAnsi"/>
        </w:rPr>
      </w:pPr>
    </w:p>
    <w:p w:rsidR="002A2DB6" w:rsidRPr="00D65E6D" w:rsidRDefault="002A2DB6" w:rsidP="00014E14">
      <w:pPr>
        <w:pStyle w:val="Titulek"/>
        <w:rPr>
          <w:rFonts w:asciiTheme="minorHAnsi" w:hAnsiTheme="minorHAnsi" w:cstheme="minorHAnsi"/>
        </w:rPr>
      </w:pPr>
      <w:bookmarkStart w:id="57" w:name="_Toc102406772"/>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9</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Vývoj </w:t>
      </w:r>
      <w:r w:rsidR="00C253A1" w:rsidRPr="00D65E6D">
        <w:rPr>
          <w:rFonts w:asciiTheme="minorHAnsi" w:hAnsiTheme="minorHAnsi" w:cstheme="minorHAnsi"/>
        </w:rPr>
        <w:t xml:space="preserve">celkových </w:t>
      </w:r>
      <w:r w:rsidRPr="00D65E6D">
        <w:rPr>
          <w:rFonts w:asciiTheme="minorHAnsi" w:hAnsiTheme="minorHAnsi" w:cstheme="minorHAnsi"/>
        </w:rPr>
        <w:t xml:space="preserve">výdajů </w:t>
      </w:r>
      <w:r w:rsidR="00C253A1" w:rsidRPr="00D65E6D">
        <w:rPr>
          <w:rFonts w:asciiTheme="minorHAnsi" w:hAnsiTheme="minorHAnsi" w:cstheme="minorHAnsi"/>
        </w:rPr>
        <w:t xml:space="preserve">po konsolidaci </w:t>
      </w:r>
      <w:r w:rsidRPr="00D65E6D">
        <w:rPr>
          <w:rFonts w:asciiTheme="minorHAnsi" w:hAnsiTheme="minorHAnsi" w:cstheme="minorHAnsi"/>
        </w:rPr>
        <w:t>(v Kč)</w:t>
      </w:r>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1134"/>
        <w:gridCol w:w="1276"/>
        <w:gridCol w:w="1276"/>
        <w:gridCol w:w="1276"/>
        <w:gridCol w:w="1275"/>
        <w:gridCol w:w="1412"/>
      </w:tblGrid>
      <w:tr w:rsidR="00316219" w:rsidRPr="00D65E6D" w:rsidTr="00F7325D">
        <w:trPr>
          <w:trHeight w:val="401"/>
        </w:trPr>
        <w:tc>
          <w:tcPr>
            <w:tcW w:w="1129" w:type="dxa"/>
            <w:shd w:val="clear" w:color="auto" w:fill="D9D9D9"/>
            <w:tcMar>
              <w:top w:w="170" w:type="dxa"/>
            </w:tcMar>
          </w:tcPr>
          <w:p w:rsidR="00316219" w:rsidRPr="00D65E6D" w:rsidRDefault="00316219" w:rsidP="00316219">
            <w:pPr>
              <w:jc w:val="center"/>
              <w:rPr>
                <w:rFonts w:asciiTheme="minorHAnsi" w:hAnsiTheme="minorHAnsi" w:cstheme="minorHAnsi"/>
                <w:b/>
                <w:sz w:val="20"/>
                <w:szCs w:val="20"/>
              </w:rPr>
            </w:pPr>
            <w:r w:rsidRPr="00D65E6D">
              <w:rPr>
                <w:rFonts w:asciiTheme="minorHAnsi" w:hAnsiTheme="minorHAnsi" w:cstheme="minorHAnsi"/>
                <w:b/>
                <w:sz w:val="20"/>
                <w:szCs w:val="20"/>
              </w:rPr>
              <w:t>Rok</w:t>
            </w:r>
          </w:p>
        </w:tc>
        <w:tc>
          <w:tcPr>
            <w:tcW w:w="1134" w:type="dxa"/>
            <w:shd w:val="clear" w:color="auto" w:fill="D9D9D9"/>
            <w:tcMar>
              <w:top w:w="170" w:type="dxa"/>
            </w:tcMar>
          </w:tcPr>
          <w:p w:rsidR="00316219" w:rsidRPr="00D65E6D" w:rsidRDefault="00316219" w:rsidP="00316219">
            <w:pPr>
              <w:jc w:val="center"/>
              <w:rPr>
                <w:rFonts w:asciiTheme="minorHAnsi" w:hAnsiTheme="minorHAnsi" w:cstheme="minorHAnsi"/>
                <w:b/>
                <w:sz w:val="20"/>
                <w:szCs w:val="20"/>
              </w:rPr>
            </w:pPr>
            <w:r w:rsidRPr="00D65E6D">
              <w:rPr>
                <w:rFonts w:asciiTheme="minorHAnsi" w:hAnsiTheme="minorHAnsi" w:cstheme="minorHAnsi"/>
                <w:b/>
                <w:sz w:val="20"/>
                <w:szCs w:val="20"/>
              </w:rPr>
              <w:t>2016</w:t>
            </w:r>
          </w:p>
        </w:tc>
        <w:tc>
          <w:tcPr>
            <w:tcW w:w="1276" w:type="dxa"/>
            <w:shd w:val="clear" w:color="auto" w:fill="D9D9D9"/>
          </w:tcPr>
          <w:p w:rsidR="00316219" w:rsidRPr="00D65E6D" w:rsidRDefault="00316219" w:rsidP="00316219">
            <w:pPr>
              <w:jc w:val="center"/>
              <w:rPr>
                <w:rFonts w:asciiTheme="minorHAnsi" w:hAnsiTheme="minorHAnsi" w:cstheme="minorHAnsi"/>
                <w:b/>
                <w:sz w:val="20"/>
                <w:szCs w:val="20"/>
              </w:rPr>
            </w:pPr>
            <w:r w:rsidRPr="00D65E6D">
              <w:rPr>
                <w:rFonts w:asciiTheme="minorHAnsi" w:hAnsiTheme="minorHAnsi" w:cstheme="minorHAnsi"/>
                <w:b/>
                <w:sz w:val="20"/>
                <w:szCs w:val="20"/>
              </w:rPr>
              <w:t>2017</w:t>
            </w:r>
          </w:p>
        </w:tc>
        <w:tc>
          <w:tcPr>
            <w:tcW w:w="1276" w:type="dxa"/>
            <w:shd w:val="clear" w:color="auto" w:fill="D9D9D9"/>
          </w:tcPr>
          <w:p w:rsidR="00316219" w:rsidRPr="00D65E6D" w:rsidRDefault="00316219" w:rsidP="00316219">
            <w:pPr>
              <w:jc w:val="center"/>
              <w:rPr>
                <w:rFonts w:asciiTheme="minorHAnsi" w:hAnsiTheme="minorHAnsi" w:cstheme="minorHAnsi"/>
                <w:b/>
                <w:sz w:val="20"/>
                <w:szCs w:val="20"/>
              </w:rPr>
            </w:pPr>
            <w:r w:rsidRPr="00D65E6D">
              <w:rPr>
                <w:rFonts w:asciiTheme="minorHAnsi" w:hAnsiTheme="minorHAnsi" w:cstheme="minorHAnsi"/>
                <w:b/>
                <w:sz w:val="20"/>
                <w:szCs w:val="20"/>
              </w:rPr>
              <w:t>2018</w:t>
            </w:r>
          </w:p>
        </w:tc>
        <w:tc>
          <w:tcPr>
            <w:tcW w:w="1276" w:type="dxa"/>
            <w:shd w:val="clear" w:color="auto" w:fill="D9D9D9"/>
          </w:tcPr>
          <w:p w:rsidR="00316219" w:rsidRPr="00D65E6D" w:rsidRDefault="00316219" w:rsidP="00316219">
            <w:pPr>
              <w:jc w:val="center"/>
              <w:rPr>
                <w:rFonts w:asciiTheme="minorHAnsi" w:hAnsiTheme="minorHAnsi" w:cstheme="minorHAnsi"/>
                <w:b/>
                <w:sz w:val="20"/>
                <w:szCs w:val="20"/>
              </w:rPr>
            </w:pPr>
            <w:r w:rsidRPr="00D65E6D">
              <w:rPr>
                <w:rFonts w:asciiTheme="minorHAnsi" w:hAnsiTheme="minorHAnsi" w:cstheme="minorHAnsi"/>
                <w:b/>
                <w:sz w:val="20"/>
                <w:szCs w:val="20"/>
              </w:rPr>
              <w:t>2019</w:t>
            </w:r>
          </w:p>
        </w:tc>
        <w:tc>
          <w:tcPr>
            <w:tcW w:w="1275" w:type="dxa"/>
            <w:shd w:val="clear" w:color="auto" w:fill="D9D9D9"/>
          </w:tcPr>
          <w:p w:rsidR="00316219" w:rsidRPr="00D65E6D" w:rsidRDefault="00316219" w:rsidP="00316219">
            <w:pPr>
              <w:jc w:val="center"/>
              <w:rPr>
                <w:rFonts w:asciiTheme="minorHAnsi" w:hAnsiTheme="minorHAnsi" w:cstheme="minorHAnsi"/>
                <w:b/>
                <w:sz w:val="20"/>
                <w:szCs w:val="20"/>
              </w:rPr>
            </w:pPr>
            <w:r>
              <w:rPr>
                <w:rFonts w:asciiTheme="minorHAnsi" w:hAnsiTheme="minorHAnsi" w:cstheme="minorHAnsi"/>
                <w:b/>
                <w:sz w:val="20"/>
                <w:szCs w:val="20"/>
              </w:rPr>
              <w:t>2020</w:t>
            </w:r>
          </w:p>
        </w:tc>
        <w:tc>
          <w:tcPr>
            <w:tcW w:w="1412" w:type="dxa"/>
            <w:shd w:val="clear" w:color="auto" w:fill="D9D9D9"/>
          </w:tcPr>
          <w:p w:rsidR="00316219" w:rsidRPr="00D65E6D" w:rsidRDefault="00316219" w:rsidP="00316219">
            <w:pPr>
              <w:jc w:val="center"/>
              <w:rPr>
                <w:rFonts w:asciiTheme="minorHAnsi" w:hAnsiTheme="minorHAnsi" w:cstheme="minorHAnsi"/>
                <w:b/>
                <w:sz w:val="20"/>
                <w:szCs w:val="20"/>
              </w:rPr>
            </w:pPr>
            <w:r>
              <w:rPr>
                <w:rFonts w:asciiTheme="minorHAnsi" w:hAnsiTheme="minorHAnsi" w:cstheme="minorHAnsi"/>
                <w:b/>
                <w:sz w:val="20"/>
                <w:szCs w:val="20"/>
              </w:rPr>
              <w:t>2021</w:t>
            </w:r>
          </w:p>
        </w:tc>
      </w:tr>
      <w:tr w:rsidR="00316219" w:rsidRPr="00D65E6D" w:rsidTr="00F7325D">
        <w:trPr>
          <w:trHeight w:val="401"/>
        </w:trPr>
        <w:tc>
          <w:tcPr>
            <w:tcW w:w="1129" w:type="dxa"/>
            <w:tcMar>
              <w:top w:w="170" w:type="dxa"/>
            </w:tcMar>
          </w:tcPr>
          <w:p w:rsidR="00316219" w:rsidRPr="00D65E6D" w:rsidRDefault="00316219" w:rsidP="00316219">
            <w:pPr>
              <w:rPr>
                <w:rFonts w:asciiTheme="minorHAnsi" w:hAnsiTheme="minorHAnsi" w:cstheme="minorHAnsi"/>
                <w:sz w:val="20"/>
                <w:szCs w:val="20"/>
              </w:rPr>
            </w:pPr>
            <w:r w:rsidRPr="00D65E6D">
              <w:rPr>
                <w:rFonts w:asciiTheme="minorHAnsi" w:hAnsiTheme="minorHAnsi" w:cstheme="minorHAnsi"/>
                <w:sz w:val="20"/>
                <w:szCs w:val="20"/>
              </w:rPr>
              <w:t>Provozní výdaje</w:t>
            </w:r>
          </w:p>
        </w:tc>
        <w:tc>
          <w:tcPr>
            <w:tcW w:w="1134" w:type="dxa"/>
            <w:tcMar>
              <w:top w:w="170" w:type="dxa"/>
            </w:tcMar>
          </w:tcPr>
          <w:p w:rsidR="00316219" w:rsidRPr="00D65E6D" w:rsidRDefault="00316219" w:rsidP="00316219">
            <w:pPr>
              <w:jc w:val="center"/>
              <w:rPr>
                <w:rFonts w:asciiTheme="minorHAnsi" w:hAnsiTheme="minorHAnsi" w:cstheme="minorHAnsi"/>
                <w:sz w:val="20"/>
                <w:szCs w:val="20"/>
              </w:rPr>
            </w:pPr>
            <w:r w:rsidRPr="00D65E6D">
              <w:rPr>
                <w:rFonts w:asciiTheme="minorHAnsi" w:hAnsiTheme="minorHAnsi" w:cstheme="minorHAnsi"/>
                <w:sz w:val="20"/>
                <w:szCs w:val="20"/>
              </w:rPr>
              <w:t>73 023 682</w:t>
            </w:r>
          </w:p>
        </w:tc>
        <w:tc>
          <w:tcPr>
            <w:tcW w:w="1276" w:type="dxa"/>
          </w:tcPr>
          <w:p w:rsidR="00316219" w:rsidRPr="00D65E6D" w:rsidRDefault="00316219" w:rsidP="00316219">
            <w:pPr>
              <w:jc w:val="center"/>
              <w:rPr>
                <w:rFonts w:asciiTheme="minorHAnsi" w:hAnsiTheme="minorHAnsi" w:cstheme="minorHAnsi"/>
                <w:sz w:val="20"/>
                <w:szCs w:val="20"/>
              </w:rPr>
            </w:pPr>
            <w:r w:rsidRPr="00D65E6D">
              <w:rPr>
                <w:rFonts w:asciiTheme="minorHAnsi" w:hAnsiTheme="minorHAnsi" w:cstheme="minorHAnsi"/>
                <w:sz w:val="20"/>
                <w:szCs w:val="20"/>
              </w:rPr>
              <w:t>85 167 707</w:t>
            </w:r>
          </w:p>
        </w:tc>
        <w:tc>
          <w:tcPr>
            <w:tcW w:w="1276" w:type="dxa"/>
          </w:tcPr>
          <w:p w:rsidR="00316219" w:rsidRPr="00D65E6D" w:rsidRDefault="00316219" w:rsidP="00316219">
            <w:pPr>
              <w:jc w:val="center"/>
              <w:rPr>
                <w:rFonts w:asciiTheme="minorHAnsi" w:hAnsiTheme="minorHAnsi" w:cstheme="minorHAnsi"/>
                <w:sz w:val="20"/>
                <w:szCs w:val="20"/>
              </w:rPr>
            </w:pPr>
            <w:r w:rsidRPr="00D65E6D">
              <w:rPr>
                <w:rFonts w:asciiTheme="minorHAnsi" w:hAnsiTheme="minorHAnsi" w:cstheme="minorHAnsi"/>
                <w:sz w:val="20"/>
                <w:szCs w:val="20"/>
              </w:rPr>
              <w:t>94 940 872</w:t>
            </w:r>
          </w:p>
        </w:tc>
        <w:tc>
          <w:tcPr>
            <w:tcW w:w="1276" w:type="dxa"/>
          </w:tcPr>
          <w:p w:rsidR="00316219" w:rsidRPr="00D65E6D" w:rsidRDefault="00316219" w:rsidP="00316219">
            <w:pPr>
              <w:jc w:val="center"/>
              <w:rPr>
                <w:rFonts w:asciiTheme="minorHAnsi" w:hAnsiTheme="minorHAnsi" w:cstheme="minorHAnsi"/>
                <w:sz w:val="20"/>
                <w:szCs w:val="20"/>
              </w:rPr>
            </w:pPr>
            <w:r w:rsidRPr="00D65E6D">
              <w:rPr>
                <w:rFonts w:asciiTheme="minorHAnsi" w:hAnsiTheme="minorHAnsi" w:cstheme="minorHAnsi"/>
                <w:sz w:val="20"/>
                <w:szCs w:val="20"/>
              </w:rPr>
              <w:t>95 455 320</w:t>
            </w:r>
          </w:p>
        </w:tc>
        <w:tc>
          <w:tcPr>
            <w:tcW w:w="1275" w:type="dxa"/>
          </w:tcPr>
          <w:p w:rsidR="00316219" w:rsidRPr="00D65E6D" w:rsidRDefault="00316219" w:rsidP="00316219">
            <w:pPr>
              <w:jc w:val="center"/>
              <w:rPr>
                <w:rFonts w:asciiTheme="minorHAnsi" w:hAnsiTheme="minorHAnsi" w:cstheme="minorHAnsi"/>
                <w:sz w:val="20"/>
                <w:szCs w:val="20"/>
              </w:rPr>
            </w:pPr>
            <w:r>
              <w:rPr>
                <w:rFonts w:asciiTheme="minorHAnsi" w:hAnsiTheme="minorHAnsi" w:cstheme="minorHAnsi"/>
                <w:sz w:val="20"/>
                <w:szCs w:val="20"/>
              </w:rPr>
              <w:t>101 261 344</w:t>
            </w:r>
          </w:p>
        </w:tc>
        <w:tc>
          <w:tcPr>
            <w:tcW w:w="1412" w:type="dxa"/>
          </w:tcPr>
          <w:p w:rsidR="00316219" w:rsidRPr="00D65E6D" w:rsidRDefault="00316219" w:rsidP="00316219">
            <w:pPr>
              <w:jc w:val="center"/>
              <w:rPr>
                <w:rFonts w:asciiTheme="minorHAnsi" w:hAnsiTheme="minorHAnsi" w:cstheme="minorHAnsi"/>
                <w:sz w:val="20"/>
                <w:szCs w:val="20"/>
              </w:rPr>
            </w:pPr>
            <w:r>
              <w:rPr>
                <w:rFonts w:asciiTheme="minorHAnsi" w:hAnsiTheme="minorHAnsi" w:cstheme="minorHAnsi"/>
                <w:sz w:val="20"/>
                <w:szCs w:val="20"/>
              </w:rPr>
              <w:t>100 999 830</w:t>
            </w:r>
          </w:p>
        </w:tc>
      </w:tr>
      <w:tr w:rsidR="00316219" w:rsidRPr="00D65E6D" w:rsidTr="00F7325D">
        <w:trPr>
          <w:trHeight w:val="401"/>
        </w:trPr>
        <w:tc>
          <w:tcPr>
            <w:tcW w:w="1129" w:type="dxa"/>
            <w:tcMar>
              <w:top w:w="170" w:type="dxa"/>
            </w:tcMar>
          </w:tcPr>
          <w:p w:rsidR="00316219" w:rsidRPr="00D65E6D" w:rsidRDefault="00316219" w:rsidP="00316219">
            <w:pPr>
              <w:rPr>
                <w:rFonts w:asciiTheme="minorHAnsi" w:hAnsiTheme="minorHAnsi" w:cstheme="minorHAnsi"/>
                <w:sz w:val="20"/>
                <w:szCs w:val="20"/>
              </w:rPr>
            </w:pPr>
            <w:r w:rsidRPr="00D65E6D">
              <w:rPr>
                <w:rFonts w:asciiTheme="minorHAnsi" w:hAnsiTheme="minorHAnsi" w:cstheme="minorHAnsi"/>
                <w:sz w:val="20"/>
                <w:szCs w:val="20"/>
              </w:rPr>
              <w:t>Kapitálové výdaje</w:t>
            </w:r>
          </w:p>
        </w:tc>
        <w:tc>
          <w:tcPr>
            <w:tcW w:w="1134" w:type="dxa"/>
            <w:tcMar>
              <w:top w:w="170" w:type="dxa"/>
            </w:tcMar>
          </w:tcPr>
          <w:p w:rsidR="00316219" w:rsidRPr="00D65E6D" w:rsidRDefault="00316219" w:rsidP="00316219">
            <w:pPr>
              <w:jc w:val="center"/>
              <w:rPr>
                <w:rFonts w:asciiTheme="minorHAnsi" w:hAnsiTheme="minorHAnsi" w:cstheme="minorHAnsi"/>
                <w:sz w:val="20"/>
                <w:szCs w:val="20"/>
              </w:rPr>
            </w:pPr>
            <w:r w:rsidRPr="00D65E6D">
              <w:rPr>
                <w:rFonts w:asciiTheme="minorHAnsi" w:hAnsiTheme="minorHAnsi" w:cstheme="minorHAnsi"/>
                <w:sz w:val="20"/>
                <w:szCs w:val="20"/>
              </w:rPr>
              <w:t>10 160 465</w:t>
            </w:r>
          </w:p>
        </w:tc>
        <w:tc>
          <w:tcPr>
            <w:tcW w:w="1276" w:type="dxa"/>
          </w:tcPr>
          <w:p w:rsidR="00316219" w:rsidRPr="00D65E6D" w:rsidRDefault="00316219" w:rsidP="00316219">
            <w:pPr>
              <w:jc w:val="center"/>
              <w:rPr>
                <w:rFonts w:asciiTheme="minorHAnsi" w:hAnsiTheme="minorHAnsi" w:cstheme="minorHAnsi"/>
                <w:sz w:val="20"/>
                <w:szCs w:val="20"/>
              </w:rPr>
            </w:pPr>
            <w:r w:rsidRPr="00D65E6D">
              <w:rPr>
                <w:rFonts w:asciiTheme="minorHAnsi" w:hAnsiTheme="minorHAnsi" w:cstheme="minorHAnsi"/>
                <w:sz w:val="20"/>
                <w:szCs w:val="20"/>
              </w:rPr>
              <w:t>24 179 381</w:t>
            </w:r>
          </w:p>
        </w:tc>
        <w:tc>
          <w:tcPr>
            <w:tcW w:w="1276" w:type="dxa"/>
          </w:tcPr>
          <w:p w:rsidR="00316219" w:rsidRPr="00D65E6D" w:rsidRDefault="00316219" w:rsidP="00316219">
            <w:pPr>
              <w:jc w:val="center"/>
              <w:rPr>
                <w:rFonts w:asciiTheme="minorHAnsi" w:hAnsiTheme="minorHAnsi" w:cstheme="minorHAnsi"/>
                <w:sz w:val="20"/>
                <w:szCs w:val="20"/>
              </w:rPr>
            </w:pPr>
            <w:r w:rsidRPr="00D65E6D">
              <w:rPr>
                <w:rFonts w:asciiTheme="minorHAnsi" w:hAnsiTheme="minorHAnsi" w:cstheme="minorHAnsi"/>
                <w:sz w:val="20"/>
                <w:szCs w:val="20"/>
              </w:rPr>
              <w:t>18 180 292</w:t>
            </w:r>
          </w:p>
        </w:tc>
        <w:tc>
          <w:tcPr>
            <w:tcW w:w="1276" w:type="dxa"/>
          </w:tcPr>
          <w:p w:rsidR="00316219" w:rsidRPr="00D65E6D" w:rsidRDefault="00316219" w:rsidP="00316219">
            <w:pPr>
              <w:jc w:val="center"/>
              <w:rPr>
                <w:rFonts w:asciiTheme="minorHAnsi" w:hAnsiTheme="minorHAnsi" w:cstheme="minorHAnsi"/>
                <w:sz w:val="20"/>
                <w:szCs w:val="20"/>
              </w:rPr>
            </w:pPr>
            <w:r w:rsidRPr="00D65E6D">
              <w:rPr>
                <w:rFonts w:asciiTheme="minorHAnsi" w:hAnsiTheme="minorHAnsi" w:cstheme="minorHAnsi"/>
                <w:sz w:val="20"/>
                <w:szCs w:val="20"/>
              </w:rPr>
              <w:t>33 290 686</w:t>
            </w:r>
          </w:p>
        </w:tc>
        <w:tc>
          <w:tcPr>
            <w:tcW w:w="1275" w:type="dxa"/>
          </w:tcPr>
          <w:p w:rsidR="00316219" w:rsidRPr="00D65E6D" w:rsidRDefault="00316219" w:rsidP="00316219">
            <w:pPr>
              <w:jc w:val="center"/>
              <w:rPr>
                <w:rFonts w:asciiTheme="minorHAnsi" w:hAnsiTheme="minorHAnsi" w:cstheme="minorHAnsi"/>
                <w:sz w:val="20"/>
                <w:szCs w:val="20"/>
              </w:rPr>
            </w:pPr>
            <w:r>
              <w:rPr>
                <w:rFonts w:asciiTheme="minorHAnsi" w:hAnsiTheme="minorHAnsi" w:cstheme="minorHAnsi"/>
                <w:sz w:val="20"/>
                <w:szCs w:val="20"/>
              </w:rPr>
              <w:t>5 428 390</w:t>
            </w:r>
          </w:p>
        </w:tc>
        <w:tc>
          <w:tcPr>
            <w:tcW w:w="1412" w:type="dxa"/>
          </w:tcPr>
          <w:p w:rsidR="00316219" w:rsidRPr="00D65E6D" w:rsidRDefault="00316219" w:rsidP="00316219">
            <w:pPr>
              <w:jc w:val="center"/>
              <w:rPr>
                <w:rFonts w:asciiTheme="minorHAnsi" w:hAnsiTheme="minorHAnsi" w:cstheme="minorHAnsi"/>
                <w:sz w:val="20"/>
                <w:szCs w:val="20"/>
              </w:rPr>
            </w:pPr>
            <w:r>
              <w:rPr>
                <w:rFonts w:asciiTheme="minorHAnsi" w:hAnsiTheme="minorHAnsi" w:cstheme="minorHAnsi"/>
                <w:sz w:val="20"/>
                <w:szCs w:val="20"/>
              </w:rPr>
              <w:t>10 451 882</w:t>
            </w:r>
          </w:p>
        </w:tc>
      </w:tr>
      <w:tr w:rsidR="00316219" w:rsidRPr="00D65E6D" w:rsidTr="00F7325D">
        <w:trPr>
          <w:trHeight w:val="401"/>
        </w:trPr>
        <w:tc>
          <w:tcPr>
            <w:tcW w:w="1129" w:type="dxa"/>
            <w:tcMar>
              <w:top w:w="170" w:type="dxa"/>
            </w:tcMar>
          </w:tcPr>
          <w:p w:rsidR="00316219" w:rsidRPr="00D65E6D" w:rsidRDefault="00316219" w:rsidP="00316219">
            <w:pPr>
              <w:rPr>
                <w:rFonts w:asciiTheme="minorHAnsi" w:hAnsiTheme="minorHAnsi" w:cstheme="minorHAnsi"/>
                <w:b/>
                <w:sz w:val="20"/>
                <w:szCs w:val="20"/>
              </w:rPr>
            </w:pPr>
            <w:r w:rsidRPr="00D65E6D">
              <w:rPr>
                <w:rFonts w:asciiTheme="minorHAnsi" w:hAnsiTheme="minorHAnsi" w:cstheme="minorHAnsi"/>
                <w:b/>
                <w:sz w:val="20"/>
                <w:szCs w:val="20"/>
              </w:rPr>
              <w:t>Výdaje celkem</w:t>
            </w:r>
          </w:p>
        </w:tc>
        <w:tc>
          <w:tcPr>
            <w:tcW w:w="1134" w:type="dxa"/>
            <w:tcMar>
              <w:top w:w="170" w:type="dxa"/>
            </w:tcMar>
          </w:tcPr>
          <w:p w:rsidR="00316219" w:rsidRPr="00D65E6D" w:rsidRDefault="00316219" w:rsidP="00316219">
            <w:pPr>
              <w:jc w:val="center"/>
              <w:rPr>
                <w:rFonts w:asciiTheme="minorHAnsi" w:hAnsiTheme="minorHAnsi" w:cstheme="minorHAnsi"/>
                <w:b/>
                <w:sz w:val="20"/>
                <w:szCs w:val="20"/>
              </w:rPr>
            </w:pPr>
            <w:r w:rsidRPr="00D65E6D">
              <w:rPr>
                <w:rFonts w:asciiTheme="minorHAnsi" w:hAnsiTheme="minorHAnsi" w:cstheme="minorHAnsi"/>
                <w:b/>
                <w:sz w:val="20"/>
                <w:szCs w:val="20"/>
              </w:rPr>
              <w:t>83 184 147</w:t>
            </w:r>
          </w:p>
        </w:tc>
        <w:tc>
          <w:tcPr>
            <w:tcW w:w="1276" w:type="dxa"/>
          </w:tcPr>
          <w:p w:rsidR="00316219" w:rsidRPr="00D65E6D" w:rsidRDefault="00316219" w:rsidP="00316219">
            <w:pPr>
              <w:jc w:val="center"/>
              <w:rPr>
                <w:rFonts w:asciiTheme="minorHAnsi" w:hAnsiTheme="minorHAnsi" w:cstheme="minorHAnsi"/>
                <w:b/>
                <w:sz w:val="20"/>
                <w:szCs w:val="20"/>
              </w:rPr>
            </w:pPr>
            <w:r w:rsidRPr="00D65E6D">
              <w:rPr>
                <w:rFonts w:asciiTheme="minorHAnsi" w:hAnsiTheme="minorHAnsi" w:cstheme="minorHAnsi"/>
                <w:b/>
                <w:sz w:val="20"/>
                <w:szCs w:val="20"/>
              </w:rPr>
              <w:t>109 634 010</w:t>
            </w:r>
          </w:p>
        </w:tc>
        <w:tc>
          <w:tcPr>
            <w:tcW w:w="1276" w:type="dxa"/>
          </w:tcPr>
          <w:p w:rsidR="00316219" w:rsidRPr="00D65E6D" w:rsidRDefault="00316219" w:rsidP="00316219">
            <w:pPr>
              <w:jc w:val="center"/>
              <w:rPr>
                <w:rFonts w:asciiTheme="minorHAnsi" w:hAnsiTheme="minorHAnsi" w:cstheme="minorHAnsi"/>
                <w:b/>
                <w:sz w:val="20"/>
                <w:szCs w:val="20"/>
              </w:rPr>
            </w:pPr>
            <w:r w:rsidRPr="00D65E6D">
              <w:rPr>
                <w:rFonts w:asciiTheme="minorHAnsi" w:hAnsiTheme="minorHAnsi" w:cstheme="minorHAnsi"/>
                <w:b/>
                <w:sz w:val="20"/>
                <w:szCs w:val="20"/>
              </w:rPr>
              <w:t>113 121 164</w:t>
            </w:r>
          </w:p>
        </w:tc>
        <w:tc>
          <w:tcPr>
            <w:tcW w:w="1276" w:type="dxa"/>
          </w:tcPr>
          <w:p w:rsidR="00316219" w:rsidRPr="00D65E6D" w:rsidRDefault="00316219" w:rsidP="00316219">
            <w:pPr>
              <w:jc w:val="center"/>
              <w:rPr>
                <w:rFonts w:asciiTheme="minorHAnsi" w:hAnsiTheme="minorHAnsi" w:cstheme="minorHAnsi"/>
                <w:b/>
                <w:sz w:val="20"/>
                <w:szCs w:val="20"/>
              </w:rPr>
            </w:pPr>
            <w:r w:rsidRPr="00D65E6D">
              <w:rPr>
                <w:rFonts w:asciiTheme="minorHAnsi" w:hAnsiTheme="minorHAnsi" w:cstheme="minorHAnsi"/>
                <w:b/>
                <w:sz w:val="20"/>
                <w:szCs w:val="20"/>
              </w:rPr>
              <w:t>128 746 007</w:t>
            </w:r>
          </w:p>
        </w:tc>
        <w:tc>
          <w:tcPr>
            <w:tcW w:w="1275" w:type="dxa"/>
          </w:tcPr>
          <w:p w:rsidR="00316219" w:rsidRPr="00D65E6D" w:rsidRDefault="00316219" w:rsidP="00316219">
            <w:pPr>
              <w:jc w:val="center"/>
              <w:rPr>
                <w:rFonts w:asciiTheme="minorHAnsi" w:hAnsiTheme="minorHAnsi" w:cstheme="minorHAnsi"/>
                <w:b/>
                <w:sz w:val="20"/>
                <w:szCs w:val="20"/>
              </w:rPr>
            </w:pPr>
            <w:r>
              <w:rPr>
                <w:rFonts w:asciiTheme="minorHAnsi" w:hAnsiTheme="minorHAnsi" w:cstheme="minorHAnsi"/>
                <w:b/>
                <w:sz w:val="20"/>
                <w:szCs w:val="20"/>
              </w:rPr>
              <w:t>106 689 734</w:t>
            </w:r>
          </w:p>
        </w:tc>
        <w:tc>
          <w:tcPr>
            <w:tcW w:w="1412" w:type="dxa"/>
          </w:tcPr>
          <w:p w:rsidR="00316219" w:rsidRPr="00D65E6D" w:rsidRDefault="00316219" w:rsidP="00316219">
            <w:pPr>
              <w:jc w:val="center"/>
              <w:rPr>
                <w:rFonts w:asciiTheme="minorHAnsi" w:hAnsiTheme="minorHAnsi" w:cstheme="minorHAnsi"/>
                <w:b/>
                <w:sz w:val="20"/>
                <w:szCs w:val="20"/>
              </w:rPr>
            </w:pPr>
            <w:r>
              <w:rPr>
                <w:rFonts w:asciiTheme="minorHAnsi" w:hAnsiTheme="minorHAnsi" w:cstheme="minorHAnsi"/>
                <w:b/>
                <w:sz w:val="20"/>
                <w:szCs w:val="20"/>
              </w:rPr>
              <w:t>111 451 712</w:t>
            </w:r>
          </w:p>
        </w:tc>
      </w:tr>
    </w:tbl>
    <w:p w:rsidR="002A2DB6" w:rsidRPr="00D65E6D" w:rsidRDefault="002A2DB6" w:rsidP="00014E14">
      <w:pPr>
        <w:pStyle w:val="Nadpis3"/>
        <w:rPr>
          <w:rFonts w:asciiTheme="minorHAnsi" w:hAnsiTheme="minorHAnsi" w:cstheme="minorHAnsi"/>
        </w:rPr>
      </w:pPr>
      <w:bookmarkStart w:id="58" w:name="_Toc102406863"/>
      <w:r w:rsidRPr="00D65E6D">
        <w:rPr>
          <w:rFonts w:asciiTheme="minorHAnsi" w:hAnsiTheme="minorHAnsi" w:cstheme="minorHAnsi"/>
        </w:rPr>
        <w:lastRenderedPageBreak/>
        <w:t>Kapitálové výdaje</w:t>
      </w:r>
      <w:bookmarkEnd w:id="58"/>
    </w:p>
    <w:p w:rsidR="008C3D61" w:rsidRPr="00D65E6D" w:rsidRDefault="009252D9" w:rsidP="008C3D61">
      <w:pPr>
        <w:rPr>
          <w:rFonts w:asciiTheme="minorHAnsi" w:hAnsiTheme="minorHAnsi" w:cstheme="minorHAnsi"/>
        </w:rPr>
      </w:pPr>
      <w:r w:rsidRPr="00D65E6D">
        <w:rPr>
          <w:rFonts w:asciiTheme="minorHAnsi" w:hAnsiTheme="minorHAnsi" w:cstheme="minorHAnsi"/>
        </w:rPr>
        <w:t>Kapitálové (</w:t>
      </w:r>
      <w:r w:rsidR="008C3D61" w:rsidRPr="00D65E6D">
        <w:rPr>
          <w:rFonts w:asciiTheme="minorHAnsi" w:hAnsiTheme="minorHAnsi" w:cstheme="minorHAnsi"/>
        </w:rPr>
        <w:t>investiční) výdaje města jsou výdaje spojené s pořízením stálých aktiv, které mohou mít formu pořízení hmotného, nehmotného, ale i finančního investičního majetku. Obecně se dá říci, že jsou to výdaje spojené se schválenými investičními akcemi města.</w:t>
      </w:r>
    </w:p>
    <w:p w:rsidR="00711800" w:rsidRPr="00D65E6D" w:rsidRDefault="00711800" w:rsidP="00711800">
      <w:pPr>
        <w:rPr>
          <w:rFonts w:asciiTheme="minorHAnsi" w:hAnsiTheme="minorHAnsi" w:cstheme="minorHAnsi"/>
        </w:rPr>
      </w:pPr>
      <w:r w:rsidRPr="00D65E6D">
        <w:rPr>
          <w:rFonts w:asciiTheme="minorHAnsi" w:hAnsiTheme="minorHAnsi" w:cstheme="minorHAnsi"/>
          <w:b/>
        </w:rPr>
        <w:t>V rozpočtu na rok 20</w:t>
      </w:r>
      <w:r w:rsidR="00BA3ECB">
        <w:rPr>
          <w:rFonts w:asciiTheme="minorHAnsi" w:hAnsiTheme="minorHAnsi" w:cstheme="minorHAnsi"/>
          <w:b/>
        </w:rPr>
        <w:t>2</w:t>
      </w:r>
      <w:r w:rsidR="00316219">
        <w:rPr>
          <w:rFonts w:asciiTheme="minorHAnsi" w:hAnsiTheme="minorHAnsi" w:cstheme="minorHAnsi"/>
          <w:b/>
        </w:rPr>
        <w:t>1</w:t>
      </w:r>
      <w:r w:rsidRPr="00D65E6D">
        <w:rPr>
          <w:rFonts w:asciiTheme="minorHAnsi" w:hAnsiTheme="minorHAnsi" w:cstheme="minorHAnsi"/>
        </w:rPr>
        <w:t xml:space="preserve"> bylo plánováno s investičními výdaji</w:t>
      </w:r>
      <w:r w:rsidR="00316219">
        <w:rPr>
          <w:rFonts w:asciiTheme="minorHAnsi" w:hAnsiTheme="minorHAnsi" w:cstheme="minorHAnsi"/>
        </w:rPr>
        <w:t xml:space="preserve"> téměř 35 mil. </w:t>
      </w:r>
      <w:r w:rsidR="004B7672" w:rsidRPr="00D65E6D">
        <w:rPr>
          <w:rFonts w:asciiTheme="minorHAnsi" w:hAnsiTheme="minorHAnsi" w:cstheme="minorHAnsi"/>
        </w:rPr>
        <w:t>Kč</w:t>
      </w:r>
      <w:r w:rsidR="00BA3ECB">
        <w:rPr>
          <w:rFonts w:asciiTheme="minorHAnsi" w:hAnsiTheme="minorHAnsi" w:cstheme="minorHAnsi"/>
        </w:rPr>
        <w:t xml:space="preserve">, z nichž nejvyšší část byly výdaje plánované na </w:t>
      </w:r>
      <w:r w:rsidR="00316219">
        <w:rPr>
          <w:rFonts w:asciiTheme="minorHAnsi" w:hAnsiTheme="minorHAnsi" w:cstheme="minorHAnsi"/>
        </w:rPr>
        <w:t xml:space="preserve">přístavbu jedné třídy a úpravu vstupu mateřské školy (přes 14 mil. Kč). Další velké výdaje byly plánovány do úprav místních komunikací, chodníků, vzduchotechniky v kuchyni základní školy a další menší investice. Z rozhodnutí zastupitelstva </w:t>
      </w:r>
      <w:r w:rsidR="00E82904">
        <w:rPr>
          <w:rFonts w:asciiTheme="minorHAnsi" w:hAnsiTheme="minorHAnsi" w:cstheme="minorHAnsi"/>
        </w:rPr>
        <w:t>však byla největší investice do mateřské školy zastavena, s čímž souviselo i nečerpání investičního úvěru, který byl smluvně zajištěnu u České spořitelny a.s.</w:t>
      </w:r>
    </w:p>
    <w:p w:rsidR="00711800" w:rsidRPr="00D65E6D" w:rsidRDefault="00711800" w:rsidP="00711800">
      <w:pPr>
        <w:rPr>
          <w:rFonts w:asciiTheme="minorHAnsi" w:hAnsiTheme="minorHAnsi" w:cstheme="minorHAnsi"/>
        </w:rPr>
      </w:pPr>
      <w:r w:rsidRPr="00D65E6D">
        <w:rPr>
          <w:rFonts w:asciiTheme="minorHAnsi" w:hAnsiTheme="minorHAnsi" w:cstheme="minorHAnsi"/>
        </w:rPr>
        <w:t xml:space="preserve">Stručný přehled investičních výdajů </w:t>
      </w:r>
      <w:r w:rsidR="00E82904">
        <w:rPr>
          <w:rFonts w:asciiTheme="minorHAnsi" w:hAnsiTheme="minorHAnsi" w:cstheme="minorHAnsi"/>
        </w:rPr>
        <w:t>v posledních letech</w:t>
      </w:r>
      <w:r w:rsidRPr="00D65E6D">
        <w:rPr>
          <w:rFonts w:asciiTheme="minorHAnsi" w:hAnsiTheme="minorHAnsi" w:cstheme="minorHAnsi"/>
        </w:rPr>
        <w:t xml:space="preserve"> je uveden dále</w:t>
      </w:r>
      <w:r w:rsidR="00636C0E" w:rsidRPr="00D65E6D">
        <w:rPr>
          <w:rFonts w:asciiTheme="minorHAnsi" w:hAnsiTheme="minorHAnsi" w:cstheme="minorHAnsi"/>
        </w:rPr>
        <w:t>, podrobný přehled investičních výdajů realizovaných v roce 20</w:t>
      </w:r>
      <w:r w:rsidR="00BA3ECB">
        <w:rPr>
          <w:rFonts w:asciiTheme="minorHAnsi" w:hAnsiTheme="minorHAnsi" w:cstheme="minorHAnsi"/>
        </w:rPr>
        <w:t>2</w:t>
      </w:r>
      <w:r w:rsidR="00E82904">
        <w:rPr>
          <w:rFonts w:asciiTheme="minorHAnsi" w:hAnsiTheme="minorHAnsi" w:cstheme="minorHAnsi"/>
        </w:rPr>
        <w:t>1</w:t>
      </w:r>
      <w:r w:rsidR="00636C0E" w:rsidRPr="00D65E6D">
        <w:rPr>
          <w:rFonts w:asciiTheme="minorHAnsi" w:hAnsiTheme="minorHAnsi" w:cstheme="minorHAnsi"/>
        </w:rPr>
        <w:t xml:space="preserve"> je v příloze závěrečného účtu</w:t>
      </w:r>
      <w:r w:rsidRPr="00D65E6D">
        <w:rPr>
          <w:rFonts w:asciiTheme="minorHAnsi" w:hAnsiTheme="minorHAnsi" w:cstheme="minorHAnsi"/>
        </w:rPr>
        <w:t>.</w:t>
      </w:r>
    </w:p>
    <w:p w:rsidR="00325FD5" w:rsidRPr="00D65E6D" w:rsidRDefault="00325FD5" w:rsidP="00711800">
      <w:pPr>
        <w:rPr>
          <w:rFonts w:asciiTheme="minorHAnsi" w:hAnsiTheme="minorHAnsi" w:cstheme="minorHAnsi"/>
        </w:rPr>
      </w:pPr>
      <w:r w:rsidRPr="00D65E6D">
        <w:rPr>
          <w:rFonts w:asciiTheme="minorHAnsi" w:hAnsiTheme="minorHAnsi" w:cstheme="minorHAnsi"/>
          <w:b/>
        </w:rPr>
        <w:t>V roce 2016</w:t>
      </w:r>
      <w:r w:rsidRPr="00D65E6D">
        <w:rPr>
          <w:rFonts w:asciiTheme="minorHAnsi" w:hAnsiTheme="minorHAnsi" w:cstheme="minorHAnsi"/>
        </w:rPr>
        <w:t xml:space="preserve"> pak došlo k profinancován rekonstrukce části domu kultury – přestavba na knihovnu (částka téměř 3 mil. Kč), rekonstrukce prostor informačního centra (200 tis. Kč), příprava na další část rekonstrukce domu kultury – vzduchotechnika, skelní výplně, oprava střechy (600 tis. Kč), nákup nového zařízení a vybavení do prostor infocentra, městské knihovny a dalších prostor kulturního domu (380 tis. Kč), přestavba kuchyně v Mateřské škole ve Vizovicích (3 165 tis. Kč), vybudování bezbariérového parkovacího stání u ZŠ (268 tis. Kč), částečné profinancování rekonstrukce prostor pro oddělení školní družiny – akce bude dokončena v roce 2017 (132 tis. Kč),  financování rekonstrukce místní komunikace Pod Hájem (813 tis. Kč), zpracování projektových dokumentací k modernizacím chodníků a dalších místních komunikací ve městě (510 tis. Kč), částečné profinancování vybudování nové části vodovodu v lokalitě </w:t>
      </w:r>
      <w:proofErr w:type="spellStart"/>
      <w:r w:rsidRPr="00D65E6D">
        <w:rPr>
          <w:rFonts w:asciiTheme="minorHAnsi" w:hAnsiTheme="minorHAnsi" w:cstheme="minorHAnsi"/>
        </w:rPr>
        <w:t>Těchlov</w:t>
      </w:r>
      <w:proofErr w:type="spellEnd"/>
      <w:r w:rsidRPr="00D65E6D">
        <w:rPr>
          <w:rFonts w:asciiTheme="minorHAnsi" w:hAnsiTheme="minorHAnsi" w:cstheme="minorHAnsi"/>
        </w:rPr>
        <w:t xml:space="preserve"> – akce </w:t>
      </w:r>
      <w:r w:rsidR="008D29AC" w:rsidRPr="00D65E6D">
        <w:rPr>
          <w:rFonts w:asciiTheme="minorHAnsi" w:hAnsiTheme="minorHAnsi" w:cstheme="minorHAnsi"/>
        </w:rPr>
        <w:t xml:space="preserve">byla </w:t>
      </w:r>
      <w:r w:rsidRPr="00D65E6D">
        <w:rPr>
          <w:rFonts w:asciiTheme="minorHAnsi" w:hAnsiTheme="minorHAnsi" w:cstheme="minorHAnsi"/>
        </w:rPr>
        <w:t xml:space="preserve">dokončena v roce 2017 (121 </w:t>
      </w:r>
      <w:proofErr w:type="spellStart"/>
      <w:r w:rsidRPr="00D65E6D">
        <w:rPr>
          <w:rFonts w:asciiTheme="minorHAnsi" w:hAnsiTheme="minorHAnsi" w:cstheme="minorHAnsi"/>
        </w:rPr>
        <w:t>tis.Kč</w:t>
      </w:r>
      <w:proofErr w:type="spellEnd"/>
      <w:r w:rsidRPr="00D65E6D">
        <w:rPr>
          <w:rFonts w:asciiTheme="minorHAnsi" w:hAnsiTheme="minorHAnsi" w:cstheme="minorHAnsi"/>
        </w:rPr>
        <w:t>), rozšíření kamerového systému ve městě (102 tis. Kč), úpravy v budově hasičské zbrojnice - zázemí pro jednotku SDH (částka 81 tis. Kč), investice do modernizace bytového fondu města – vybudování kanalizační přípojky k bytovému domu na ul. Tyršova 917 (180 tis. Kč), zřízení systému měření a regulace tepla v budově zdravotního střediska (345 tis. Kč).</w:t>
      </w:r>
    </w:p>
    <w:p w:rsidR="00464886" w:rsidRPr="00D65E6D" w:rsidRDefault="00711800" w:rsidP="00325FD5">
      <w:pPr>
        <w:rPr>
          <w:rFonts w:asciiTheme="minorHAnsi" w:hAnsiTheme="minorHAnsi" w:cstheme="minorHAnsi"/>
        </w:rPr>
      </w:pPr>
      <w:r w:rsidRPr="00D65E6D">
        <w:rPr>
          <w:rFonts w:asciiTheme="minorHAnsi" w:hAnsiTheme="minorHAnsi" w:cstheme="minorHAnsi"/>
          <w:b/>
        </w:rPr>
        <w:t>V roce 2017</w:t>
      </w:r>
      <w:r w:rsidRPr="00D65E6D">
        <w:rPr>
          <w:rFonts w:asciiTheme="minorHAnsi" w:hAnsiTheme="minorHAnsi" w:cstheme="minorHAnsi"/>
        </w:rPr>
        <w:t xml:space="preserve"> bylo v rámci investičních výdajů dokončeno prodloužení vodovodu v lokalitě </w:t>
      </w:r>
      <w:proofErr w:type="spellStart"/>
      <w:r w:rsidRPr="00D65E6D">
        <w:rPr>
          <w:rFonts w:asciiTheme="minorHAnsi" w:hAnsiTheme="minorHAnsi" w:cstheme="minorHAnsi"/>
        </w:rPr>
        <w:t>Těchlov</w:t>
      </w:r>
      <w:proofErr w:type="spellEnd"/>
      <w:r w:rsidRPr="00D65E6D">
        <w:rPr>
          <w:rFonts w:asciiTheme="minorHAnsi" w:hAnsiTheme="minorHAnsi" w:cstheme="minorHAnsi"/>
        </w:rPr>
        <w:t xml:space="preserve"> (částka 2 483 tis. Kč), </w:t>
      </w:r>
      <w:r w:rsidR="00093957" w:rsidRPr="00D65E6D">
        <w:rPr>
          <w:rFonts w:asciiTheme="minorHAnsi" w:hAnsiTheme="minorHAnsi" w:cstheme="minorHAnsi"/>
        </w:rPr>
        <w:t xml:space="preserve">dále byl osazen panel měření rychlosti na ulici Říčanská (56 tis. Kč), nakoupen defibrilátor (následně věnován místnímu oddělení Policie ČR – částka 45 tis. Kč), dokončena rekonstrukce chodníku na ulici Školní (částka 1 018 tis. Kč), </w:t>
      </w:r>
      <w:r w:rsidR="00464886" w:rsidRPr="00D65E6D">
        <w:rPr>
          <w:rFonts w:asciiTheme="minorHAnsi" w:hAnsiTheme="minorHAnsi" w:cstheme="minorHAnsi"/>
        </w:rPr>
        <w:t xml:space="preserve">provedena rekonstrukce místní komunikace na ulici Zahradní a Lázeňské – odbočka k Trnky </w:t>
      </w:r>
      <w:proofErr w:type="spellStart"/>
      <w:r w:rsidR="00464886" w:rsidRPr="00D65E6D">
        <w:rPr>
          <w:rFonts w:asciiTheme="minorHAnsi" w:hAnsiTheme="minorHAnsi" w:cstheme="minorHAnsi"/>
        </w:rPr>
        <w:t>Brnky</w:t>
      </w:r>
      <w:proofErr w:type="spellEnd"/>
      <w:r w:rsidR="00464886" w:rsidRPr="00D65E6D">
        <w:rPr>
          <w:rFonts w:asciiTheme="minorHAnsi" w:hAnsiTheme="minorHAnsi" w:cstheme="minorHAnsi"/>
        </w:rPr>
        <w:t xml:space="preserve"> (částka 1 117 tis. Kč), pořízen byl nový pasport místních komunikací a dopravního značení (214 tis. Kč), </w:t>
      </w:r>
      <w:r w:rsidR="00093957" w:rsidRPr="00D65E6D">
        <w:rPr>
          <w:rFonts w:asciiTheme="minorHAnsi" w:hAnsiTheme="minorHAnsi" w:cstheme="minorHAnsi"/>
        </w:rPr>
        <w:t xml:space="preserve">pořízen nový dopravní automobil pro jednotku SDH JPO II Ford transit (částka 862 tis. Kč – dotovaný), rekonstruováno zázemí pro členy jednotky SDH JPO II (kuchyňská linka + zázemí – 259 tis. Kč), pořízeno parkovací stání za budovou základní školy u tělocvičny (302 tis. Kč), ZŠ byl poskytnut investiční příspěvek na rekonstrukci sálu (částka 827 tis. Kč), realizováno bylo dětské a fitness hřiště za novou budovou základní školy (2 372 tis. Kč), modernizováno pak dětské hřiště na sídlišti </w:t>
      </w:r>
      <w:proofErr w:type="spellStart"/>
      <w:r w:rsidR="00093957" w:rsidRPr="00D65E6D">
        <w:rPr>
          <w:rFonts w:asciiTheme="minorHAnsi" w:hAnsiTheme="minorHAnsi" w:cstheme="minorHAnsi"/>
        </w:rPr>
        <w:t>Štěpská</w:t>
      </w:r>
      <w:proofErr w:type="spellEnd"/>
      <w:r w:rsidR="00093957" w:rsidRPr="00D65E6D">
        <w:rPr>
          <w:rFonts w:asciiTheme="minorHAnsi" w:hAnsiTheme="minorHAnsi" w:cstheme="minorHAnsi"/>
        </w:rPr>
        <w:t xml:space="preserve"> (basketbalové koše – 90 tis. Kč), modernizován byl dohledový kamerový systém (65 tis. Kč), veřejné osvětlení kolem hlavní silnice procházející městem (částka 3 370 tis. Kč – dokončeno </w:t>
      </w:r>
      <w:r w:rsidR="008D29AC" w:rsidRPr="00D65E6D">
        <w:rPr>
          <w:rFonts w:asciiTheme="minorHAnsi" w:hAnsiTheme="minorHAnsi" w:cstheme="minorHAnsi"/>
        </w:rPr>
        <w:t xml:space="preserve">bylo </w:t>
      </w:r>
      <w:r w:rsidR="00093957" w:rsidRPr="00D65E6D">
        <w:rPr>
          <w:rFonts w:asciiTheme="minorHAnsi" w:hAnsiTheme="minorHAnsi" w:cstheme="minorHAnsi"/>
        </w:rPr>
        <w:t>v roce 2018 – částečně dotováno</w:t>
      </w:r>
      <w:r w:rsidR="00464886" w:rsidRPr="00D65E6D">
        <w:rPr>
          <w:rFonts w:asciiTheme="minorHAnsi" w:hAnsiTheme="minorHAnsi" w:cstheme="minorHAnsi"/>
        </w:rPr>
        <w:t xml:space="preserve"> -1 442 tis. Kč</w:t>
      </w:r>
      <w:r w:rsidR="00093957" w:rsidRPr="00D65E6D">
        <w:rPr>
          <w:rFonts w:asciiTheme="minorHAnsi" w:hAnsiTheme="minorHAnsi" w:cstheme="minorHAnsi"/>
        </w:rPr>
        <w:t>)</w:t>
      </w:r>
      <w:r w:rsidR="00464886" w:rsidRPr="00D65E6D">
        <w:rPr>
          <w:rFonts w:asciiTheme="minorHAnsi" w:hAnsiTheme="minorHAnsi" w:cstheme="minorHAnsi"/>
        </w:rPr>
        <w:t>, nakoupeny byl</w:t>
      </w:r>
      <w:r w:rsidR="00A44B56" w:rsidRPr="00D65E6D">
        <w:rPr>
          <w:rFonts w:asciiTheme="minorHAnsi" w:hAnsiTheme="minorHAnsi" w:cstheme="minorHAnsi"/>
        </w:rPr>
        <w:t>y</w:t>
      </w:r>
      <w:r w:rsidR="00464886" w:rsidRPr="00D65E6D">
        <w:rPr>
          <w:rFonts w:asciiTheme="minorHAnsi" w:hAnsiTheme="minorHAnsi" w:cstheme="minorHAnsi"/>
        </w:rPr>
        <w:t xml:space="preserve"> pozemky v hodnotě 298 tis. Kč, investováno bylo také do modernizace výpočetní techniky na městském úřadě (336 tis. Kč), modernizace dveří v 1. a 2. patře městského úřadu (304 tis. Kč). Investovalo se také do pořízení projektů a studií – modernizace a rekonstrukce chodníků, místních komunikací, hřišť, bytového i </w:t>
      </w:r>
      <w:r w:rsidR="00464886" w:rsidRPr="00D65E6D">
        <w:rPr>
          <w:rFonts w:asciiTheme="minorHAnsi" w:hAnsiTheme="minorHAnsi" w:cstheme="minorHAnsi"/>
        </w:rPr>
        <w:lastRenderedPageBreak/>
        <w:t xml:space="preserve">nebytového fondu města. Největší investiční akcí roku 2017 pak bylo </w:t>
      </w:r>
      <w:r w:rsidR="00464886" w:rsidRPr="00D65E6D">
        <w:rPr>
          <w:rFonts w:asciiTheme="minorHAnsi" w:hAnsiTheme="minorHAnsi" w:cstheme="minorHAnsi"/>
          <w:b/>
        </w:rPr>
        <w:t>pokračování rekonstrukce domu kultury</w:t>
      </w:r>
      <w:r w:rsidR="00464886" w:rsidRPr="00D65E6D">
        <w:rPr>
          <w:rFonts w:asciiTheme="minorHAnsi" w:hAnsiTheme="minorHAnsi" w:cstheme="minorHAnsi"/>
        </w:rPr>
        <w:t>, kdy se rekonstruovala střecha, vzduchotechnika, skelní výplně a další stavební úpravy v hodnotě 9 693 tis. Kč.</w:t>
      </w:r>
    </w:p>
    <w:p w:rsidR="00F479FA" w:rsidRPr="00D65E6D" w:rsidRDefault="00636C0E" w:rsidP="00325FD5">
      <w:pPr>
        <w:rPr>
          <w:rFonts w:asciiTheme="minorHAnsi" w:hAnsiTheme="minorHAnsi" w:cstheme="minorHAnsi"/>
        </w:rPr>
      </w:pPr>
      <w:r w:rsidRPr="00D65E6D">
        <w:rPr>
          <w:rFonts w:asciiTheme="minorHAnsi" w:hAnsiTheme="minorHAnsi" w:cstheme="minorHAnsi"/>
          <w:b/>
        </w:rPr>
        <w:t>V roce 2018</w:t>
      </w:r>
      <w:r w:rsidRPr="00D65E6D">
        <w:rPr>
          <w:rFonts w:asciiTheme="minorHAnsi" w:hAnsiTheme="minorHAnsi" w:cstheme="minorHAnsi"/>
        </w:rPr>
        <w:t xml:space="preserve"> byly městem profinancovány </w:t>
      </w:r>
      <w:r w:rsidRPr="00D65E6D">
        <w:rPr>
          <w:rFonts w:asciiTheme="minorHAnsi" w:hAnsiTheme="minorHAnsi" w:cstheme="minorHAnsi"/>
          <w:b/>
        </w:rPr>
        <w:t>investiční akce v celkové hodnotě 18 180 tis. Kč</w:t>
      </w:r>
      <w:r w:rsidRPr="00D65E6D">
        <w:rPr>
          <w:rFonts w:asciiTheme="minorHAnsi" w:hAnsiTheme="minorHAnsi" w:cstheme="minorHAnsi"/>
        </w:rPr>
        <w:t xml:space="preserve">. </w:t>
      </w:r>
      <w:r w:rsidR="00EB7FC2" w:rsidRPr="00D65E6D">
        <w:rPr>
          <w:rFonts w:asciiTheme="minorHAnsi" w:hAnsiTheme="minorHAnsi" w:cstheme="minorHAnsi"/>
        </w:rPr>
        <w:t xml:space="preserve">V oblasti investic do </w:t>
      </w:r>
      <w:r w:rsidR="00EB7FC2" w:rsidRPr="00D65E6D">
        <w:rPr>
          <w:rFonts w:asciiTheme="minorHAnsi" w:hAnsiTheme="minorHAnsi" w:cstheme="minorHAnsi"/>
          <w:b/>
          <w:i/>
        </w:rPr>
        <w:t>rekonstrukce místních komunikací, chodníků, parkovišť</w:t>
      </w:r>
      <w:r w:rsidR="00EB7FC2" w:rsidRPr="00D65E6D">
        <w:rPr>
          <w:rFonts w:asciiTheme="minorHAnsi" w:hAnsiTheme="minorHAnsi" w:cstheme="minorHAnsi"/>
        </w:rPr>
        <w:t xml:space="preserve"> a obdobných staveb bylo profinancováno celkem 4 495 251 Kč. Modernizovány byly chodníky na sídlišti Růžová (částka 3 420 442 Kč), chodník před čokoládovnou a papírnictvím (562 287 Kč), byla připravena dokumentace pro modernizaci chodníků a parkování na sídlištích </w:t>
      </w:r>
      <w:proofErr w:type="spellStart"/>
      <w:r w:rsidR="00EB7FC2" w:rsidRPr="00D65E6D">
        <w:rPr>
          <w:rFonts w:asciiTheme="minorHAnsi" w:hAnsiTheme="minorHAnsi" w:cstheme="minorHAnsi"/>
        </w:rPr>
        <w:t>Štěpská</w:t>
      </w:r>
      <w:proofErr w:type="spellEnd"/>
      <w:r w:rsidR="00EB7FC2" w:rsidRPr="00D65E6D">
        <w:rPr>
          <w:rFonts w:asciiTheme="minorHAnsi" w:hAnsiTheme="minorHAnsi" w:cstheme="minorHAnsi"/>
        </w:rPr>
        <w:t xml:space="preserve"> a </w:t>
      </w:r>
      <w:proofErr w:type="spellStart"/>
      <w:r w:rsidR="00EB7FC2" w:rsidRPr="00D65E6D">
        <w:rPr>
          <w:rFonts w:asciiTheme="minorHAnsi" w:hAnsiTheme="minorHAnsi" w:cstheme="minorHAnsi"/>
        </w:rPr>
        <w:t>A</w:t>
      </w:r>
      <w:proofErr w:type="spellEnd"/>
      <w:r w:rsidR="00EB7FC2" w:rsidRPr="00D65E6D">
        <w:rPr>
          <w:rFonts w:asciiTheme="minorHAnsi" w:hAnsiTheme="minorHAnsi" w:cstheme="minorHAnsi"/>
        </w:rPr>
        <w:t xml:space="preserve">. Háby (246 tis. Kč) a také dokumentace potřebná pro opravy, výstavbu a rekonstrukci chodníků na ulici Tyršova, Partyzánská, Zlínská-3.května (od Penny). Projekční práce byly hrazeny také za přípravu nové lávky přes </w:t>
      </w:r>
      <w:proofErr w:type="spellStart"/>
      <w:r w:rsidR="00EB7FC2" w:rsidRPr="00D65E6D">
        <w:rPr>
          <w:rFonts w:asciiTheme="minorHAnsi" w:hAnsiTheme="minorHAnsi" w:cstheme="minorHAnsi"/>
        </w:rPr>
        <w:t>Lutoninku</w:t>
      </w:r>
      <w:proofErr w:type="spellEnd"/>
      <w:r w:rsidR="00EB7FC2" w:rsidRPr="00D65E6D">
        <w:rPr>
          <w:rFonts w:asciiTheme="minorHAnsi" w:hAnsiTheme="minorHAnsi" w:cstheme="minorHAnsi"/>
        </w:rPr>
        <w:t xml:space="preserve"> vedoucí k sídlišti </w:t>
      </w:r>
      <w:proofErr w:type="spellStart"/>
      <w:r w:rsidR="00EB7FC2" w:rsidRPr="00D65E6D">
        <w:rPr>
          <w:rFonts w:asciiTheme="minorHAnsi" w:hAnsiTheme="minorHAnsi" w:cstheme="minorHAnsi"/>
        </w:rPr>
        <w:t>Štěpská</w:t>
      </w:r>
      <w:proofErr w:type="spellEnd"/>
      <w:r w:rsidR="00EB7FC2" w:rsidRPr="00D65E6D">
        <w:rPr>
          <w:rFonts w:asciiTheme="minorHAnsi" w:hAnsiTheme="minorHAnsi" w:cstheme="minorHAnsi"/>
        </w:rPr>
        <w:t xml:space="preserve"> (112 530 Kč), dále byla připravena projektová dokumentace k opravě komunikace na ulici Mlýnské a Tyršově.</w:t>
      </w:r>
      <w:r w:rsidR="00F479FA" w:rsidRPr="00D65E6D">
        <w:rPr>
          <w:rFonts w:asciiTheme="minorHAnsi" w:hAnsiTheme="minorHAnsi" w:cstheme="minorHAnsi"/>
        </w:rPr>
        <w:t xml:space="preserve"> V lokalitě </w:t>
      </w:r>
      <w:proofErr w:type="spellStart"/>
      <w:r w:rsidR="00F479FA" w:rsidRPr="00D65E6D">
        <w:rPr>
          <w:rFonts w:asciiTheme="minorHAnsi" w:hAnsiTheme="minorHAnsi" w:cstheme="minorHAnsi"/>
        </w:rPr>
        <w:t>Razov</w:t>
      </w:r>
      <w:proofErr w:type="spellEnd"/>
      <w:r w:rsidR="00F479FA" w:rsidRPr="00D65E6D">
        <w:rPr>
          <w:rFonts w:asciiTheme="minorHAnsi" w:hAnsiTheme="minorHAnsi" w:cstheme="minorHAnsi"/>
        </w:rPr>
        <w:t xml:space="preserve"> byla dále vystavěna </w:t>
      </w:r>
      <w:r w:rsidR="00F479FA" w:rsidRPr="00D65E6D">
        <w:rPr>
          <w:rFonts w:asciiTheme="minorHAnsi" w:hAnsiTheme="minorHAnsi" w:cstheme="minorHAnsi"/>
          <w:b/>
          <w:i/>
        </w:rPr>
        <w:t>nová větev vodovodu</w:t>
      </w:r>
      <w:r w:rsidR="00F479FA" w:rsidRPr="00D65E6D">
        <w:rPr>
          <w:rFonts w:asciiTheme="minorHAnsi" w:hAnsiTheme="minorHAnsi" w:cstheme="minorHAnsi"/>
        </w:rPr>
        <w:t xml:space="preserve"> (stavební práce včetně dokumentace 467 135 Kč). V </w:t>
      </w:r>
      <w:r w:rsidR="00F479FA" w:rsidRPr="00D65E6D">
        <w:rPr>
          <w:rFonts w:asciiTheme="minorHAnsi" w:hAnsiTheme="minorHAnsi" w:cstheme="minorHAnsi"/>
          <w:b/>
          <w:i/>
        </w:rPr>
        <w:t>mateřské škole</w:t>
      </w:r>
      <w:r w:rsidR="00F479FA" w:rsidRPr="00D65E6D">
        <w:rPr>
          <w:rFonts w:asciiTheme="minorHAnsi" w:hAnsiTheme="minorHAnsi" w:cstheme="minorHAnsi"/>
        </w:rPr>
        <w:t xml:space="preserve"> byla v roce 2018 provedena celková rekonstrukce elektroinstalace v horní budově školy za částku 2 329 543 Kč (cena včetně dokumentace a dalších vedlejších nákladů). Hlavní investiční akcí roku 2018 měla být </w:t>
      </w:r>
      <w:r w:rsidR="00F479FA" w:rsidRPr="00D65E6D">
        <w:rPr>
          <w:rFonts w:asciiTheme="minorHAnsi" w:hAnsiTheme="minorHAnsi" w:cstheme="minorHAnsi"/>
          <w:b/>
          <w:i/>
        </w:rPr>
        <w:t>v základní škole</w:t>
      </w:r>
      <w:r w:rsidR="00F479FA" w:rsidRPr="00D65E6D">
        <w:rPr>
          <w:rFonts w:asciiTheme="minorHAnsi" w:hAnsiTheme="minorHAnsi" w:cstheme="minorHAnsi"/>
        </w:rPr>
        <w:t xml:space="preserve"> rekonstrukce schodiště a vstupu do budovy. Zakázka byla </w:t>
      </w:r>
      <w:proofErr w:type="spellStart"/>
      <w:r w:rsidR="00F479FA" w:rsidRPr="00D65E6D">
        <w:rPr>
          <w:rFonts w:asciiTheme="minorHAnsi" w:hAnsiTheme="minorHAnsi" w:cstheme="minorHAnsi"/>
        </w:rPr>
        <w:t>vysoutěžena</w:t>
      </w:r>
      <w:proofErr w:type="spellEnd"/>
      <w:r w:rsidR="00F479FA" w:rsidRPr="00D65E6D">
        <w:rPr>
          <w:rFonts w:asciiTheme="minorHAnsi" w:hAnsiTheme="minorHAnsi" w:cstheme="minorHAnsi"/>
        </w:rPr>
        <w:t xml:space="preserve">, z důvodu odstoupení stavební firmy od smlouvy však byla zrušena. Uhrazeny byly pouze výdaje za projektové dokumentace ve výši 90 430 Kč – akce </w:t>
      </w:r>
      <w:r w:rsidR="00BB6EFF" w:rsidRPr="00D65E6D">
        <w:rPr>
          <w:rFonts w:asciiTheme="minorHAnsi" w:hAnsiTheme="minorHAnsi" w:cstheme="minorHAnsi"/>
        </w:rPr>
        <w:t>byla následně částečně realizována</w:t>
      </w:r>
      <w:r w:rsidR="00F479FA" w:rsidRPr="00D65E6D">
        <w:rPr>
          <w:rFonts w:asciiTheme="minorHAnsi" w:hAnsiTheme="minorHAnsi" w:cstheme="minorHAnsi"/>
        </w:rPr>
        <w:t xml:space="preserve"> v roce 2019. Hrazeno bylo také zhotovení projektové dokumentace, výkazů a rozpočtů pro realizaci celkové rekonstrukce elektroinstalace ve staré budově základní školy na náměstí – b</w:t>
      </w:r>
      <w:r w:rsidR="00BB6EFF" w:rsidRPr="00D65E6D">
        <w:rPr>
          <w:rFonts w:asciiTheme="minorHAnsi" w:hAnsiTheme="minorHAnsi" w:cstheme="minorHAnsi"/>
        </w:rPr>
        <w:t>ylo r</w:t>
      </w:r>
      <w:r w:rsidR="00F479FA" w:rsidRPr="00D65E6D">
        <w:rPr>
          <w:rFonts w:asciiTheme="minorHAnsi" w:hAnsiTheme="minorHAnsi" w:cstheme="minorHAnsi"/>
        </w:rPr>
        <w:t xml:space="preserve">ealizováno v roce 2019. V oblasti investic do </w:t>
      </w:r>
      <w:r w:rsidR="00F479FA" w:rsidRPr="00D65E6D">
        <w:rPr>
          <w:rFonts w:asciiTheme="minorHAnsi" w:hAnsiTheme="minorHAnsi" w:cstheme="minorHAnsi"/>
          <w:b/>
          <w:i/>
        </w:rPr>
        <w:t>nových sportovišť a dětských hřišť</w:t>
      </w:r>
      <w:r w:rsidR="00F479FA" w:rsidRPr="00D65E6D">
        <w:rPr>
          <w:rFonts w:asciiTheme="minorHAnsi" w:hAnsiTheme="minorHAnsi" w:cstheme="minorHAnsi"/>
        </w:rPr>
        <w:t xml:space="preserve"> byly </w:t>
      </w:r>
      <w:r w:rsidR="00D537B8" w:rsidRPr="00D65E6D">
        <w:rPr>
          <w:rFonts w:asciiTheme="minorHAnsi" w:hAnsiTheme="minorHAnsi" w:cstheme="minorHAnsi"/>
        </w:rPr>
        <w:t xml:space="preserve">v roce 2018 </w:t>
      </w:r>
      <w:r w:rsidR="00F479FA" w:rsidRPr="00D65E6D">
        <w:rPr>
          <w:rFonts w:asciiTheme="minorHAnsi" w:hAnsiTheme="minorHAnsi" w:cstheme="minorHAnsi"/>
        </w:rPr>
        <w:t xml:space="preserve">hrazeny </w:t>
      </w:r>
      <w:r w:rsidR="00D537B8" w:rsidRPr="00D65E6D">
        <w:rPr>
          <w:rFonts w:asciiTheme="minorHAnsi" w:hAnsiTheme="minorHAnsi" w:cstheme="minorHAnsi"/>
        </w:rPr>
        <w:t xml:space="preserve">investiční výdaje ve výši 4 060 tis. Kč. V této částce byla největší investicí oprava fotbalového oválu (dráhy na stadionu) za zhruba 2 953 tis. Kč, dále realizace nového skateparku za základní školou (554 tis. Kč), provedeny byly přípravné práce a </w:t>
      </w:r>
      <w:proofErr w:type="spellStart"/>
      <w:r w:rsidR="00D537B8" w:rsidRPr="00D65E6D">
        <w:rPr>
          <w:rFonts w:asciiTheme="minorHAnsi" w:hAnsiTheme="minorHAnsi" w:cstheme="minorHAnsi"/>
        </w:rPr>
        <w:t>vysoutěžení</w:t>
      </w:r>
      <w:proofErr w:type="spellEnd"/>
      <w:r w:rsidR="00D537B8" w:rsidRPr="00D65E6D">
        <w:rPr>
          <w:rFonts w:asciiTheme="minorHAnsi" w:hAnsiTheme="minorHAnsi" w:cstheme="minorHAnsi"/>
        </w:rPr>
        <w:t xml:space="preserve"> zakázky na realizaci nového víceúčelového hřiště v lokalitě Janova hora (hrazeny dokumentace v hodnotě 53 tis. Kč, samotná realizace v č</w:t>
      </w:r>
      <w:r w:rsidR="00BB6EFF" w:rsidRPr="00D65E6D">
        <w:rPr>
          <w:rFonts w:asciiTheme="minorHAnsi" w:hAnsiTheme="minorHAnsi" w:cstheme="minorHAnsi"/>
        </w:rPr>
        <w:t>ástce cca 2 663 tis. Kč proběhla</w:t>
      </w:r>
      <w:r w:rsidR="00D537B8" w:rsidRPr="00D65E6D">
        <w:rPr>
          <w:rFonts w:asciiTheme="minorHAnsi" w:hAnsiTheme="minorHAnsi" w:cstheme="minorHAnsi"/>
        </w:rPr>
        <w:t xml:space="preserve"> na jaře roku 2019). Na sídlišti Růžová byl dále instalován nový herní prvek – šplhací sestava za částku 81 tis. Kč.</w:t>
      </w:r>
      <w:r w:rsidR="00B72C17" w:rsidRPr="00D65E6D">
        <w:rPr>
          <w:rFonts w:asciiTheme="minorHAnsi" w:hAnsiTheme="minorHAnsi" w:cstheme="minorHAnsi"/>
        </w:rPr>
        <w:t xml:space="preserve"> V oblasti </w:t>
      </w:r>
      <w:r w:rsidR="00B72C17" w:rsidRPr="00D65E6D">
        <w:rPr>
          <w:rFonts w:asciiTheme="minorHAnsi" w:hAnsiTheme="minorHAnsi" w:cstheme="minorHAnsi"/>
          <w:b/>
          <w:i/>
        </w:rPr>
        <w:t>územního rozvoje, plánování a komunálních služeb</w:t>
      </w:r>
      <w:r w:rsidR="00B72C17" w:rsidRPr="00D65E6D">
        <w:rPr>
          <w:rFonts w:asciiTheme="minorHAnsi" w:hAnsiTheme="minorHAnsi" w:cstheme="minorHAnsi"/>
        </w:rPr>
        <w:t xml:space="preserve"> byla uhrazena dopravně urbanistická studie terminálu VHD za částku 165 tis. Kč, </w:t>
      </w:r>
      <w:proofErr w:type="spellStart"/>
      <w:r w:rsidR="00B72C17" w:rsidRPr="00D65E6D">
        <w:rPr>
          <w:rFonts w:asciiTheme="minorHAnsi" w:hAnsiTheme="minorHAnsi" w:cstheme="minorHAnsi"/>
        </w:rPr>
        <w:t>vysoutěženo</w:t>
      </w:r>
      <w:proofErr w:type="spellEnd"/>
      <w:r w:rsidR="00B72C17" w:rsidRPr="00D65E6D">
        <w:rPr>
          <w:rFonts w:asciiTheme="minorHAnsi" w:hAnsiTheme="minorHAnsi" w:cstheme="minorHAnsi"/>
        </w:rPr>
        <w:t xml:space="preserve"> bylo zpracování nového návrhu změny územního plánu, vybudováno bylo nové stanoviště na tříděný odpad před bytovým domem „Rohlík“ na náměstí (116 tis. Kč). Za částku 1 532 tis. Kč bylo v</w:t>
      </w:r>
      <w:r w:rsidR="00A44B56" w:rsidRPr="00D65E6D">
        <w:rPr>
          <w:rFonts w:asciiTheme="minorHAnsi" w:hAnsiTheme="minorHAnsi" w:cstheme="minorHAnsi"/>
        </w:rPr>
        <w:t xml:space="preserve"> několika </w:t>
      </w:r>
      <w:r w:rsidR="00B72C17" w:rsidRPr="00D65E6D">
        <w:rPr>
          <w:rFonts w:asciiTheme="minorHAnsi" w:hAnsiTheme="minorHAnsi" w:cstheme="minorHAnsi"/>
        </w:rPr>
        <w:t>část</w:t>
      </w:r>
      <w:r w:rsidR="00A44B56" w:rsidRPr="00D65E6D">
        <w:rPr>
          <w:rFonts w:asciiTheme="minorHAnsi" w:hAnsiTheme="minorHAnsi" w:cstheme="minorHAnsi"/>
        </w:rPr>
        <w:t>ech</w:t>
      </w:r>
      <w:r w:rsidR="00B72C17" w:rsidRPr="00D65E6D">
        <w:rPr>
          <w:rFonts w:asciiTheme="minorHAnsi" w:hAnsiTheme="minorHAnsi" w:cstheme="minorHAnsi"/>
        </w:rPr>
        <w:t xml:space="preserve"> Vizovic modernizováno </w:t>
      </w:r>
      <w:r w:rsidR="00B72C17" w:rsidRPr="00D65E6D">
        <w:rPr>
          <w:rFonts w:asciiTheme="minorHAnsi" w:hAnsiTheme="minorHAnsi" w:cstheme="minorHAnsi"/>
          <w:b/>
          <w:i/>
        </w:rPr>
        <w:t xml:space="preserve">veřejné osvětlení. </w:t>
      </w:r>
      <w:r w:rsidR="00B72C17" w:rsidRPr="00D65E6D">
        <w:rPr>
          <w:rFonts w:asciiTheme="minorHAnsi" w:hAnsiTheme="minorHAnsi" w:cstheme="minorHAnsi"/>
        </w:rPr>
        <w:t xml:space="preserve">Pokračovalo se také v investování do </w:t>
      </w:r>
      <w:r w:rsidR="00B72C17" w:rsidRPr="00D65E6D">
        <w:rPr>
          <w:rFonts w:asciiTheme="minorHAnsi" w:hAnsiTheme="minorHAnsi" w:cstheme="minorHAnsi"/>
          <w:b/>
          <w:i/>
        </w:rPr>
        <w:t xml:space="preserve">rekonstrukce interiérů domu kultury, </w:t>
      </w:r>
      <w:r w:rsidR="00B72C17" w:rsidRPr="00D65E6D">
        <w:rPr>
          <w:rFonts w:asciiTheme="minorHAnsi" w:hAnsiTheme="minorHAnsi" w:cstheme="minorHAnsi"/>
        </w:rPr>
        <w:t xml:space="preserve">kdy byla realizována a hrazena úprava zázemí pro herce (cca 467 tis. Kč), úprava učeben a zkušebny v suterénu (543 tis. Kč). V oblasti </w:t>
      </w:r>
      <w:r w:rsidR="00B72C17" w:rsidRPr="00D65E6D">
        <w:rPr>
          <w:rFonts w:asciiTheme="minorHAnsi" w:hAnsiTheme="minorHAnsi" w:cstheme="minorHAnsi"/>
          <w:b/>
          <w:i/>
        </w:rPr>
        <w:t>místní správy</w:t>
      </w:r>
      <w:r w:rsidR="00B72C17" w:rsidRPr="00D65E6D">
        <w:rPr>
          <w:rFonts w:asciiTheme="minorHAnsi" w:hAnsiTheme="minorHAnsi" w:cstheme="minorHAnsi"/>
        </w:rPr>
        <w:t xml:space="preserve"> bylo investováno do modernizace softwaru (antivirová licence + systém kontroly vstupu a docházky – čá</w:t>
      </w:r>
      <w:r w:rsidR="00A44B56" w:rsidRPr="00D65E6D">
        <w:rPr>
          <w:rFonts w:asciiTheme="minorHAnsi" w:hAnsiTheme="minorHAnsi" w:cstheme="minorHAnsi"/>
        </w:rPr>
        <w:t>s</w:t>
      </w:r>
      <w:r w:rsidR="00B72C17" w:rsidRPr="00D65E6D">
        <w:rPr>
          <w:rFonts w:asciiTheme="minorHAnsi" w:hAnsiTheme="minorHAnsi" w:cstheme="minorHAnsi"/>
        </w:rPr>
        <w:t>tka 240 tis. Kč) a dále do drobnějších stavebních úprav – zabudování vestavěných skříní a regálů na chodbě před obřadní síní (108 tis. Kč), výměna klimatizačních jednotek v kancelářích LD (</w:t>
      </w:r>
      <w:r w:rsidR="00EA5816" w:rsidRPr="00D65E6D">
        <w:rPr>
          <w:rFonts w:asciiTheme="minorHAnsi" w:hAnsiTheme="minorHAnsi" w:cstheme="minorHAnsi"/>
        </w:rPr>
        <w:t>629 tis. Kč -</w:t>
      </w:r>
      <w:r w:rsidR="00B72C17" w:rsidRPr="00D65E6D">
        <w:rPr>
          <w:rFonts w:asciiTheme="minorHAnsi" w:hAnsiTheme="minorHAnsi" w:cstheme="minorHAnsi"/>
        </w:rPr>
        <w:t xml:space="preserve">hrazeno ze </w:t>
      </w:r>
      <w:r w:rsidR="00EA5816" w:rsidRPr="00D65E6D">
        <w:rPr>
          <w:rFonts w:asciiTheme="minorHAnsi" w:hAnsiTheme="minorHAnsi" w:cstheme="minorHAnsi"/>
        </w:rPr>
        <w:t xml:space="preserve">zůstatku </w:t>
      </w:r>
      <w:r w:rsidR="00B72C17" w:rsidRPr="00D65E6D">
        <w:rPr>
          <w:rFonts w:asciiTheme="minorHAnsi" w:hAnsiTheme="minorHAnsi" w:cstheme="minorHAnsi"/>
        </w:rPr>
        <w:t>sociálního fondu),</w:t>
      </w:r>
      <w:r w:rsidR="00EA5816" w:rsidRPr="00D65E6D">
        <w:rPr>
          <w:rFonts w:asciiTheme="minorHAnsi" w:hAnsiTheme="minorHAnsi" w:cstheme="minorHAnsi"/>
        </w:rPr>
        <w:t xml:space="preserve"> pořízení elektrického pohonu na vstupní dveře hasičské zbrojnice (82 tis. Kč) a automatické dveře s AL stěnou v budově hasičské zbrojnice (109 tis. Kč). Další investice směřovaly do </w:t>
      </w:r>
      <w:r w:rsidR="00EA5816" w:rsidRPr="00D65E6D">
        <w:rPr>
          <w:rFonts w:asciiTheme="minorHAnsi" w:hAnsiTheme="minorHAnsi" w:cstheme="minorHAnsi"/>
          <w:b/>
          <w:i/>
        </w:rPr>
        <w:t>dotovaného projektu realizace</w:t>
      </w:r>
      <w:r w:rsidR="00A44B56" w:rsidRPr="00D65E6D">
        <w:rPr>
          <w:rFonts w:asciiTheme="minorHAnsi" w:hAnsiTheme="minorHAnsi" w:cstheme="minorHAnsi"/>
          <w:b/>
          <w:i/>
        </w:rPr>
        <w:t xml:space="preserve"> </w:t>
      </w:r>
      <w:r w:rsidR="00EA5816" w:rsidRPr="00D65E6D">
        <w:rPr>
          <w:rFonts w:asciiTheme="minorHAnsi" w:hAnsiTheme="minorHAnsi" w:cstheme="minorHAnsi"/>
          <w:b/>
          <w:i/>
        </w:rPr>
        <w:t>protipovodňových opatření – modernizace městského rozhlasu</w:t>
      </w:r>
      <w:r w:rsidR="00BB6EFF" w:rsidRPr="00D65E6D">
        <w:rPr>
          <w:rFonts w:asciiTheme="minorHAnsi" w:hAnsiTheme="minorHAnsi" w:cstheme="minorHAnsi"/>
        </w:rPr>
        <w:t xml:space="preserve"> (</w:t>
      </w:r>
      <w:r w:rsidR="00EA5816" w:rsidRPr="00D65E6D">
        <w:rPr>
          <w:rFonts w:asciiTheme="minorHAnsi" w:hAnsiTheme="minorHAnsi" w:cstheme="minorHAnsi"/>
        </w:rPr>
        <w:t>financováno zpracování projektové dokumentace – 97 tis. Kč, realizace proběh</w:t>
      </w:r>
      <w:r w:rsidR="00BB6EFF" w:rsidRPr="00D65E6D">
        <w:rPr>
          <w:rFonts w:asciiTheme="minorHAnsi" w:hAnsiTheme="minorHAnsi" w:cstheme="minorHAnsi"/>
        </w:rPr>
        <w:t>la</w:t>
      </w:r>
      <w:r w:rsidR="00EA5816" w:rsidRPr="00D65E6D">
        <w:rPr>
          <w:rFonts w:asciiTheme="minorHAnsi" w:hAnsiTheme="minorHAnsi" w:cstheme="minorHAnsi"/>
        </w:rPr>
        <w:t xml:space="preserve"> v roce 2019). Došlo také k </w:t>
      </w:r>
      <w:r w:rsidR="00EA5816" w:rsidRPr="00D65E6D">
        <w:rPr>
          <w:rFonts w:asciiTheme="minorHAnsi" w:hAnsiTheme="minorHAnsi" w:cstheme="minorHAnsi"/>
          <w:b/>
          <w:i/>
        </w:rPr>
        <w:t>rozšíření městského kamerového dohledového systému</w:t>
      </w:r>
      <w:r w:rsidR="00EA5816" w:rsidRPr="00D65E6D">
        <w:rPr>
          <w:rFonts w:asciiTheme="minorHAnsi" w:hAnsiTheme="minorHAnsi" w:cstheme="minorHAnsi"/>
        </w:rPr>
        <w:t xml:space="preserve"> (143 tis. Kč) a </w:t>
      </w:r>
      <w:r w:rsidR="00EA5816" w:rsidRPr="00D65E6D">
        <w:rPr>
          <w:rFonts w:asciiTheme="minorHAnsi" w:hAnsiTheme="minorHAnsi" w:cstheme="minorHAnsi"/>
          <w:b/>
          <w:i/>
        </w:rPr>
        <w:t xml:space="preserve">přestavbě </w:t>
      </w:r>
      <w:r w:rsidR="00A44B56" w:rsidRPr="00D65E6D">
        <w:rPr>
          <w:rFonts w:asciiTheme="minorHAnsi" w:hAnsiTheme="minorHAnsi" w:cstheme="minorHAnsi"/>
          <w:b/>
          <w:i/>
        </w:rPr>
        <w:t xml:space="preserve">úložných </w:t>
      </w:r>
      <w:r w:rsidR="00EA5816" w:rsidRPr="00D65E6D">
        <w:rPr>
          <w:rFonts w:asciiTheme="minorHAnsi" w:hAnsiTheme="minorHAnsi" w:cstheme="minorHAnsi"/>
          <w:b/>
          <w:i/>
        </w:rPr>
        <w:t xml:space="preserve">prostor u vozidla CAS 16 IVECO používaného jednotkou SDH JPO II </w:t>
      </w:r>
      <w:r w:rsidR="00EA5816" w:rsidRPr="00D65E6D">
        <w:rPr>
          <w:rFonts w:asciiTheme="minorHAnsi" w:hAnsiTheme="minorHAnsi" w:cstheme="minorHAnsi"/>
        </w:rPr>
        <w:t xml:space="preserve">(145 tis. Kč). Z investic do </w:t>
      </w:r>
      <w:r w:rsidR="00EA5816" w:rsidRPr="00D65E6D">
        <w:rPr>
          <w:rFonts w:asciiTheme="minorHAnsi" w:hAnsiTheme="minorHAnsi" w:cstheme="minorHAnsi"/>
          <w:b/>
          <w:i/>
        </w:rPr>
        <w:t>modernizace bytového a nebytového fondu ve vlastnictví města</w:t>
      </w:r>
      <w:r w:rsidR="00EA5816" w:rsidRPr="00D65E6D">
        <w:rPr>
          <w:rFonts w:asciiTheme="minorHAnsi" w:hAnsiTheme="minorHAnsi" w:cstheme="minorHAnsi"/>
        </w:rPr>
        <w:t xml:space="preserve"> je možné zmínit </w:t>
      </w:r>
      <w:r w:rsidR="00EA5816" w:rsidRPr="00D65E6D">
        <w:rPr>
          <w:rFonts w:asciiTheme="minorHAnsi" w:hAnsiTheme="minorHAnsi" w:cstheme="minorHAnsi"/>
        </w:rPr>
        <w:lastRenderedPageBreak/>
        <w:t xml:space="preserve">především výměnu oken a zateplení bytového domu 367 na ulici Zlínská (částka 3 313 348 Kč – dotováno), rekonstrukcí elektroinstalace a zateplení budovy používané DDM Zvonek Vizovice (1 287 tis. Kč), výměnu oken a osvětlení v budově 421 (používáno organizací Naděje-Vítek), výměna dvoukřídlých automatických dveří ve zdravotním středisku (209 tis. Kč) a další drobné akce. </w:t>
      </w:r>
    </w:p>
    <w:p w:rsidR="0036141A" w:rsidRPr="00BA3ECB" w:rsidRDefault="00B25CAB" w:rsidP="00325FD5">
      <w:pPr>
        <w:rPr>
          <w:rFonts w:asciiTheme="minorHAnsi" w:hAnsiTheme="minorHAnsi" w:cstheme="minorHAnsi"/>
        </w:rPr>
      </w:pPr>
      <w:r w:rsidRPr="00BA3ECB">
        <w:rPr>
          <w:rFonts w:asciiTheme="minorHAnsi" w:hAnsiTheme="minorHAnsi" w:cstheme="minorHAnsi"/>
          <w:b/>
        </w:rPr>
        <w:t xml:space="preserve">V roce 2019 </w:t>
      </w:r>
      <w:r w:rsidRPr="00BA3ECB">
        <w:rPr>
          <w:rFonts w:asciiTheme="minorHAnsi" w:hAnsiTheme="minorHAnsi" w:cstheme="minorHAnsi"/>
        </w:rPr>
        <w:t xml:space="preserve">bylo v oblasti investičních výdajů profinancováno celkem 33 290 686 Kč, což je v posledních </w:t>
      </w:r>
      <w:r w:rsidR="00E82904">
        <w:rPr>
          <w:rFonts w:asciiTheme="minorHAnsi" w:hAnsiTheme="minorHAnsi" w:cstheme="minorHAnsi"/>
        </w:rPr>
        <w:t>5</w:t>
      </w:r>
      <w:r w:rsidRPr="00BA3ECB">
        <w:rPr>
          <w:rFonts w:asciiTheme="minorHAnsi" w:hAnsiTheme="minorHAnsi" w:cstheme="minorHAnsi"/>
        </w:rPr>
        <w:t xml:space="preserve"> sledovaných letech nejvyšší částka.</w:t>
      </w:r>
    </w:p>
    <w:p w:rsidR="00BE2B50" w:rsidRPr="00D65E6D" w:rsidRDefault="00B25CAB" w:rsidP="00B25CAB">
      <w:pPr>
        <w:rPr>
          <w:rFonts w:asciiTheme="minorHAnsi" w:hAnsiTheme="minorHAnsi" w:cstheme="minorHAnsi"/>
        </w:rPr>
      </w:pPr>
      <w:r w:rsidRPr="00D65E6D">
        <w:rPr>
          <w:rFonts w:asciiTheme="minorHAnsi" w:hAnsiTheme="minorHAnsi" w:cstheme="minorHAnsi"/>
        </w:rPr>
        <w:t xml:space="preserve">V oblasti investic do </w:t>
      </w:r>
      <w:r w:rsidRPr="00D65E6D">
        <w:rPr>
          <w:rFonts w:asciiTheme="minorHAnsi" w:hAnsiTheme="minorHAnsi" w:cstheme="minorHAnsi"/>
          <w:b/>
          <w:i/>
        </w:rPr>
        <w:t>rekonstrukce místních komunikací, chodníků, parkovišť, cyklostezek</w:t>
      </w:r>
      <w:r w:rsidRPr="00D65E6D">
        <w:rPr>
          <w:rFonts w:asciiTheme="minorHAnsi" w:hAnsiTheme="minorHAnsi" w:cstheme="minorHAnsi"/>
        </w:rPr>
        <w:t xml:space="preserve"> a obdobných staveb bylo profinancováno celkem 8 433 191 Kč. Modernizovány byly </w:t>
      </w:r>
      <w:r w:rsidRPr="00D65E6D">
        <w:rPr>
          <w:rFonts w:asciiTheme="minorHAnsi" w:hAnsiTheme="minorHAnsi" w:cstheme="minorHAnsi"/>
          <w:b/>
        </w:rPr>
        <w:t>chodníky</w:t>
      </w:r>
      <w:r w:rsidRPr="00D65E6D">
        <w:rPr>
          <w:rFonts w:asciiTheme="minorHAnsi" w:hAnsiTheme="minorHAnsi" w:cstheme="minorHAnsi"/>
        </w:rPr>
        <w:t xml:space="preserve"> na ulici </w:t>
      </w:r>
      <w:proofErr w:type="spellStart"/>
      <w:r w:rsidRPr="00D65E6D">
        <w:rPr>
          <w:rFonts w:asciiTheme="minorHAnsi" w:hAnsiTheme="minorHAnsi" w:cstheme="minorHAnsi"/>
        </w:rPr>
        <w:t>Štěpské</w:t>
      </w:r>
      <w:proofErr w:type="spellEnd"/>
      <w:r w:rsidRPr="00D65E6D">
        <w:rPr>
          <w:rFonts w:asciiTheme="minorHAnsi" w:hAnsiTheme="minorHAnsi" w:cstheme="minorHAnsi"/>
        </w:rPr>
        <w:t xml:space="preserve"> (2.5 mil. Kč), byla připravena dokumentace pro výstavbu chodníků na ul. Partyzánské a Zlínské (50 tis. Kč), dokumentace pro přípravu cyklostezky (714 tis. Kč), chodník a parkovací stání v parčíku pod ZŠ Vizovice (88 tis. Kč), zrealizováno bylo také rozšíření parkovacích ploch u ZŠ (273 tis. Kč).</w:t>
      </w:r>
      <w:r w:rsidR="00A025F9" w:rsidRPr="00D65E6D">
        <w:rPr>
          <w:rFonts w:asciiTheme="minorHAnsi" w:hAnsiTheme="minorHAnsi" w:cstheme="minorHAnsi"/>
        </w:rPr>
        <w:t xml:space="preserve"> </w:t>
      </w:r>
      <w:r w:rsidRPr="00D65E6D">
        <w:rPr>
          <w:rFonts w:asciiTheme="minorHAnsi" w:hAnsiTheme="minorHAnsi" w:cstheme="minorHAnsi"/>
        </w:rPr>
        <w:t xml:space="preserve">Dokončena byla </w:t>
      </w:r>
      <w:r w:rsidR="004304C1" w:rsidRPr="00D65E6D">
        <w:rPr>
          <w:rFonts w:asciiTheme="minorHAnsi" w:hAnsiTheme="minorHAnsi" w:cstheme="minorHAnsi"/>
        </w:rPr>
        <w:t>rekonstrukce místní komunikace Mlýnská (4,5 mil. Kč), p</w:t>
      </w:r>
      <w:r w:rsidRPr="00D65E6D">
        <w:rPr>
          <w:rFonts w:asciiTheme="minorHAnsi" w:hAnsiTheme="minorHAnsi" w:cstheme="minorHAnsi"/>
        </w:rPr>
        <w:t xml:space="preserve">rojekční práce byly hrazeny </w:t>
      </w:r>
      <w:r w:rsidR="004304C1" w:rsidRPr="00D65E6D">
        <w:rPr>
          <w:rFonts w:asciiTheme="minorHAnsi" w:hAnsiTheme="minorHAnsi" w:cstheme="minorHAnsi"/>
        </w:rPr>
        <w:t>k úpravám ploch před stadionem na ulici Nové (138 tis.</w:t>
      </w:r>
      <w:r w:rsidR="00E837AE">
        <w:rPr>
          <w:rFonts w:asciiTheme="minorHAnsi" w:hAnsiTheme="minorHAnsi" w:cstheme="minorHAnsi"/>
        </w:rPr>
        <w:t xml:space="preserve"> </w:t>
      </w:r>
      <w:r w:rsidR="004304C1" w:rsidRPr="00D65E6D">
        <w:rPr>
          <w:rFonts w:asciiTheme="minorHAnsi" w:hAnsiTheme="minorHAnsi" w:cstheme="minorHAnsi"/>
        </w:rPr>
        <w:t>Kč).</w:t>
      </w:r>
      <w:r w:rsidR="00E20E46">
        <w:rPr>
          <w:rFonts w:asciiTheme="minorHAnsi" w:hAnsiTheme="minorHAnsi" w:cstheme="minorHAnsi"/>
        </w:rPr>
        <w:t xml:space="preserve"> </w:t>
      </w:r>
      <w:r w:rsidR="004304C1" w:rsidRPr="00D65E6D">
        <w:rPr>
          <w:rFonts w:asciiTheme="minorHAnsi" w:hAnsiTheme="minorHAnsi" w:cstheme="minorHAnsi"/>
        </w:rPr>
        <w:t xml:space="preserve">V lokalitě </w:t>
      </w:r>
      <w:proofErr w:type="spellStart"/>
      <w:r w:rsidR="004304C1" w:rsidRPr="00D65E6D">
        <w:rPr>
          <w:rFonts w:asciiTheme="minorHAnsi" w:hAnsiTheme="minorHAnsi" w:cstheme="minorHAnsi"/>
        </w:rPr>
        <w:t>Razov</w:t>
      </w:r>
      <w:proofErr w:type="spellEnd"/>
      <w:r w:rsidR="004304C1" w:rsidRPr="00D65E6D">
        <w:rPr>
          <w:rFonts w:asciiTheme="minorHAnsi" w:hAnsiTheme="minorHAnsi" w:cstheme="minorHAnsi"/>
        </w:rPr>
        <w:t xml:space="preserve"> byly dokončeny práce na</w:t>
      </w:r>
      <w:r w:rsidRPr="00D65E6D">
        <w:rPr>
          <w:rFonts w:asciiTheme="minorHAnsi" w:hAnsiTheme="minorHAnsi" w:cstheme="minorHAnsi"/>
        </w:rPr>
        <w:t xml:space="preserve"> </w:t>
      </w:r>
      <w:r w:rsidRPr="00D65E6D">
        <w:rPr>
          <w:rFonts w:asciiTheme="minorHAnsi" w:hAnsiTheme="minorHAnsi" w:cstheme="minorHAnsi"/>
          <w:b/>
          <w:i/>
        </w:rPr>
        <w:t>nov</w:t>
      </w:r>
      <w:r w:rsidR="004304C1" w:rsidRPr="00D65E6D">
        <w:rPr>
          <w:rFonts w:asciiTheme="minorHAnsi" w:hAnsiTheme="minorHAnsi" w:cstheme="minorHAnsi"/>
          <w:b/>
          <w:i/>
        </w:rPr>
        <w:t>é</w:t>
      </w:r>
      <w:r w:rsidRPr="00D65E6D">
        <w:rPr>
          <w:rFonts w:asciiTheme="minorHAnsi" w:hAnsiTheme="minorHAnsi" w:cstheme="minorHAnsi"/>
          <w:b/>
          <w:i/>
        </w:rPr>
        <w:t xml:space="preserve"> vět</w:t>
      </w:r>
      <w:r w:rsidR="004304C1" w:rsidRPr="00D65E6D">
        <w:rPr>
          <w:rFonts w:asciiTheme="minorHAnsi" w:hAnsiTheme="minorHAnsi" w:cstheme="minorHAnsi"/>
          <w:b/>
          <w:i/>
        </w:rPr>
        <w:t>vi</w:t>
      </w:r>
      <w:r w:rsidRPr="00D65E6D">
        <w:rPr>
          <w:rFonts w:asciiTheme="minorHAnsi" w:hAnsiTheme="minorHAnsi" w:cstheme="minorHAnsi"/>
          <w:b/>
          <w:i/>
        </w:rPr>
        <w:t xml:space="preserve"> vodovodu</w:t>
      </w:r>
      <w:r w:rsidRPr="00D65E6D">
        <w:rPr>
          <w:rFonts w:asciiTheme="minorHAnsi" w:hAnsiTheme="minorHAnsi" w:cstheme="minorHAnsi"/>
        </w:rPr>
        <w:t xml:space="preserve"> (</w:t>
      </w:r>
      <w:r w:rsidR="004304C1" w:rsidRPr="00D65E6D">
        <w:rPr>
          <w:rFonts w:asciiTheme="minorHAnsi" w:hAnsiTheme="minorHAnsi" w:cstheme="minorHAnsi"/>
        </w:rPr>
        <w:t>38 tis. Kč</w:t>
      </w:r>
      <w:r w:rsidRPr="00D65E6D">
        <w:rPr>
          <w:rFonts w:asciiTheme="minorHAnsi" w:hAnsiTheme="minorHAnsi" w:cstheme="minorHAnsi"/>
        </w:rPr>
        <w:t>)</w:t>
      </w:r>
      <w:r w:rsidR="004304C1" w:rsidRPr="00D65E6D">
        <w:rPr>
          <w:rFonts w:asciiTheme="minorHAnsi" w:hAnsiTheme="minorHAnsi" w:cstheme="minorHAnsi"/>
        </w:rPr>
        <w:t>, dokončena byla také kanalizace na ulici Mlýnské (600 tis.</w:t>
      </w:r>
      <w:r w:rsidR="00E837AE">
        <w:rPr>
          <w:rFonts w:asciiTheme="minorHAnsi" w:hAnsiTheme="minorHAnsi" w:cstheme="minorHAnsi"/>
        </w:rPr>
        <w:t xml:space="preserve"> </w:t>
      </w:r>
      <w:r w:rsidR="004304C1" w:rsidRPr="00D65E6D">
        <w:rPr>
          <w:rFonts w:asciiTheme="minorHAnsi" w:hAnsiTheme="minorHAnsi" w:cstheme="minorHAnsi"/>
        </w:rPr>
        <w:t>Kč)</w:t>
      </w:r>
      <w:r w:rsidRPr="00D65E6D">
        <w:rPr>
          <w:rFonts w:asciiTheme="minorHAnsi" w:hAnsiTheme="minorHAnsi" w:cstheme="minorHAnsi"/>
        </w:rPr>
        <w:t>.</w:t>
      </w:r>
      <w:r w:rsidR="00E20E46">
        <w:rPr>
          <w:rFonts w:asciiTheme="minorHAnsi" w:hAnsiTheme="minorHAnsi" w:cstheme="minorHAnsi"/>
        </w:rPr>
        <w:t xml:space="preserve"> </w:t>
      </w:r>
      <w:r w:rsidRPr="00D65E6D">
        <w:rPr>
          <w:rFonts w:asciiTheme="minorHAnsi" w:hAnsiTheme="minorHAnsi" w:cstheme="minorHAnsi"/>
        </w:rPr>
        <w:t>V </w:t>
      </w:r>
      <w:r w:rsidRPr="00D65E6D">
        <w:rPr>
          <w:rFonts w:asciiTheme="minorHAnsi" w:hAnsiTheme="minorHAnsi" w:cstheme="minorHAnsi"/>
          <w:b/>
          <w:i/>
        </w:rPr>
        <w:t>mateřské škole</w:t>
      </w:r>
      <w:r w:rsidRPr="00D65E6D">
        <w:rPr>
          <w:rFonts w:asciiTheme="minorHAnsi" w:hAnsiTheme="minorHAnsi" w:cstheme="minorHAnsi"/>
        </w:rPr>
        <w:t xml:space="preserve"> byl</w:t>
      </w:r>
      <w:r w:rsidR="004304C1" w:rsidRPr="00D65E6D">
        <w:rPr>
          <w:rFonts w:asciiTheme="minorHAnsi" w:hAnsiTheme="minorHAnsi" w:cstheme="minorHAnsi"/>
        </w:rPr>
        <w:t>a připravena dokumentace k elektroinstalaci v dolní budově MŠ (52 tis. Kč).</w:t>
      </w:r>
      <w:r w:rsidR="00E82904">
        <w:rPr>
          <w:rFonts w:asciiTheme="minorHAnsi" w:hAnsiTheme="minorHAnsi" w:cstheme="minorHAnsi"/>
        </w:rPr>
        <w:t xml:space="preserve"> </w:t>
      </w:r>
      <w:r w:rsidR="004304C1" w:rsidRPr="00D65E6D">
        <w:rPr>
          <w:rFonts w:asciiTheme="minorHAnsi" w:hAnsiTheme="minorHAnsi" w:cstheme="minorHAnsi"/>
          <w:b/>
          <w:i/>
        </w:rPr>
        <w:t>V základní škole</w:t>
      </w:r>
      <w:r w:rsidR="004304C1" w:rsidRPr="00D65E6D">
        <w:rPr>
          <w:rFonts w:asciiTheme="minorHAnsi" w:hAnsiTheme="minorHAnsi" w:cstheme="minorHAnsi"/>
        </w:rPr>
        <w:t xml:space="preserve"> byla provedena modernizace schodiště a </w:t>
      </w:r>
      <w:proofErr w:type="spellStart"/>
      <w:r w:rsidR="004304C1" w:rsidRPr="00D65E6D">
        <w:rPr>
          <w:rFonts w:asciiTheme="minorHAnsi" w:hAnsiTheme="minorHAnsi" w:cstheme="minorHAnsi"/>
        </w:rPr>
        <w:t>předprostroru</w:t>
      </w:r>
      <w:proofErr w:type="spellEnd"/>
      <w:r w:rsidR="004304C1" w:rsidRPr="00D65E6D">
        <w:rPr>
          <w:rFonts w:asciiTheme="minorHAnsi" w:hAnsiTheme="minorHAnsi" w:cstheme="minorHAnsi"/>
        </w:rPr>
        <w:t xml:space="preserve"> před novou budovou základní školy (1 724 tis. Kč) a dále byla kompletně provedena rekonstrukce elektrorozvodů ve staré budově ZŠ na náměstí (5.908 tis. Kč)</w:t>
      </w:r>
      <w:r w:rsidR="00E20E46">
        <w:rPr>
          <w:rFonts w:asciiTheme="minorHAnsi" w:hAnsiTheme="minorHAnsi" w:cstheme="minorHAnsi"/>
        </w:rPr>
        <w:t xml:space="preserve">. </w:t>
      </w:r>
      <w:r w:rsidR="00C908B1" w:rsidRPr="00D65E6D">
        <w:rPr>
          <w:rFonts w:asciiTheme="minorHAnsi" w:hAnsiTheme="minorHAnsi" w:cstheme="minorHAnsi"/>
        </w:rPr>
        <w:t>Uhrazena byla také projektová dokumentace k </w:t>
      </w:r>
      <w:r w:rsidR="00C908B1" w:rsidRPr="00D65E6D">
        <w:rPr>
          <w:rFonts w:asciiTheme="minorHAnsi" w:hAnsiTheme="minorHAnsi" w:cstheme="minorHAnsi"/>
          <w:b/>
          <w:i/>
        </w:rPr>
        <w:t>arboretu u základní školy</w:t>
      </w:r>
      <w:r w:rsidR="00C908B1" w:rsidRPr="00D65E6D">
        <w:rPr>
          <w:rFonts w:asciiTheme="minorHAnsi" w:hAnsiTheme="minorHAnsi" w:cstheme="minorHAnsi"/>
        </w:rPr>
        <w:t xml:space="preserve"> (388 tis. Kč), </w:t>
      </w:r>
      <w:r w:rsidR="00C908B1" w:rsidRPr="00D65E6D">
        <w:rPr>
          <w:rFonts w:asciiTheme="minorHAnsi" w:hAnsiTheme="minorHAnsi" w:cstheme="minorHAnsi"/>
          <w:b/>
          <w:i/>
        </w:rPr>
        <w:t>studie týkající se vodních ploch</w:t>
      </w:r>
      <w:r w:rsidR="00C908B1" w:rsidRPr="00D65E6D">
        <w:rPr>
          <w:rFonts w:asciiTheme="minorHAnsi" w:hAnsiTheme="minorHAnsi" w:cstheme="minorHAnsi"/>
        </w:rPr>
        <w:t xml:space="preserve"> (návrh malé vodní nádrže) ve Vizovicích (94 tis. Kč), zpracována byla také </w:t>
      </w:r>
      <w:r w:rsidR="00C908B1" w:rsidRPr="00D65E6D">
        <w:rPr>
          <w:rFonts w:asciiTheme="minorHAnsi" w:hAnsiTheme="minorHAnsi" w:cstheme="minorHAnsi"/>
          <w:b/>
          <w:i/>
        </w:rPr>
        <w:t>územní studie sídlení zeleně</w:t>
      </w:r>
      <w:r w:rsidR="00C908B1" w:rsidRPr="00D65E6D">
        <w:rPr>
          <w:rFonts w:asciiTheme="minorHAnsi" w:hAnsiTheme="minorHAnsi" w:cstheme="minorHAnsi"/>
        </w:rPr>
        <w:t xml:space="preserve"> (187 tis. Kč). </w:t>
      </w:r>
      <w:r w:rsidRPr="00D65E6D">
        <w:rPr>
          <w:rFonts w:asciiTheme="minorHAnsi" w:hAnsiTheme="minorHAnsi" w:cstheme="minorHAnsi"/>
        </w:rPr>
        <w:t xml:space="preserve">V oblasti investic do </w:t>
      </w:r>
      <w:r w:rsidRPr="00D65E6D">
        <w:rPr>
          <w:rFonts w:asciiTheme="minorHAnsi" w:hAnsiTheme="minorHAnsi" w:cstheme="minorHAnsi"/>
          <w:b/>
          <w:i/>
        </w:rPr>
        <w:t>nových sportovišť a dětských hřišť</w:t>
      </w:r>
      <w:r w:rsidRPr="00D65E6D">
        <w:rPr>
          <w:rFonts w:asciiTheme="minorHAnsi" w:hAnsiTheme="minorHAnsi" w:cstheme="minorHAnsi"/>
        </w:rPr>
        <w:t xml:space="preserve"> byly v roce 201</w:t>
      </w:r>
      <w:r w:rsidR="00C908B1" w:rsidRPr="00D65E6D">
        <w:rPr>
          <w:rFonts w:asciiTheme="minorHAnsi" w:hAnsiTheme="minorHAnsi" w:cstheme="minorHAnsi"/>
        </w:rPr>
        <w:t>9</w:t>
      </w:r>
      <w:r w:rsidRPr="00D65E6D">
        <w:rPr>
          <w:rFonts w:asciiTheme="minorHAnsi" w:hAnsiTheme="minorHAnsi" w:cstheme="minorHAnsi"/>
        </w:rPr>
        <w:t xml:space="preserve"> hrazeny investiční výdaje ve výši </w:t>
      </w:r>
      <w:r w:rsidR="00C908B1" w:rsidRPr="00D65E6D">
        <w:rPr>
          <w:rFonts w:asciiTheme="minorHAnsi" w:hAnsiTheme="minorHAnsi" w:cstheme="minorHAnsi"/>
        </w:rPr>
        <w:t xml:space="preserve">3,5 mil. Kč. </w:t>
      </w:r>
      <w:r w:rsidRPr="00D65E6D">
        <w:rPr>
          <w:rFonts w:asciiTheme="minorHAnsi" w:hAnsiTheme="minorHAnsi" w:cstheme="minorHAnsi"/>
        </w:rPr>
        <w:t xml:space="preserve">V této částce byla největší investicí </w:t>
      </w:r>
      <w:r w:rsidR="00C908B1" w:rsidRPr="00D65E6D">
        <w:rPr>
          <w:rFonts w:asciiTheme="minorHAnsi" w:hAnsiTheme="minorHAnsi" w:cstheme="minorHAnsi"/>
        </w:rPr>
        <w:t>realizace</w:t>
      </w:r>
      <w:r w:rsidRPr="00D65E6D">
        <w:rPr>
          <w:rFonts w:asciiTheme="minorHAnsi" w:hAnsiTheme="minorHAnsi" w:cstheme="minorHAnsi"/>
        </w:rPr>
        <w:t xml:space="preserve"> nového víceúčelového hřiště v lokalitě Janova hora (</w:t>
      </w:r>
      <w:r w:rsidR="00C908B1" w:rsidRPr="00D65E6D">
        <w:rPr>
          <w:rFonts w:asciiTheme="minorHAnsi" w:hAnsiTheme="minorHAnsi" w:cstheme="minorHAnsi"/>
        </w:rPr>
        <w:t xml:space="preserve">částečně dotovaná akce-800 tis. od Nadace ČEZ, investiční výdaje ve výši 2,8 mil. Kč). Investováno bylo také do příprav rekonstrukce areálu koupaliště (440 tis. Kč) a do nového </w:t>
      </w:r>
      <w:proofErr w:type="spellStart"/>
      <w:r w:rsidR="00C908B1" w:rsidRPr="00D65E6D">
        <w:rPr>
          <w:rFonts w:asciiTheme="minorHAnsi" w:hAnsiTheme="minorHAnsi" w:cstheme="minorHAnsi"/>
        </w:rPr>
        <w:t>pumtruckového</w:t>
      </w:r>
      <w:proofErr w:type="spellEnd"/>
      <w:r w:rsidR="00C908B1" w:rsidRPr="00D65E6D">
        <w:rPr>
          <w:rFonts w:asciiTheme="minorHAnsi" w:hAnsiTheme="minorHAnsi" w:cstheme="minorHAnsi"/>
        </w:rPr>
        <w:t xml:space="preserve"> hřiště v lokalitě Janovy hory (94 tis. Kč). Na sídlišti Janova hora byl</w:t>
      </w:r>
      <w:r w:rsidRPr="00D65E6D">
        <w:rPr>
          <w:rFonts w:asciiTheme="minorHAnsi" w:hAnsiTheme="minorHAnsi" w:cstheme="minorHAnsi"/>
        </w:rPr>
        <w:t xml:space="preserve"> instalován nový herní prvek – </w:t>
      </w:r>
      <w:r w:rsidR="00C908B1" w:rsidRPr="00D65E6D">
        <w:rPr>
          <w:rFonts w:asciiTheme="minorHAnsi" w:hAnsiTheme="minorHAnsi" w:cstheme="minorHAnsi"/>
        </w:rPr>
        <w:t>herní</w:t>
      </w:r>
      <w:r w:rsidRPr="00D65E6D">
        <w:rPr>
          <w:rFonts w:asciiTheme="minorHAnsi" w:hAnsiTheme="minorHAnsi" w:cstheme="minorHAnsi"/>
        </w:rPr>
        <w:t xml:space="preserve"> sestava za částku </w:t>
      </w:r>
      <w:r w:rsidR="00C908B1" w:rsidRPr="00D65E6D">
        <w:rPr>
          <w:rFonts w:asciiTheme="minorHAnsi" w:hAnsiTheme="minorHAnsi" w:cstheme="minorHAnsi"/>
        </w:rPr>
        <w:t>108</w:t>
      </w:r>
      <w:r w:rsidRPr="00D65E6D">
        <w:rPr>
          <w:rFonts w:asciiTheme="minorHAnsi" w:hAnsiTheme="minorHAnsi" w:cstheme="minorHAnsi"/>
        </w:rPr>
        <w:t xml:space="preserve"> tis. Kč. V oblasti </w:t>
      </w:r>
      <w:r w:rsidRPr="00D65E6D">
        <w:rPr>
          <w:rFonts w:asciiTheme="minorHAnsi" w:hAnsiTheme="minorHAnsi" w:cstheme="minorHAnsi"/>
          <w:b/>
          <w:i/>
        </w:rPr>
        <w:t>územního rozvoje, plánování a komunálních služeb</w:t>
      </w:r>
      <w:r w:rsidRPr="00D65E6D">
        <w:rPr>
          <w:rFonts w:asciiTheme="minorHAnsi" w:hAnsiTheme="minorHAnsi" w:cstheme="minorHAnsi"/>
        </w:rPr>
        <w:t xml:space="preserve"> byla uhrazena </w:t>
      </w:r>
      <w:r w:rsidR="00C908B1" w:rsidRPr="00D65E6D">
        <w:rPr>
          <w:rFonts w:asciiTheme="minorHAnsi" w:hAnsiTheme="minorHAnsi" w:cstheme="minorHAnsi"/>
        </w:rPr>
        <w:t xml:space="preserve">část </w:t>
      </w:r>
      <w:r w:rsidRPr="00D65E6D">
        <w:rPr>
          <w:rFonts w:asciiTheme="minorHAnsi" w:hAnsiTheme="minorHAnsi" w:cstheme="minorHAnsi"/>
        </w:rPr>
        <w:t xml:space="preserve">dopravně urbanistická studie terminálu VHD za částku </w:t>
      </w:r>
      <w:r w:rsidR="00C908B1" w:rsidRPr="00D65E6D">
        <w:rPr>
          <w:rFonts w:asciiTheme="minorHAnsi" w:hAnsiTheme="minorHAnsi" w:cstheme="minorHAnsi"/>
        </w:rPr>
        <w:t>605</w:t>
      </w:r>
      <w:r w:rsidRPr="00D65E6D">
        <w:rPr>
          <w:rFonts w:asciiTheme="minorHAnsi" w:hAnsiTheme="minorHAnsi" w:cstheme="minorHAnsi"/>
        </w:rPr>
        <w:t xml:space="preserve"> tis. Kč, </w:t>
      </w:r>
      <w:r w:rsidR="00C908B1" w:rsidRPr="00D65E6D">
        <w:rPr>
          <w:rFonts w:asciiTheme="minorHAnsi" w:hAnsiTheme="minorHAnsi" w:cstheme="minorHAnsi"/>
        </w:rPr>
        <w:t xml:space="preserve">hrazeno </w:t>
      </w:r>
      <w:r w:rsidRPr="00D65E6D">
        <w:rPr>
          <w:rFonts w:asciiTheme="minorHAnsi" w:hAnsiTheme="minorHAnsi" w:cstheme="minorHAnsi"/>
        </w:rPr>
        <w:t xml:space="preserve">bylo </w:t>
      </w:r>
      <w:r w:rsidR="00C908B1" w:rsidRPr="00D65E6D">
        <w:rPr>
          <w:rFonts w:asciiTheme="minorHAnsi" w:hAnsiTheme="minorHAnsi" w:cstheme="minorHAnsi"/>
        </w:rPr>
        <w:t xml:space="preserve">částečné </w:t>
      </w:r>
      <w:r w:rsidRPr="00D65E6D">
        <w:rPr>
          <w:rFonts w:asciiTheme="minorHAnsi" w:hAnsiTheme="minorHAnsi" w:cstheme="minorHAnsi"/>
        </w:rPr>
        <w:t>zpracování nového návrhu změny územního plánu</w:t>
      </w:r>
      <w:r w:rsidR="00C908B1" w:rsidRPr="00D65E6D">
        <w:rPr>
          <w:rFonts w:asciiTheme="minorHAnsi" w:hAnsiTheme="minorHAnsi" w:cstheme="minorHAnsi"/>
        </w:rPr>
        <w:t xml:space="preserve"> (150 tis. Kč).</w:t>
      </w:r>
      <w:r w:rsidR="00E20E46">
        <w:rPr>
          <w:rFonts w:asciiTheme="minorHAnsi" w:hAnsiTheme="minorHAnsi" w:cstheme="minorHAnsi"/>
        </w:rPr>
        <w:t xml:space="preserve"> </w:t>
      </w:r>
      <w:r w:rsidRPr="00D65E6D">
        <w:rPr>
          <w:rFonts w:asciiTheme="minorHAnsi" w:hAnsiTheme="minorHAnsi" w:cstheme="minorHAnsi"/>
        </w:rPr>
        <w:t xml:space="preserve">Za částku </w:t>
      </w:r>
      <w:r w:rsidR="00C908B1" w:rsidRPr="00D65E6D">
        <w:rPr>
          <w:rFonts w:asciiTheme="minorHAnsi" w:hAnsiTheme="minorHAnsi" w:cstheme="minorHAnsi"/>
        </w:rPr>
        <w:t>5,2 mil Kč b</w:t>
      </w:r>
      <w:r w:rsidRPr="00D65E6D">
        <w:rPr>
          <w:rFonts w:asciiTheme="minorHAnsi" w:hAnsiTheme="minorHAnsi" w:cstheme="minorHAnsi"/>
        </w:rPr>
        <w:t xml:space="preserve">ylo v několika částech Vizovic modernizováno </w:t>
      </w:r>
      <w:r w:rsidRPr="00D65E6D">
        <w:rPr>
          <w:rFonts w:asciiTheme="minorHAnsi" w:hAnsiTheme="minorHAnsi" w:cstheme="minorHAnsi"/>
          <w:b/>
          <w:i/>
        </w:rPr>
        <w:t>veřejné osvětlení.</w:t>
      </w:r>
      <w:r w:rsidR="00E20E46">
        <w:rPr>
          <w:rFonts w:asciiTheme="minorHAnsi" w:hAnsiTheme="minorHAnsi" w:cstheme="minorHAnsi"/>
          <w:b/>
          <w:i/>
        </w:rPr>
        <w:t xml:space="preserve"> </w:t>
      </w:r>
      <w:r w:rsidR="00C908B1" w:rsidRPr="00D65E6D">
        <w:rPr>
          <w:rFonts w:asciiTheme="minorHAnsi" w:hAnsiTheme="minorHAnsi" w:cstheme="minorHAnsi"/>
        </w:rPr>
        <w:t>Po</w:t>
      </w:r>
      <w:r w:rsidRPr="00D65E6D">
        <w:rPr>
          <w:rFonts w:asciiTheme="minorHAnsi" w:hAnsiTheme="minorHAnsi" w:cstheme="minorHAnsi"/>
        </w:rPr>
        <w:t xml:space="preserve">kračovalo se také v investování do </w:t>
      </w:r>
      <w:r w:rsidRPr="00D65E6D">
        <w:rPr>
          <w:rFonts w:asciiTheme="minorHAnsi" w:hAnsiTheme="minorHAnsi" w:cstheme="minorHAnsi"/>
          <w:b/>
          <w:i/>
        </w:rPr>
        <w:t xml:space="preserve">rekonstrukce interiérů domu kultury, </w:t>
      </w:r>
      <w:r w:rsidRPr="00D65E6D">
        <w:rPr>
          <w:rFonts w:asciiTheme="minorHAnsi" w:hAnsiTheme="minorHAnsi" w:cstheme="minorHAnsi"/>
        </w:rPr>
        <w:t>kd</w:t>
      </w:r>
      <w:r w:rsidR="00C908B1" w:rsidRPr="00D65E6D">
        <w:rPr>
          <w:rFonts w:asciiTheme="minorHAnsi" w:hAnsiTheme="minorHAnsi" w:cstheme="minorHAnsi"/>
        </w:rPr>
        <w:t>y byla realizováno</w:t>
      </w:r>
      <w:r w:rsidRPr="00D65E6D">
        <w:rPr>
          <w:rFonts w:asciiTheme="minorHAnsi" w:hAnsiTheme="minorHAnsi" w:cstheme="minorHAnsi"/>
        </w:rPr>
        <w:t xml:space="preserve"> a hrazen</w:t>
      </w:r>
      <w:r w:rsidR="00C908B1" w:rsidRPr="00D65E6D">
        <w:rPr>
          <w:rFonts w:asciiTheme="minorHAnsi" w:hAnsiTheme="minorHAnsi" w:cstheme="minorHAnsi"/>
        </w:rPr>
        <w:t>o dokončení</w:t>
      </w:r>
      <w:r w:rsidRPr="00D65E6D">
        <w:rPr>
          <w:rFonts w:asciiTheme="minorHAnsi" w:hAnsiTheme="minorHAnsi" w:cstheme="minorHAnsi"/>
        </w:rPr>
        <w:t xml:space="preserve"> úprav učeben a zkušebny v suterénu (</w:t>
      </w:r>
      <w:r w:rsidR="00C908B1" w:rsidRPr="00D65E6D">
        <w:rPr>
          <w:rFonts w:asciiTheme="minorHAnsi" w:hAnsiTheme="minorHAnsi" w:cstheme="minorHAnsi"/>
        </w:rPr>
        <w:t xml:space="preserve">21 tis. Kč), </w:t>
      </w:r>
      <w:r w:rsidR="006B1958" w:rsidRPr="00D65E6D">
        <w:rPr>
          <w:rFonts w:asciiTheme="minorHAnsi" w:hAnsiTheme="minorHAnsi" w:cstheme="minorHAnsi"/>
        </w:rPr>
        <w:t xml:space="preserve">došlo k celkové rekonstrukci WC u kavárny domu kultury (1,5 mil Kč) a byly provedeny stavební úpravy vstupu a schodiště před kulturním domem (1 065 tis. Kč). Také byla pořízena rolovací mříž u provozních prostor DK (121 tis. Kč), horizont s oponou (60 tis.) a další drobnější investice. </w:t>
      </w:r>
      <w:r w:rsidRPr="00D65E6D">
        <w:rPr>
          <w:rFonts w:asciiTheme="minorHAnsi" w:hAnsiTheme="minorHAnsi" w:cstheme="minorHAnsi"/>
        </w:rPr>
        <w:t xml:space="preserve">V oblasti </w:t>
      </w:r>
      <w:r w:rsidRPr="00D65E6D">
        <w:rPr>
          <w:rFonts w:asciiTheme="minorHAnsi" w:hAnsiTheme="minorHAnsi" w:cstheme="minorHAnsi"/>
          <w:b/>
          <w:i/>
        </w:rPr>
        <w:t>místní správy</w:t>
      </w:r>
      <w:r w:rsidRPr="00D65E6D">
        <w:rPr>
          <w:rFonts w:asciiTheme="minorHAnsi" w:hAnsiTheme="minorHAnsi" w:cstheme="minorHAnsi"/>
        </w:rPr>
        <w:t xml:space="preserve"> bylo investováno do modernizace </w:t>
      </w:r>
      <w:proofErr w:type="spellStart"/>
      <w:r w:rsidR="006B1958" w:rsidRPr="00D65E6D">
        <w:rPr>
          <w:rFonts w:asciiTheme="minorHAnsi" w:hAnsiTheme="minorHAnsi" w:cstheme="minorHAnsi"/>
        </w:rPr>
        <w:t>serverovny</w:t>
      </w:r>
      <w:proofErr w:type="spellEnd"/>
      <w:r w:rsidR="006B1958" w:rsidRPr="00D65E6D">
        <w:rPr>
          <w:rFonts w:asciiTheme="minorHAnsi" w:hAnsiTheme="minorHAnsi" w:cstheme="minorHAnsi"/>
        </w:rPr>
        <w:t xml:space="preserve"> </w:t>
      </w:r>
      <w:proofErr w:type="spellStart"/>
      <w:r w:rsidR="006B1958" w:rsidRPr="00D65E6D">
        <w:rPr>
          <w:rFonts w:asciiTheme="minorHAnsi" w:hAnsiTheme="minorHAnsi" w:cstheme="minorHAnsi"/>
        </w:rPr>
        <w:t>MěÚ</w:t>
      </w:r>
      <w:proofErr w:type="spellEnd"/>
      <w:r w:rsidR="006B1958" w:rsidRPr="00D65E6D">
        <w:rPr>
          <w:rFonts w:asciiTheme="minorHAnsi" w:hAnsiTheme="minorHAnsi" w:cstheme="minorHAnsi"/>
        </w:rPr>
        <w:t xml:space="preserve"> – pořízení </w:t>
      </w:r>
      <w:r w:rsidR="00E837AE">
        <w:rPr>
          <w:rFonts w:asciiTheme="minorHAnsi" w:hAnsiTheme="minorHAnsi" w:cstheme="minorHAnsi"/>
        </w:rPr>
        <w:t xml:space="preserve">SSD </w:t>
      </w:r>
      <w:r w:rsidR="006B1958" w:rsidRPr="00D65E6D">
        <w:rPr>
          <w:rFonts w:asciiTheme="minorHAnsi" w:hAnsiTheme="minorHAnsi" w:cstheme="minorHAnsi"/>
        </w:rPr>
        <w:t xml:space="preserve">do serverů, nákup </w:t>
      </w:r>
      <w:proofErr w:type="spellStart"/>
      <w:r w:rsidR="006B1958" w:rsidRPr="00D65E6D">
        <w:rPr>
          <w:rFonts w:asciiTheme="minorHAnsi" w:hAnsiTheme="minorHAnsi" w:cstheme="minorHAnsi"/>
        </w:rPr>
        <w:t>switchů</w:t>
      </w:r>
      <w:proofErr w:type="spellEnd"/>
      <w:r w:rsidR="006B1958" w:rsidRPr="00D65E6D">
        <w:rPr>
          <w:rFonts w:asciiTheme="minorHAnsi" w:hAnsiTheme="minorHAnsi" w:cstheme="minorHAnsi"/>
        </w:rPr>
        <w:t xml:space="preserve"> (340 tis. Kč) </w:t>
      </w:r>
      <w:r w:rsidRPr="00D65E6D">
        <w:rPr>
          <w:rFonts w:asciiTheme="minorHAnsi" w:hAnsiTheme="minorHAnsi" w:cstheme="minorHAnsi"/>
        </w:rPr>
        <w:t xml:space="preserve">a dále do drobnějších stavebních úprav </w:t>
      </w:r>
      <w:proofErr w:type="spellStart"/>
      <w:r w:rsidR="006B1958" w:rsidRPr="00D65E6D">
        <w:rPr>
          <w:rFonts w:asciiTheme="minorHAnsi" w:hAnsiTheme="minorHAnsi" w:cstheme="minorHAnsi"/>
        </w:rPr>
        <w:t>MěÚ</w:t>
      </w:r>
      <w:proofErr w:type="spellEnd"/>
      <w:r w:rsidR="006B1958" w:rsidRPr="00D65E6D">
        <w:rPr>
          <w:rFonts w:asciiTheme="minorHAnsi" w:hAnsiTheme="minorHAnsi" w:cstheme="minorHAnsi"/>
        </w:rPr>
        <w:t xml:space="preserve"> </w:t>
      </w:r>
      <w:r w:rsidRPr="00D65E6D">
        <w:rPr>
          <w:rFonts w:asciiTheme="minorHAnsi" w:hAnsiTheme="minorHAnsi" w:cstheme="minorHAnsi"/>
        </w:rPr>
        <w:t>–</w:t>
      </w:r>
      <w:r w:rsidR="006B1958" w:rsidRPr="00D65E6D">
        <w:rPr>
          <w:rFonts w:asciiTheme="minorHAnsi" w:hAnsiTheme="minorHAnsi" w:cstheme="minorHAnsi"/>
        </w:rPr>
        <w:t xml:space="preserve"> výměna kuchyňky ve II. patře u zasedací místnosti, pořízení automatických posuvných dveří mezi budovami radnice a „hotelem“ (216 tis. Kč), došlo k instalaci nových sítí ve 2. NP budovy radnice (78 tis. Kč).</w:t>
      </w:r>
      <w:r w:rsidR="00E20E46">
        <w:rPr>
          <w:rFonts w:asciiTheme="minorHAnsi" w:hAnsiTheme="minorHAnsi" w:cstheme="minorHAnsi"/>
        </w:rPr>
        <w:t xml:space="preserve"> </w:t>
      </w:r>
      <w:r w:rsidRPr="00D65E6D">
        <w:rPr>
          <w:rFonts w:asciiTheme="minorHAnsi" w:hAnsiTheme="minorHAnsi" w:cstheme="minorHAnsi"/>
        </w:rPr>
        <w:t xml:space="preserve">Další investice směřovaly do </w:t>
      </w:r>
      <w:r w:rsidRPr="00D65E6D">
        <w:rPr>
          <w:rFonts w:asciiTheme="minorHAnsi" w:hAnsiTheme="minorHAnsi" w:cstheme="minorHAnsi"/>
          <w:i/>
        </w:rPr>
        <w:t>dotovaného projektu</w:t>
      </w:r>
      <w:r w:rsidRPr="00D65E6D">
        <w:rPr>
          <w:rFonts w:asciiTheme="minorHAnsi" w:hAnsiTheme="minorHAnsi" w:cstheme="minorHAnsi"/>
          <w:b/>
          <w:i/>
        </w:rPr>
        <w:t xml:space="preserve"> realizace protipovodňových opatření – modernizace městského rozhlasu</w:t>
      </w:r>
      <w:r w:rsidR="006B1958" w:rsidRPr="00D65E6D">
        <w:rPr>
          <w:rFonts w:asciiTheme="minorHAnsi" w:hAnsiTheme="minorHAnsi" w:cstheme="minorHAnsi"/>
          <w:b/>
          <w:i/>
        </w:rPr>
        <w:t xml:space="preserve"> </w:t>
      </w:r>
      <w:r w:rsidR="006B1958" w:rsidRPr="00D65E6D">
        <w:rPr>
          <w:rFonts w:asciiTheme="minorHAnsi" w:hAnsiTheme="minorHAnsi" w:cstheme="minorHAnsi"/>
        </w:rPr>
        <w:t>– částka 2 982 tis. Kč</w:t>
      </w:r>
      <w:r w:rsidR="006B1958" w:rsidRPr="00D65E6D">
        <w:rPr>
          <w:rFonts w:asciiTheme="minorHAnsi" w:hAnsiTheme="minorHAnsi" w:cstheme="minorHAnsi"/>
          <w:b/>
        </w:rPr>
        <w:t xml:space="preserve"> </w:t>
      </w:r>
      <w:r w:rsidR="006B1958" w:rsidRPr="00D65E6D">
        <w:rPr>
          <w:rFonts w:asciiTheme="minorHAnsi" w:hAnsiTheme="minorHAnsi" w:cstheme="minorHAnsi"/>
        </w:rPr>
        <w:t>(dotace 2 168 tis. Kč)</w:t>
      </w:r>
      <w:r w:rsidR="00E20E46">
        <w:rPr>
          <w:rFonts w:asciiTheme="minorHAnsi" w:hAnsiTheme="minorHAnsi" w:cstheme="minorHAnsi"/>
        </w:rPr>
        <w:t xml:space="preserve">. </w:t>
      </w:r>
      <w:r w:rsidRPr="00D65E6D">
        <w:rPr>
          <w:rFonts w:asciiTheme="minorHAnsi" w:hAnsiTheme="minorHAnsi" w:cstheme="minorHAnsi"/>
        </w:rPr>
        <w:t>Došlo také k</w:t>
      </w:r>
      <w:r w:rsidR="00BE2B50" w:rsidRPr="00D65E6D">
        <w:rPr>
          <w:rFonts w:asciiTheme="minorHAnsi" w:hAnsiTheme="minorHAnsi" w:cstheme="minorHAnsi"/>
        </w:rPr>
        <w:t xml:space="preserve"> nákupu </w:t>
      </w:r>
      <w:proofErr w:type="spellStart"/>
      <w:r w:rsidR="00BE2B50" w:rsidRPr="00D65E6D">
        <w:rPr>
          <w:rFonts w:asciiTheme="minorHAnsi" w:hAnsiTheme="minorHAnsi" w:cstheme="minorHAnsi"/>
        </w:rPr>
        <w:t>termokamery</w:t>
      </w:r>
      <w:proofErr w:type="spellEnd"/>
      <w:r w:rsidR="00BE2B50" w:rsidRPr="00D65E6D">
        <w:rPr>
          <w:rFonts w:asciiTheme="minorHAnsi" w:hAnsiTheme="minorHAnsi" w:cstheme="minorHAnsi"/>
        </w:rPr>
        <w:t xml:space="preserve"> pro použití</w:t>
      </w:r>
      <w:r w:rsidRPr="00D65E6D">
        <w:rPr>
          <w:rFonts w:asciiTheme="minorHAnsi" w:hAnsiTheme="minorHAnsi" w:cstheme="minorHAnsi"/>
          <w:b/>
          <w:i/>
        </w:rPr>
        <w:t xml:space="preserve"> jednotkou SDH JPO II </w:t>
      </w:r>
      <w:r w:rsidR="00BE2B50" w:rsidRPr="00D65E6D">
        <w:rPr>
          <w:rFonts w:asciiTheme="minorHAnsi" w:hAnsiTheme="minorHAnsi" w:cstheme="minorHAnsi"/>
        </w:rPr>
        <w:t xml:space="preserve">(48 </w:t>
      </w:r>
      <w:r w:rsidRPr="00D65E6D">
        <w:rPr>
          <w:rFonts w:asciiTheme="minorHAnsi" w:hAnsiTheme="minorHAnsi" w:cstheme="minorHAnsi"/>
        </w:rPr>
        <w:t xml:space="preserve">tis. Kč). Z investic do </w:t>
      </w:r>
      <w:r w:rsidRPr="00D65E6D">
        <w:rPr>
          <w:rFonts w:asciiTheme="minorHAnsi" w:hAnsiTheme="minorHAnsi" w:cstheme="minorHAnsi"/>
          <w:b/>
          <w:i/>
        </w:rPr>
        <w:t>modernizace bytového a nebytového fondu ve vlastnictví města</w:t>
      </w:r>
      <w:r w:rsidRPr="00D65E6D">
        <w:rPr>
          <w:rFonts w:asciiTheme="minorHAnsi" w:hAnsiTheme="minorHAnsi" w:cstheme="minorHAnsi"/>
        </w:rPr>
        <w:t xml:space="preserve"> je možné zmínit </w:t>
      </w:r>
      <w:r w:rsidR="00BE2B50" w:rsidRPr="00D65E6D">
        <w:rPr>
          <w:rFonts w:asciiTheme="minorHAnsi" w:hAnsiTheme="minorHAnsi" w:cstheme="minorHAnsi"/>
        </w:rPr>
        <w:t xml:space="preserve">nové datové rozvody + nové zvonkové tablo a </w:t>
      </w:r>
      <w:r w:rsidR="00BE2B50" w:rsidRPr="00D65E6D">
        <w:rPr>
          <w:rFonts w:asciiTheme="minorHAnsi" w:hAnsiTheme="minorHAnsi" w:cstheme="minorHAnsi"/>
        </w:rPr>
        <w:lastRenderedPageBreak/>
        <w:t>telefonní ústřednu + nové vstupní dveře + nový řídící systém vytápění v budově domova s pečovatelskou službou (380 tis. Kč), přípravu dokumentace k zateplení domu a výměně oken v budově č.p. 341 Říčanská (85 tis. Kč), nové datové rozvody + paraboly v bytovém domě T</w:t>
      </w:r>
      <w:r w:rsidR="00E82904">
        <w:rPr>
          <w:rFonts w:asciiTheme="minorHAnsi" w:hAnsiTheme="minorHAnsi" w:cstheme="minorHAnsi"/>
        </w:rPr>
        <w:t>y</w:t>
      </w:r>
      <w:r w:rsidR="00BE2B50" w:rsidRPr="00D65E6D">
        <w:rPr>
          <w:rFonts w:asciiTheme="minorHAnsi" w:hAnsiTheme="minorHAnsi" w:cstheme="minorHAnsi"/>
        </w:rPr>
        <w:t>ršova 917 (66 tis. Kč), nové rozvody TV signálu v domě č.p. 367 Zlínská (27 tis. Kč), rekonstrukce ústředního vytápění v budově č.p. 418 (Vítek) – částka 321 tis. Kč a pořízení rozvodů TV signálu DVB-T2 a domácích telefonů v bytových domech Tyršova 1266 a 1267 (částka 78 tis. Kč).</w:t>
      </w:r>
    </w:p>
    <w:p w:rsidR="00073918" w:rsidRDefault="00316219" w:rsidP="00325FD5">
      <w:pPr>
        <w:rPr>
          <w:rFonts w:asciiTheme="minorHAnsi" w:hAnsiTheme="minorHAnsi" w:cstheme="minorHAnsi"/>
        </w:rPr>
      </w:pPr>
      <w:r>
        <w:rPr>
          <w:rFonts w:asciiTheme="minorHAnsi" w:hAnsiTheme="minorHAnsi" w:cstheme="minorHAnsi"/>
          <w:b/>
        </w:rPr>
        <w:t>V</w:t>
      </w:r>
      <w:r w:rsidR="00F61FC2" w:rsidRPr="00316219">
        <w:rPr>
          <w:rFonts w:asciiTheme="minorHAnsi" w:hAnsiTheme="minorHAnsi" w:cstheme="minorHAnsi"/>
          <w:b/>
        </w:rPr>
        <w:t> roce 2020</w:t>
      </w:r>
      <w:r w:rsidR="00F61FC2" w:rsidRPr="00BA5EF7">
        <w:rPr>
          <w:rFonts w:asciiTheme="minorHAnsi" w:hAnsiTheme="minorHAnsi" w:cstheme="minorHAnsi"/>
          <w:b/>
        </w:rPr>
        <w:t xml:space="preserve"> byl</w:t>
      </w:r>
      <w:r w:rsidR="00B74818" w:rsidRPr="00BA5EF7">
        <w:rPr>
          <w:rFonts w:asciiTheme="minorHAnsi" w:hAnsiTheme="minorHAnsi" w:cstheme="minorHAnsi"/>
          <w:b/>
        </w:rPr>
        <w:t xml:space="preserve">o ve schváleném rozpočtu plánováno </w:t>
      </w:r>
      <w:r w:rsidR="001378CD" w:rsidRPr="00BA5EF7">
        <w:rPr>
          <w:rFonts w:asciiTheme="minorHAnsi" w:hAnsiTheme="minorHAnsi" w:cstheme="minorHAnsi"/>
          <w:b/>
        </w:rPr>
        <w:t>investování ve výši téměř 45 mil. Kč.</w:t>
      </w:r>
      <w:r w:rsidR="001378CD">
        <w:rPr>
          <w:rFonts w:asciiTheme="minorHAnsi" w:hAnsiTheme="minorHAnsi" w:cstheme="minorHAnsi"/>
        </w:rPr>
        <w:t xml:space="preserve"> Z této částky byla největší investiční akcí dlouho plánovaná rekonstrukce koupaliště, na kterou bylo ve výdajích vyčleněno 25 mil. Kč (na investici byl schválen úvěr ve výši 21 mil. Kč). Dalšími velkými investicemi měly být opravy chodníků a místních komunikací ve výši cca 10 mil. Kč, investice do základní školy cca 4,7 mil. Kč (vzduchotechnika a spolufinancování a předfinancování projektu nového výukového centra), úpravy bytových a nebytových prostor za cca 3,5 mil Kč</w:t>
      </w:r>
      <w:r w:rsidR="00073918">
        <w:rPr>
          <w:rFonts w:asciiTheme="minorHAnsi" w:hAnsiTheme="minorHAnsi" w:cstheme="minorHAnsi"/>
        </w:rPr>
        <w:t xml:space="preserve"> a další investice. Epidemie </w:t>
      </w:r>
      <w:proofErr w:type="spellStart"/>
      <w:r w:rsidR="00073918">
        <w:rPr>
          <w:rFonts w:asciiTheme="minorHAnsi" w:hAnsiTheme="minorHAnsi" w:cstheme="minorHAnsi"/>
        </w:rPr>
        <w:t>koronaviru</w:t>
      </w:r>
      <w:proofErr w:type="spellEnd"/>
      <w:r w:rsidR="00073918">
        <w:rPr>
          <w:rFonts w:asciiTheme="minorHAnsi" w:hAnsiTheme="minorHAnsi" w:cstheme="minorHAnsi"/>
        </w:rPr>
        <w:t>, vyhlášení nouzového stavu a vládní opatření s tím spojená vše změnilo. Investice byly zmrazeny</w:t>
      </w:r>
      <w:r w:rsidR="001378CD">
        <w:rPr>
          <w:rFonts w:asciiTheme="minorHAnsi" w:hAnsiTheme="minorHAnsi" w:cstheme="minorHAnsi"/>
        </w:rPr>
        <w:t xml:space="preserve">, </w:t>
      </w:r>
      <w:r w:rsidR="00073918">
        <w:rPr>
          <w:rFonts w:asciiTheme="minorHAnsi" w:hAnsiTheme="minorHAnsi" w:cstheme="minorHAnsi"/>
        </w:rPr>
        <w:t xml:space="preserve">pozastaveny, přesunuty do dalších let. </w:t>
      </w:r>
      <w:r w:rsidR="00BA5EF7" w:rsidRPr="00E82904">
        <w:rPr>
          <w:rFonts w:asciiTheme="minorHAnsi" w:hAnsiTheme="minorHAnsi" w:cstheme="minorHAnsi"/>
          <w:b/>
          <w:i/>
        </w:rPr>
        <w:t>Realizované, skutečné investiční výdaje</w:t>
      </w:r>
      <w:r w:rsidR="00E82904" w:rsidRPr="00E82904">
        <w:rPr>
          <w:rFonts w:asciiTheme="minorHAnsi" w:hAnsiTheme="minorHAnsi" w:cstheme="minorHAnsi"/>
          <w:b/>
          <w:i/>
        </w:rPr>
        <w:t xml:space="preserve"> roku 2020 </w:t>
      </w:r>
      <w:r w:rsidR="00BA5EF7" w:rsidRPr="00E82904">
        <w:rPr>
          <w:rFonts w:asciiTheme="minorHAnsi" w:hAnsiTheme="minorHAnsi" w:cstheme="minorHAnsi"/>
          <w:b/>
          <w:i/>
        </w:rPr>
        <w:t>nakonec dosáhly výše jen 5 428 390 Kč</w:t>
      </w:r>
      <w:r w:rsidR="00BA5EF7" w:rsidRPr="00E82904">
        <w:rPr>
          <w:rFonts w:asciiTheme="minorHAnsi" w:hAnsiTheme="minorHAnsi" w:cstheme="minorHAnsi"/>
        </w:rPr>
        <w:t xml:space="preserve">, což je jen 12 % původně schváleného rozpočtu. </w:t>
      </w:r>
      <w:r w:rsidR="00BA5EF7">
        <w:rPr>
          <w:rFonts w:asciiTheme="minorHAnsi" w:hAnsiTheme="minorHAnsi" w:cstheme="minorHAnsi"/>
        </w:rPr>
        <w:t xml:space="preserve">Z této částky měly největší podíl </w:t>
      </w:r>
      <w:r w:rsidR="00BA5EF7" w:rsidRPr="00BD34C8">
        <w:rPr>
          <w:rFonts w:asciiTheme="minorHAnsi" w:hAnsiTheme="minorHAnsi" w:cstheme="minorHAnsi"/>
          <w:b/>
        </w:rPr>
        <w:t>investice do budování chodníků a projektových dokumentací k chodníkům a místním komunikacím</w:t>
      </w:r>
      <w:r w:rsidR="00BA5EF7">
        <w:rPr>
          <w:rFonts w:asciiTheme="minorHAnsi" w:hAnsiTheme="minorHAnsi" w:cstheme="minorHAnsi"/>
        </w:rPr>
        <w:t xml:space="preserve"> – částka</w:t>
      </w:r>
      <w:r w:rsidR="00A06189">
        <w:rPr>
          <w:rFonts w:asciiTheme="minorHAnsi" w:hAnsiTheme="minorHAnsi" w:cstheme="minorHAnsi"/>
        </w:rPr>
        <w:t xml:space="preserve"> celkem</w:t>
      </w:r>
      <w:r w:rsidR="00BA5EF7">
        <w:rPr>
          <w:rFonts w:asciiTheme="minorHAnsi" w:hAnsiTheme="minorHAnsi" w:cstheme="minorHAnsi"/>
        </w:rPr>
        <w:t xml:space="preserve"> cca 3 mil. Kč, z toho 2,4 mil. Kč na vybudování chodníku na ulici Partyzánské</w:t>
      </w:r>
      <w:r w:rsidR="00845E8C">
        <w:rPr>
          <w:rFonts w:asciiTheme="minorHAnsi" w:hAnsiTheme="minorHAnsi" w:cstheme="minorHAnsi"/>
        </w:rPr>
        <w:t>, cca 130 tis. Kč dokumentace k rekonstrukci komunikace Polní, 84 tis. Kč část PD k cyklostezce a další drobnější výdaje na projektové dokumentace (parkování Tyršova, chodník Zlínská-3.května, parkování u hasičské zbrojnice. Provozního charakteru pak byly výdaje na opravu komunikace Slunečné, Pod hájem, Nad Výmolem a Mlýnská – celkem cca</w:t>
      </w:r>
      <w:r w:rsidR="00A06189">
        <w:rPr>
          <w:rFonts w:asciiTheme="minorHAnsi" w:hAnsiTheme="minorHAnsi" w:cstheme="minorHAnsi"/>
        </w:rPr>
        <w:t xml:space="preserve"> 246 tis. Kč. </w:t>
      </w:r>
      <w:r w:rsidR="00E82904">
        <w:rPr>
          <w:rFonts w:asciiTheme="minorHAnsi" w:hAnsiTheme="minorHAnsi" w:cstheme="minorHAnsi"/>
        </w:rPr>
        <w:t xml:space="preserve">        </w:t>
      </w:r>
      <w:r w:rsidR="00A06189">
        <w:rPr>
          <w:rFonts w:asciiTheme="minorHAnsi" w:hAnsiTheme="minorHAnsi" w:cstheme="minorHAnsi"/>
        </w:rPr>
        <w:t>Další</w:t>
      </w:r>
      <w:r w:rsidR="00845E8C">
        <w:rPr>
          <w:rFonts w:asciiTheme="minorHAnsi" w:hAnsiTheme="minorHAnsi" w:cstheme="minorHAnsi"/>
        </w:rPr>
        <w:t xml:space="preserve"> </w:t>
      </w:r>
      <w:r w:rsidR="00A06189">
        <w:rPr>
          <w:rFonts w:asciiTheme="minorHAnsi" w:hAnsiTheme="minorHAnsi" w:cstheme="minorHAnsi"/>
        </w:rPr>
        <w:t xml:space="preserve">větší oblastí investic byly investice </w:t>
      </w:r>
      <w:r w:rsidR="00A06189" w:rsidRPr="00A06189">
        <w:rPr>
          <w:rFonts w:asciiTheme="minorHAnsi" w:hAnsiTheme="minorHAnsi" w:cstheme="minorHAnsi"/>
          <w:b/>
        </w:rPr>
        <w:t xml:space="preserve">úpravy průjezdu u ZŠ Vizovice </w:t>
      </w:r>
      <w:r w:rsidR="00A06189">
        <w:rPr>
          <w:rFonts w:asciiTheme="minorHAnsi" w:hAnsiTheme="minorHAnsi" w:cstheme="minorHAnsi"/>
        </w:rPr>
        <w:t xml:space="preserve">– částka 362 tis. Kč, </w:t>
      </w:r>
      <w:r w:rsidR="00A06189" w:rsidRPr="00A06189">
        <w:rPr>
          <w:rFonts w:asciiTheme="minorHAnsi" w:hAnsiTheme="minorHAnsi" w:cstheme="minorHAnsi"/>
          <w:b/>
        </w:rPr>
        <w:t>modernizace vstupu do DDM Zvonek</w:t>
      </w:r>
      <w:r w:rsidR="00A06189">
        <w:rPr>
          <w:rFonts w:asciiTheme="minorHAnsi" w:hAnsiTheme="minorHAnsi" w:cstheme="minorHAnsi"/>
        </w:rPr>
        <w:t xml:space="preserve"> – částka 212 tis. Kč, </w:t>
      </w:r>
      <w:r w:rsidR="00A06189" w:rsidRPr="00A06189">
        <w:rPr>
          <w:rFonts w:asciiTheme="minorHAnsi" w:hAnsiTheme="minorHAnsi" w:cstheme="minorHAnsi"/>
          <w:b/>
        </w:rPr>
        <w:t>ozvučení fotbalového hřiště</w:t>
      </w:r>
      <w:r w:rsidR="00A06189">
        <w:rPr>
          <w:rFonts w:asciiTheme="minorHAnsi" w:hAnsiTheme="minorHAnsi" w:cstheme="minorHAnsi"/>
        </w:rPr>
        <w:t xml:space="preserve"> 98 tis. Kč, </w:t>
      </w:r>
      <w:r w:rsidR="00A06189" w:rsidRPr="00A06189">
        <w:rPr>
          <w:rFonts w:asciiTheme="minorHAnsi" w:hAnsiTheme="minorHAnsi" w:cstheme="minorHAnsi"/>
          <w:b/>
        </w:rPr>
        <w:t>zhotovení plynové přípojky pro šatny na fotbalovém hřišti</w:t>
      </w:r>
      <w:r w:rsidR="00A06189">
        <w:rPr>
          <w:rFonts w:asciiTheme="minorHAnsi" w:hAnsiTheme="minorHAnsi" w:cstheme="minorHAnsi"/>
        </w:rPr>
        <w:t xml:space="preserve"> – 121 tis. Kč, zbudování míst se </w:t>
      </w:r>
      <w:r w:rsidR="00A06189" w:rsidRPr="00A06189">
        <w:rPr>
          <w:rFonts w:asciiTheme="minorHAnsi" w:hAnsiTheme="minorHAnsi" w:cstheme="minorHAnsi"/>
          <w:b/>
        </w:rPr>
        <w:t>stoly na stolní tenis</w:t>
      </w:r>
      <w:r w:rsidR="00A06189">
        <w:rPr>
          <w:rFonts w:asciiTheme="minorHAnsi" w:hAnsiTheme="minorHAnsi" w:cstheme="minorHAnsi"/>
        </w:rPr>
        <w:t xml:space="preserve"> u Základní školy a DDM – 200 tis. Kč. Na podzim 2020 se započalo s budováním </w:t>
      </w:r>
      <w:proofErr w:type="spellStart"/>
      <w:r w:rsidR="00A06189" w:rsidRPr="00A06189">
        <w:rPr>
          <w:rFonts w:asciiTheme="minorHAnsi" w:hAnsiTheme="minorHAnsi" w:cstheme="minorHAnsi"/>
          <w:b/>
        </w:rPr>
        <w:t>Pumpt</w:t>
      </w:r>
      <w:r w:rsidR="00A06189">
        <w:rPr>
          <w:rFonts w:asciiTheme="minorHAnsi" w:hAnsiTheme="minorHAnsi" w:cstheme="minorHAnsi"/>
          <w:b/>
        </w:rPr>
        <w:t>r</w:t>
      </w:r>
      <w:r w:rsidR="00A06189" w:rsidRPr="00A06189">
        <w:rPr>
          <w:rFonts w:asciiTheme="minorHAnsi" w:hAnsiTheme="minorHAnsi" w:cstheme="minorHAnsi"/>
          <w:b/>
        </w:rPr>
        <w:t>uckového</w:t>
      </w:r>
      <w:proofErr w:type="spellEnd"/>
      <w:r w:rsidR="00A06189" w:rsidRPr="00A06189">
        <w:rPr>
          <w:rFonts w:asciiTheme="minorHAnsi" w:hAnsiTheme="minorHAnsi" w:cstheme="minorHAnsi"/>
          <w:b/>
        </w:rPr>
        <w:t xml:space="preserve"> hřiště na Janově hoře</w:t>
      </w:r>
      <w:r w:rsidR="00A06189">
        <w:rPr>
          <w:rFonts w:asciiTheme="minorHAnsi" w:hAnsiTheme="minorHAnsi" w:cstheme="minorHAnsi"/>
        </w:rPr>
        <w:t xml:space="preserve"> – dokončení z důvodu nepříznivého počasí odložena na jaro 2021 (výdaje v roce 2020 ve výši 185 tis. Kč).</w:t>
      </w:r>
      <w:r w:rsidR="00E82904">
        <w:rPr>
          <w:rFonts w:asciiTheme="minorHAnsi" w:hAnsiTheme="minorHAnsi" w:cstheme="minorHAnsi"/>
        </w:rPr>
        <w:t xml:space="preserve"> </w:t>
      </w:r>
      <w:r w:rsidR="00A06189">
        <w:rPr>
          <w:rFonts w:asciiTheme="minorHAnsi" w:hAnsiTheme="minorHAnsi" w:cstheme="minorHAnsi"/>
        </w:rPr>
        <w:t xml:space="preserve">Investovalo se do části </w:t>
      </w:r>
      <w:r w:rsidR="00A06189" w:rsidRPr="00A06189">
        <w:rPr>
          <w:rFonts w:asciiTheme="minorHAnsi" w:hAnsiTheme="minorHAnsi" w:cstheme="minorHAnsi"/>
          <w:b/>
        </w:rPr>
        <w:t>projektové dokumentace k terminálu VHD</w:t>
      </w:r>
      <w:r w:rsidR="00A06189">
        <w:rPr>
          <w:rFonts w:asciiTheme="minorHAnsi" w:hAnsiTheme="minorHAnsi" w:cstheme="minorHAnsi"/>
        </w:rPr>
        <w:t xml:space="preserve"> na nádraží i zpracování návrhu </w:t>
      </w:r>
      <w:r w:rsidR="00A06189" w:rsidRPr="00A06189">
        <w:rPr>
          <w:rFonts w:asciiTheme="minorHAnsi" w:hAnsiTheme="minorHAnsi" w:cstheme="minorHAnsi"/>
          <w:b/>
        </w:rPr>
        <w:t>změny územního plánu</w:t>
      </w:r>
      <w:r w:rsidR="00A06189">
        <w:rPr>
          <w:rFonts w:asciiTheme="minorHAnsi" w:hAnsiTheme="minorHAnsi" w:cstheme="minorHAnsi"/>
        </w:rPr>
        <w:t xml:space="preserve"> – celkem cca 240 tis. Kč. Před budovou radnice byly instalovány </w:t>
      </w:r>
      <w:r w:rsidR="00A06189" w:rsidRPr="009A7EDC">
        <w:rPr>
          <w:rFonts w:asciiTheme="minorHAnsi" w:hAnsiTheme="minorHAnsi" w:cstheme="minorHAnsi"/>
          <w:b/>
        </w:rPr>
        <w:t>2 velké prosklené vitríny</w:t>
      </w:r>
      <w:r w:rsidR="00A06189">
        <w:rPr>
          <w:rFonts w:asciiTheme="minorHAnsi" w:hAnsiTheme="minorHAnsi" w:cstheme="minorHAnsi"/>
        </w:rPr>
        <w:t xml:space="preserve"> – částka 111 tis. Kč</w:t>
      </w:r>
      <w:r w:rsidR="009A7EDC">
        <w:rPr>
          <w:rFonts w:asciiTheme="minorHAnsi" w:hAnsiTheme="minorHAnsi" w:cstheme="minorHAnsi"/>
        </w:rPr>
        <w:t xml:space="preserve">, v budově radnice pak byla ve 2. patře zabudována </w:t>
      </w:r>
      <w:r w:rsidR="009A7EDC" w:rsidRPr="009A7EDC">
        <w:rPr>
          <w:rFonts w:asciiTheme="minorHAnsi" w:hAnsiTheme="minorHAnsi" w:cstheme="minorHAnsi"/>
          <w:b/>
        </w:rPr>
        <w:t>nová strukturovaná kabeláž</w:t>
      </w:r>
      <w:r w:rsidR="009A7EDC">
        <w:rPr>
          <w:rFonts w:asciiTheme="minorHAnsi" w:hAnsiTheme="minorHAnsi" w:cstheme="minorHAnsi"/>
        </w:rPr>
        <w:t xml:space="preserve"> (nová síť) – částka 72 tis. Kč.</w:t>
      </w:r>
      <w:r w:rsidR="00E82904">
        <w:rPr>
          <w:rFonts w:asciiTheme="minorHAnsi" w:hAnsiTheme="minorHAnsi" w:cstheme="minorHAnsi"/>
        </w:rPr>
        <w:t xml:space="preserve"> </w:t>
      </w:r>
      <w:r w:rsidR="009A7EDC">
        <w:rPr>
          <w:rFonts w:asciiTheme="minorHAnsi" w:hAnsiTheme="minorHAnsi" w:cstheme="minorHAnsi"/>
        </w:rPr>
        <w:t>Z </w:t>
      </w:r>
      <w:r w:rsidR="009A7EDC" w:rsidRPr="009A7EDC">
        <w:rPr>
          <w:rFonts w:asciiTheme="minorHAnsi" w:hAnsiTheme="minorHAnsi" w:cstheme="minorHAnsi"/>
          <w:b/>
        </w:rPr>
        <w:t>investic do bytového a nebytového fondu města</w:t>
      </w:r>
      <w:r w:rsidR="009A7EDC">
        <w:rPr>
          <w:rFonts w:asciiTheme="minorHAnsi" w:hAnsiTheme="minorHAnsi" w:cstheme="minorHAnsi"/>
        </w:rPr>
        <w:t xml:space="preserve"> lze zmínit zastřešení bytového domu na Tyršově novou sedlovou střechou v částce 633 tis. Kč, výměnu oken v hospodě na </w:t>
      </w:r>
      <w:proofErr w:type="spellStart"/>
      <w:r w:rsidR="009A7EDC">
        <w:rPr>
          <w:rFonts w:asciiTheme="minorHAnsi" w:hAnsiTheme="minorHAnsi" w:cstheme="minorHAnsi"/>
        </w:rPr>
        <w:t>Chrastěšově</w:t>
      </w:r>
      <w:proofErr w:type="spellEnd"/>
      <w:r w:rsidR="009A7EDC">
        <w:rPr>
          <w:rFonts w:asciiTheme="minorHAnsi" w:hAnsiTheme="minorHAnsi" w:cstheme="minorHAnsi"/>
        </w:rPr>
        <w:t xml:space="preserve"> 65 tis. Kč, instalaci indikátorů tepla v budově domu s pečovatelskou službou (72 tis. Kč). Z provozních výdajů jsou pak investičního charakteru větší opravy, jako oprava střechy a komínu na budově č.p. 418 na náměstí (Vítek), opravy fasády a střechy na lékařském domě (169 tis. Kč), výměnu oken a opravu omítek v budově konírny na Manství (cca 398 tis. Kč).</w:t>
      </w:r>
      <w:r w:rsidR="00E82904">
        <w:rPr>
          <w:rFonts w:asciiTheme="minorHAnsi" w:hAnsiTheme="minorHAnsi" w:cstheme="minorHAnsi"/>
        </w:rPr>
        <w:t xml:space="preserve"> </w:t>
      </w:r>
      <w:r w:rsidR="009A7EDC">
        <w:rPr>
          <w:rFonts w:asciiTheme="minorHAnsi" w:hAnsiTheme="minorHAnsi" w:cstheme="minorHAnsi"/>
        </w:rPr>
        <w:t xml:space="preserve">V oblasti </w:t>
      </w:r>
      <w:r w:rsidR="009A7EDC" w:rsidRPr="0006724A">
        <w:rPr>
          <w:rFonts w:asciiTheme="minorHAnsi" w:hAnsiTheme="minorHAnsi" w:cstheme="minorHAnsi"/>
          <w:b/>
        </w:rPr>
        <w:t>vodovodů a kanalizací</w:t>
      </w:r>
      <w:r w:rsidR="009A7EDC">
        <w:rPr>
          <w:rFonts w:asciiTheme="minorHAnsi" w:hAnsiTheme="minorHAnsi" w:cstheme="minorHAnsi"/>
        </w:rPr>
        <w:t xml:space="preserve"> došlo ke zpracování studie variantního řešení záso</w:t>
      </w:r>
      <w:r w:rsidR="005506F1">
        <w:rPr>
          <w:rFonts w:asciiTheme="minorHAnsi" w:hAnsiTheme="minorHAnsi" w:cstheme="minorHAnsi"/>
        </w:rPr>
        <w:t>bo</w:t>
      </w:r>
      <w:r w:rsidR="009A7EDC">
        <w:rPr>
          <w:rFonts w:asciiTheme="minorHAnsi" w:hAnsiTheme="minorHAnsi" w:cstheme="minorHAnsi"/>
        </w:rPr>
        <w:t>vání pitnou vodou a o</w:t>
      </w:r>
      <w:r w:rsidR="005506F1">
        <w:rPr>
          <w:rFonts w:asciiTheme="minorHAnsi" w:hAnsiTheme="minorHAnsi" w:cstheme="minorHAnsi"/>
        </w:rPr>
        <w:t>d</w:t>
      </w:r>
      <w:r w:rsidR="009A7EDC">
        <w:rPr>
          <w:rFonts w:asciiTheme="minorHAnsi" w:hAnsiTheme="minorHAnsi" w:cstheme="minorHAnsi"/>
        </w:rPr>
        <w:t xml:space="preserve">kanalizování </w:t>
      </w:r>
      <w:proofErr w:type="spellStart"/>
      <w:r w:rsidR="009A7EDC">
        <w:rPr>
          <w:rFonts w:asciiTheme="minorHAnsi" w:hAnsiTheme="minorHAnsi" w:cstheme="minorHAnsi"/>
        </w:rPr>
        <w:t>Chrastěšova</w:t>
      </w:r>
      <w:proofErr w:type="spellEnd"/>
      <w:r w:rsidR="009A7EDC">
        <w:rPr>
          <w:rFonts w:asciiTheme="minorHAnsi" w:hAnsiTheme="minorHAnsi" w:cstheme="minorHAnsi"/>
        </w:rPr>
        <w:t xml:space="preserve"> (71 tis. Kč). Provozního charakteru pak byla oprava havarijního stavu kanalizace na sídlišti A. Háby</w:t>
      </w:r>
      <w:r w:rsidR="0006724A">
        <w:rPr>
          <w:rFonts w:asciiTheme="minorHAnsi" w:hAnsiTheme="minorHAnsi" w:cstheme="minorHAnsi"/>
        </w:rPr>
        <w:t xml:space="preserve"> (975 tis. Kč) a</w:t>
      </w:r>
      <w:r w:rsidR="009A7EDC">
        <w:rPr>
          <w:rFonts w:asciiTheme="minorHAnsi" w:hAnsiTheme="minorHAnsi" w:cstheme="minorHAnsi"/>
        </w:rPr>
        <w:t xml:space="preserve"> oprava kanalizace u Hasičské zbrojnice</w:t>
      </w:r>
      <w:r w:rsidR="0006724A">
        <w:rPr>
          <w:rFonts w:asciiTheme="minorHAnsi" w:hAnsiTheme="minorHAnsi" w:cstheme="minorHAnsi"/>
        </w:rPr>
        <w:t xml:space="preserve"> (71 tis. Kč)</w:t>
      </w:r>
      <w:r w:rsidR="009A7EDC">
        <w:rPr>
          <w:rFonts w:asciiTheme="minorHAnsi" w:hAnsiTheme="minorHAnsi" w:cstheme="minorHAnsi"/>
        </w:rPr>
        <w:t>.</w:t>
      </w:r>
      <w:r w:rsidR="00E82904">
        <w:rPr>
          <w:rFonts w:asciiTheme="minorHAnsi" w:hAnsiTheme="minorHAnsi" w:cstheme="minorHAnsi"/>
        </w:rPr>
        <w:t xml:space="preserve"> </w:t>
      </w:r>
      <w:r w:rsidR="0006724A" w:rsidRPr="0006724A">
        <w:rPr>
          <w:rFonts w:asciiTheme="minorHAnsi" w:hAnsiTheme="minorHAnsi" w:cstheme="minorHAnsi"/>
          <w:b/>
        </w:rPr>
        <w:t>V mateřské škole</w:t>
      </w:r>
      <w:r w:rsidR="0006724A">
        <w:rPr>
          <w:rFonts w:asciiTheme="minorHAnsi" w:hAnsiTheme="minorHAnsi" w:cstheme="minorHAnsi"/>
        </w:rPr>
        <w:t xml:space="preserve"> se investovalo do opravy </w:t>
      </w:r>
      <w:r w:rsidR="0006724A" w:rsidRPr="0006724A">
        <w:rPr>
          <w:rFonts w:asciiTheme="minorHAnsi" w:hAnsiTheme="minorHAnsi" w:cstheme="minorHAnsi"/>
          <w:b/>
        </w:rPr>
        <w:t>elektroinstalace dolní budovy</w:t>
      </w:r>
      <w:r w:rsidR="0006724A">
        <w:rPr>
          <w:rFonts w:asciiTheme="minorHAnsi" w:hAnsiTheme="minorHAnsi" w:cstheme="minorHAnsi"/>
        </w:rPr>
        <w:t xml:space="preserve"> – částka 1 804 tis. Kč.</w:t>
      </w:r>
      <w:r w:rsidR="00E82904">
        <w:rPr>
          <w:rFonts w:asciiTheme="minorHAnsi" w:hAnsiTheme="minorHAnsi" w:cstheme="minorHAnsi"/>
        </w:rPr>
        <w:t xml:space="preserve">                                                                                                         </w:t>
      </w:r>
    </w:p>
    <w:p w:rsidR="0006724A" w:rsidRDefault="00325FD5" w:rsidP="00325FD5">
      <w:pPr>
        <w:rPr>
          <w:rFonts w:asciiTheme="minorHAnsi" w:hAnsiTheme="minorHAnsi" w:cstheme="minorHAnsi"/>
        </w:rPr>
      </w:pPr>
      <w:r w:rsidRPr="00D65E6D">
        <w:rPr>
          <w:rFonts w:asciiTheme="minorHAnsi" w:hAnsiTheme="minorHAnsi" w:cstheme="minorHAnsi"/>
        </w:rPr>
        <w:lastRenderedPageBreak/>
        <w:t xml:space="preserve">Celkově lze </w:t>
      </w:r>
      <w:r w:rsidR="00FE5BA9" w:rsidRPr="00D65E6D">
        <w:rPr>
          <w:rFonts w:asciiTheme="minorHAnsi" w:hAnsiTheme="minorHAnsi" w:cstheme="minorHAnsi"/>
        </w:rPr>
        <w:t>říci</w:t>
      </w:r>
      <w:r w:rsidRPr="00D65E6D">
        <w:rPr>
          <w:rFonts w:asciiTheme="minorHAnsi" w:hAnsiTheme="minorHAnsi" w:cstheme="minorHAnsi"/>
        </w:rPr>
        <w:t xml:space="preserve">, že kapitálové výdaje </w:t>
      </w:r>
      <w:r w:rsidR="0006724A">
        <w:rPr>
          <w:rFonts w:asciiTheme="minorHAnsi" w:hAnsiTheme="minorHAnsi" w:cstheme="minorHAnsi"/>
        </w:rPr>
        <w:t>byl</w:t>
      </w:r>
      <w:r w:rsidRPr="00D65E6D">
        <w:rPr>
          <w:rFonts w:asciiTheme="minorHAnsi" w:hAnsiTheme="minorHAnsi" w:cstheme="minorHAnsi"/>
        </w:rPr>
        <w:t xml:space="preserve">y </w:t>
      </w:r>
      <w:r w:rsidR="0006724A">
        <w:rPr>
          <w:rFonts w:asciiTheme="minorHAnsi" w:hAnsiTheme="minorHAnsi" w:cstheme="minorHAnsi"/>
        </w:rPr>
        <w:t xml:space="preserve">v roce 2020 </w:t>
      </w:r>
      <w:r w:rsidRPr="00D65E6D">
        <w:rPr>
          <w:rFonts w:asciiTheme="minorHAnsi" w:hAnsiTheme="minorHAnsi" w:cstheme="minorHAnsi"/>
        </w:rPr>
        <w:t>čerpány v</w:t>
      </w:r>
      <w:r w:rsidR="0006724A">
        <w:rPr>
          <w:rFonts w:asciiTheme="minorHAnsi" w:hAnsiTheme="minorHAnsi" w:cstheme="minorHAnsi"/>
        </w:rPr>
        <w:t> omezené míře a byly odkládány do dalších let.</w:t>
      </w:r>
    </w:p>
    <w:p w:rsidR="00073918" w:rsidRDefault="00073918" w:rsidP="007A7053">
      <w:pPr>
        <w:rPr>
          <w:rFonts w:asciiTheme="minorHAnsi" w:hAnsiTheme="minorHAnsi" w:cstheme="minorHAnsi"/>
          <w:b/>
          <w:i/>
        </w:rPr>
      </w:pPr>
      <w:r w:rsidRPr="00073918">
        <w:rPr>
          <w:rFonts w:asciiTheme="minorHAnsi" w:hAnsiTheme="minorHAnsi" w:cstheme="minorHAnsi"/>
          <w:b/>
          <w:i/>
          <w:sz w:val="28"/>
          <w:szCs w:val="28"/>
        </w:rPr>
        <w:t>V roce 2021</w:t>
      </w:r>
      <w:r w:rsidRPr="00073918">
        <w:rPr>
          <w:rFonts w:asciiTheme="minorHAnsi" w:hAnsiTheme="minorHAnsi" w:cstheme="minorHAnsi"/>
          <w:b/>
          <w:i/>
        </w:rPr>
        <w:t xml:space="preserve"> schválený rozpočet plánoval s investicemi ve výši 35 mil Kč</w:t>
      </w:r>
      <w:r w:rsidR="004E085A">
        <w:rPr>
          <w:rFonts w:asciiTheme="minorHAnsi" w:hAnsiTheme="minorHAnsi" w:cstheme="minorHAnsi"/>
          <w:b/>
          <w:i/>
        </w:rPr>
        <w:t xml:space="preserve">, skutečné investiční výdaje pak byly k 31.12.2021 ve výši 10 917 875 Kč. </w:t>
      </w:r>
      <w:r w:rsidRPr="00073918">
        <w:rPr>
          <w:rFonts w:asciiTheme="minorHAnsi" w:hAnsiTheme="minorHAnsi" w:cstheme="minorHAnsi"/>
          <w:b/>
          <w:i/>
        </w:rPr>
        <w:t xml:space="preserve"> </w:t>
      </w:r>
    </w:p>
    <w:p w:rsidR="00073918" w:rsidRDefault="00073918" w:rsidP="007A7053">
      <w:pPr>
        <w:rPr>
          <w:rFonts w:asciiTheme="minorHAnsi" w:hAnsiTheme="minorHAnsi" w:cstheme="minorHAnsi"/>
          <w:i/>
        </w:rPr>
      </w:pPr>
      <w:r w:rsidRPr="00073918">
        <w:rPr>
          <w:rFonts w:asciiTheme="minorHAnsi" w:hAnsiTheme="minorHAnsi" w:cstheme="minorHAnsi"/>
          <w:i/>
        </w:rPr>
        <w:t>Největší z těchto výdajů měla být</w:t>
      </w:r>
      <w:r>
        <w:rPr>
          <w:rFonts w:asciiTheme="minorHAnsi" w:hAnsiTheme="minorHAnsi" w:cstheme="minorHAnsi"/>
          <w:b/>
          <w:i/>
        </w:rPr>
        <w:t xml:space="preserve"> investice do přístavby MŠ a úpravy vstupu do ní v hodnotě zhruba 14 mil. Kč. </w:t>
      </w:r>
      <w:r w:rsidRPr="00073918">
        <w:rPr>
          <w:rFonts w:asciiTheme="minorHAnsi" w:hAnsiTheme="minorHAnsi" w:cstheme="minorHAnsi"/>
          <w:i/>
        </w:rPr>
        <w:t>O této investici zastupitelé jednali na jaře 2021, z důvodu nevyhovujícího zpracování celého projektu však byla akce zastavena a vrácena k přepracování dokumentace.</w:t>
      </w:r>
      <w:r>
        <w:rPr>
          <w:rFonts w:asciiTheme="minorHAnsi" w:hAnsiTheme="minorHAnsi" w:cstheme="minorHAnsi"/>
          <w:i/>
        </w:rPr>
        <w:t xml:space="preserve"> Další zastavenou investicí byla </w:t>
      </w:r>
      <w:r w:rsidRPr="00073918">
        <w:rPr>
          <w:rFonts w:asciiTheme="minorHAnsi" w:hAnsiTheme="minorHAnsi" w:cstheme="minorHAnsi"/>
          <w:b/>
          <w:i/>
        </w:rPr>
        <w:t>rekonstrukce chodníku na ulici Tyršově</w:t>
      </w:r>
      <w:r>
        <w:rPr>
          <w:rFonts w:asciiTheme="minorHAnsi" w:hAnsiTheme="minorHAnsi" w:cstheme="minorHAnsi"/>
          <w:b/>
          <w:i/>
        </w:rPr>
        <w:t xml:space="preserve">, </w:t>
      </w:r>
      <w:r w:rsidRPr="00073918">
        <w:rPr>
          <w:rFonts w:asciiTheme="minorHAnsi" w:hAnsiTheme="minorHAnsi" w:cstheme="minorHAnsi"/>
          <w:i/>
        </w:rPr>
        <w:t>kterou také z technických důvodů nešlo zrealizovat.</w:t>
      </w:r>
      <w:r>
        <w:rPr>
          <w:rFonts w:asciiTheme="minorHAnsi" w:hAnsiTheme="minorHAnsi" w:cstheme="minorHAnsi"/>
          <w:i/>
        </w:rPr>
        <w:t xml:space="preserve"> Tyto dvě akce byly vyřazeny z rozpočtu a s nimi i čerpání nespotřebovaného zůstatku investičního úvěru od České spořit</w:t>
      </w:r>
      <w:r w:rsidR="00691D4B">
        <w:rPr>
          <w:rFonts w:asciiTheme="minorHAnsi" w:hAnsiTheme="minorHAnsi" w:cstheme="minorHAnsi"/>
          <w:i/>
        </w:rPr>
        <w:t>e</w:t>
      </w:r>
      <w:r>
        <w:rPr>
          <w:rFonts w:asciiTheme="minorHAnsi" w:hAnsiTheme="minorHAnsi" w:cstheme="minorHAnsi"/>
          <w:i/>
        </w:rPr>
        <w:t>lny a.s. (zůstatek 16,8 mil Kč).</w:t>
      </w:r>
    </w:p>
    <w:p w:rsidR="00A95763" w:rsidRDefault="00B74EDB" w:rsidP="007A7053">
      <w:pPr>
        <w:rPr>
          <w:rFonts w:asciiTheme="minorHAnsi" w:hAnsiTheme="minorHAnsi" w:cstheme="minorHAnsi"/>
          <w:i/>
        </w:rPr>
      </w:pPr>
      <w:r>
        <w:rPr>
          <w:rFonts w:asciiTheme="minorHAnsi" w:hAnsiTheme="minorHAnsi" w:cstheme="minorHAnsi"/>
          <w:i/>
        </w:rPr>
        <w:t xml:space="preserve">V roce 2021 byly téměř </w:t>
      </w:r>
      <w:r w:rsidRPr="00B74EDB">
        <w:rPr>
          <w:rFonts w:asciiTheme="minorHAnsi" w:hAnsiTheme="minorHAnsi" w:cstheme="minorHAnsi"/>
          <w:b/>
          <w:i/>
        </w:rPr>
        <w:t>3 mil. Kč investovány do úprav chodníků, místních komunikací a bezpečnosti silničního provozu</w:t>
      </w:r>
      <w:r>
        <w:rPr>
          <w:rFonts w:asciiTheme="minorHAnsi" w:hAnsiTheme="minorHAnsi" w:cstheme="minorHAnsi"/>
          <w:i/>
        </w:rPr>
        <w:t>. Částka 1 626 811 Kč byla investováno do chodníku na ulici 3.května, částka 90 054 Kč do informačního panelu měření rychlosti</w:t>
      </w:r>
      <w:r w:rsidR="00C04B24">
        <w:rPr>
          <w:rFonts w:asciiTheme="minorHAnsi" w:hAnsiTheme="minorHAnsi" w:cstheme="minorHAnsi"/>
          <w:i/>
        </w:rPr>
        <w:t xml:space="preserve">, zbývající část pak byla investována do projektových dokumentací, studií apod. (PD Tyršova 61 347 Kč, PD chodníky </w:t>
      </w:r>
      <w:proofErr w:type="spellStart"/>
      <w:r w:rsidR="00C04B24">
        <w:rPr>
          <w:rFonts w:asciiTheme="minorHAnsi" w:hAnsiTheme="minorHAnsi" w:cstheme="minorHAnsi"/>
          <w:i/>
        </w:rPr>
        <w:t>Slušovská</w:t>
      </w:r>
      <w:proofErr w:type="spellEnd"/>
      <w:r w:rsidR="00C04B24">
        <w:rPr>
          <w:rFonts w:asciiTheme="minorHAnsi" w:hAnsiTheme="minorHAnsi" w:cstheme="minorHAnsi"/>
          <w:i/>
        </w:rPr>
        <w:t xml:space="preserve"> 23 474 Kč, situační studie chodník Lázeňská 118 580 Kč, dokumentace k parkování a chodníkům na sídlišti </w:t>
      </w:r>
      <w:proofErr w:type="spellStart"/>
      <w:r w:rsidR="00C04B24">
        <w:rPr>
          <w:rFonts w:asciiTheme="minorHAnsi" w:hAnsiTheme="minorHAnsi" w:cstheme="minorHAnsi"/>
          <w:i/>
        </w:rPr>
        <w:t>Štěpská</w:t>
      </w:r>
      <w:proofErr w:type="spellEnd"/>
      <w:r w:rsidR="00C04B24">
        <w:rPr>
          <w:rFonts w:asciiTheme="minorHAnsi" w:hAnsiTheme="minorHAnsi" w:cstheme="minorHAnsi"/>
          <w:i/>
        </w:rPr>
        <w:t xml:space="preserve"> a </w:t>
      </w:r>
      <w:proofErr w:type="spellStart"/>
      <w:r w:rsidR="00C04B24">
        <w:rPr>
          <w:rFonts w:asciiTheme="minorHAnsi" w:hAnsiTheme="minorHAnsi" w:cstheme="minorHAnsi"/>
          <w:i/>
        </w:rPr>
        <w:t>A</w:t>
      </w:r>
      <w:proofErr w:type="spellEnd"/>
      <w:r w:rsidR="00C04B24">
        <w:rPr>
          <w:rFonts w:asciiTheme="minorHAnsi" w:hAnsiTheme="minorHAnsi" w:cstheme="minorHAnsi"/>
          <w:i/>
        </w:rPr>
        <w:t>.</w:t>
      </w:r>
      <w:r w:rsidR="00E837AE">
        <w:rPr>
          <w:rFonts w:asciiTheme="minorHAnsi" w:hAnsiTheme="minorHAnsi" w:cstheme="minorHAnsi"/>
          <w:i/>
        </w:rPr>
        <w:t xml:space="preserve"> </w:t>
      </w:r>
      <w:r w:rsidR="00C04B24">
        <w:rPr>
          <w:rFonts w:asciiTheme="minorHAnsi" w:hAnsiTheme="minorHAnsi" w:cstheme="minorHAnsi"/>
          <w:i/>
        </w:rPr>
        <w:t xml:space="preserve">Háby 83 866 Kč, příprava dokumentace na rekonstrukci MK Polní 56 595 Kč, PD k cyklostezce 60 500 Kč, PD k zábradlí u Bratřejůvky na </w:t>
      </w:r>
      <w:proofErr w:type="spellStart"/>
      <w:r w:rsidR="00C04B24">
        <w:rPr>
          <w:rFonts w:asciiTheme="minorHAnsi" w:hAnsiTheme="minorHAnsi" w:cstheme="minorHAnsi"/>
          <w:i/>
        </w:rPr>
        <w:t>Štěpské</w:t>
      </w:r>
      <w:proofErr w:type="spellEnd"/>
      <w:r w:rsidR="00C04B24">
        <w:rPr>
          <w:rFonts w:asciiTheme="minorHAnsi" w:hAnsiTheme="minorHAnsi" w:cstheme="minorHAnsi"/>
          <w:i/>
        </w:rPr>
        <w:t xml:space="preserve"> 211 750 Kč, úprava a regulace </w:t>
      </w:r>
      <w:proofErr w:type="spellStart"/>
      <w:r w:rsidR="00C04B24">
        <w:rPr>
          <w:rFonts w:asciiTheme="minorHAnsi" w:hAnsiTheme="minorHAnsi" w:cstheme="minorHAnsi"/>
          <w:i/>
        </w:rPr>
        <w:t>Čamínského</w:t>
      </w:r>
      <w:proofErr w:type="spellEnd"/>
      <w:r w:rsidR="00C04B24">
        <w:rPr>
          <w:rFonts w:asciiTheme="minorHAnsi" w:hAnsiTheme="minorHAnsi" w:cstheme="minorHAnsi"/>
          <w:i/>
        </w:rPr>
        <w:t xml:space="preserve"> potoka 136 686 Kč, zřízení příjezdové cesty k </w:t>
      </w:r>
      <w:proofErr w:type="spellStart"/>
      <w:r w:rsidR="00C04B24">
        <w:rPr>
          <w:rFonts w:asciiTheme="minorHAnsi" w:hAnsiTheme="minorHAnsi" w:cstheme="minorHAnsi"/>
          <w:i/>
        </w:rPr>
        <w:t>Pumprucku</w:t>
      </w:r>
      <w:proofErr w:type="spellEnd"/>
      <w:r w:rsidR="00C04B24">
        <w:rPr>
          <w:rFonts w:asciiTheme="minorHAnsi" w:hAnsiTheme="minorHAnsi" w:cstheme="minorHAnsi"/>
          <w:i/>
        </w:rPr>
        <w:t xml:space="preserve"> 74 571 Kč, zábradlí na ulici </w:t>
      </w:r>
      <w:proofErr w:type="spellStart"/>
      <w:r w:rsidR="00C04B24">
        <w:rPr>
          <w:rFonts w:asciiTheme="minorHAnsi" w:hAnsiTheme="minorHAnsi" w:cstheme="minorHAnsi"/>
          <w:i/>
        </w:rPr>
        <w:t>Slunečná-Luční</w:t>
      </w:r>
      <w:proofErr w:type="spellEnd"/>
      <w:r w:rsidR="00C04B24">
        <w:rPr>
          <w:rFonts w:asciiTheme="minorHAnsi" w:hAnsiTheme="minorHAnsi" w:cstheme="minorHAnsi"/>
          <w:i/>
        </w:rPr>
        <w:t xml:space="preserve"> 59 956 Kč).</w:t>
      </w:r>
      <w:r w:rsidR="00A95763">
        <w:rPr>
          <w:rFonts w:asciiTheme="minorHAnsi" w:hAnsiTheme="minorHAnsi" w:cstheme="minorHAnsi"/>
          <w:i/>
        </w:rPr>
        <w:t xml:space="preserve"> Provozními výdaji investičního charakteru pak byly výdaje do opravy zídky pod zámkem na ulici </w:t>
      </w:r>
      <w:proofErr w:type="spellStart"/>
      <w:r w:rsidR="00A95763">
        <w:rPr>
          <w:rFonts w:asciiTheme="minorHAnsi" w:hAnsiTheme="minorHAnsi" w:cstheme="minorHAnsi"/>
          <w:i/>
        </w:rPr>
        <w:t>Štěpská</w:t>
      </w:r>
      <w:proofErr w:type="spellEnd"/>
      <w:r w:rsidR="00A95763">
        <w:rPr>
          <w:rFonts w:asciiTheme="minorHAnsi" w:hAnsiTheme="minorHAnsi" w:cstheme="minorHAnsi"/>
          <w:i/>
        </w:rPr>
        <w:t xml:space="preserve"> v hodnotě 1 051 032 Kč.</w:t>
      </w:r>
    </w:p>
    <w:p w:rsidR="00C04B24" w:rsidRDefault="00C04B24" w:rsidP="007A7053">
      <w:pPr>
        <w:rPr>
          <w:rFonts w:asciiTheme="minorHAnsi" w:hAnsiTheme="minorHAnsi" w:cstheme="minorHAnsi"/>
          <w:i/>
        </w:rPr>
      </w:pPr>
      <w:r>
        <w:rPr>
          <w:rFonts w:asciiTheme="minorHAnsi" w:hAnsiTheme="minorHAnsi" w:cstheme="minorHAnsi"/>
          <w:i/>
        </w:rPr>
        <w:t xml:space="preserve">Do příprav </w:t>
      </w:r>
      <w:r w:rsidRPr="00C04B24">
        <w:rPr>
          <w:rFonts w:asciiTheme="minorHAnsi" w:hAnsiTheme="minorHAnsi" w:cstheme="minorHAnsi"/>
          <w:b/>
          <w:i/>
        </w:rPr>
        <w:t xml:space="preserve">lesních hospodářských osnov </w:t>
      </w:r>
      <w:r>
        <w:rPr>
          <w:rFonts w:asciiTheme="minorHAnsi" w:hAnsiTheme="minorHAnsi" w:cstheme="minorHAnsi"/>
          <w:i/>
        </w:rPr>
        <w:t>bylo investováno 204 283 Kč.</w:t>
      </w:r>
    </w:p>
    <w:p w:rsidR="00C04B24" w:rsidRDefault="00C04B24" w:rsidP="007A7053">
      <w:pPr>
        <w:rPr>
          <w:rFonts w:asciiTheme="minorHAnsi" w:hAnsiTheme="minorHAnsi" w:cstheme="minorHAnsi"/>
          <w:i/>
        </w:rPr>
      </w:pPr>
      <w:r>
        <w:rPr>
          <w:rFonts w:asciiTheme="minorHAnsi" w:hAnsiTheme="minorHAnsi" w:cstheme="minorHAnsi"/>
          <w:i/>
        </w:rPr>
        <w:t xml:space="preserve">Zpracována a částečně hrazena byla také </w:t>
      </w:r>
      <w:r w:rsidRPr="00C04B24">
        <w:rPr>
          <w:rFonts w:asciiTheme="minorHAnsi" w:hAnsiTheme="minorHAnsi" w:cstheme="minorHAnsi"/>
          <w:b/>
          <w:i/>
        </w:rPr>
        <w:t xml:space="preserve">projektová dokumentace k vodovodu na </w:t>
      </w:r>
      <w:proofErr w:type="spellStart"/>
      <w:r w:rsidRPr="00C04B24">
        <w:rPr>
          <w:rFonts w:asciiTheme="minorHAnsi" w:hAnsiTheme="minorHAnsi" w:cstheme="minorHAnsi"/>
          <w:b/>
          <w:i/>
        </w:rPr>
        <w:t>Chrastěšov</w:t>
      </w:r>
      <w:proofErr w:type="spellEnd"/>
      <w:r>
        <w:rPr>
          <w:rFonts w:asciiTheme="minorHAnsi" w:hAnsiTheme="minorHAnsi" w:cstheme="minorHAnsi"/>
          <w:i/>
        </w:rPr>
        <w:t xml:space="preserve"> – částka 30</w:t>
      </w:r>
      <w:r w:rsidR="00C91AAF">
        <w:rPr>
          <w:rFonts w:asciiTheme="minorHAnsi" w:hAnsiTheme="minorHAnsi" w:cstheme="minorHAnsi"/>
          <w:i/>
        </w:rPr>
        <w:t>2 500</w:t>
      </w:r>
      <w:r>
        <w:rPr>
          <w:rFonts w:asciiTheme="minorHAnsi" w:hAnsiTheme="minorHAnsi" w:cstheme="minorHAnsi"/>
          <w:i/>
        </w:rPr>
        <w:t xml:space="preserve"> Kč</w:t>
      </w:r>
      <w:r w:rsidR="00C91AAF">
        <w:rPr>
          <w:rFonts w:asciiTheme="minorHAnsi" w:hAnsiTheme="minorHAnsi" w:cstheme="minorHAnsi"/>
          <w:i/>
        </w:rPr>
        <w:t xml:space="preserve"> z celkové hodnoty projektové dokumentace sjednané dle smlouvy (965 580 Kč).</w:t>
      </w:r>
    </w:p>
    <w:p w:rsidR="00C04B24" w:rsidRDefault="00C04B24" w:rsidP="007A7053">
      <w:pPr>
        <w:rPr>
          <w:rFonts w:asciiTheme="minorHAnsi" w:hAnsiTheme="minorHAnsi" w:cstheme="minorHAnsi"/>
          <w:i/>
        </w:rPr>
      </w:pPr>
      <w:proofErr w:type="spellStart"/>
      <w:r>
        <w:rPr>
          <w:rFonts w:asciiTheme="minorHAnsi" w:hAnsiTheme="minorHAnsi" w:cstheme="minorHAnsi"/>
          <w:i/>
        </w:rPr>
        <w:t>Vysoutěženo</w:t>
      </w:r>
      <w:proofErr w:type="spellEnd"/>
      <w:r>
        <w:rPr>
          <w:rFonts w:asciiTheme="minorHAnsi" w:hAnsiTheme="minorHAnsi" w:cstheme="minorHAnsi"/>
          <w:i/>
        </w:rPr>
        <w:t xml:space="preserve"> bylo zpracování projektové dokumentace na </w:t>
      </w:r>
      <w:r w:rsidRPr="006F2023">
        <w:rPr>
          <w:rFonts w:asciiTheme="minorHAnsi" w:hAnsiTheme="minorHAnsi" w:cstheme="minorHAnsi"/>
          <w:b/>
          <w:i/>
        </w:rPr>
        <w:t>stavební úpravy v mateřské škole</w:t>
      </w:r>
      <w:r>
        <w:rPr>
          <w:rFonts w:asciiTheme="minorHAnsi" w:hAnsiTheme="minorHAnsi" w:cstheme="minorHAnsi"/>
          <w:i/>
        </w:rPr>
        <w:t xml:space="preserve"> (přístavba </w:t>
      </w:r>
      <w:r w:rsidR="006F2023">
        <w:rPr>
          <w:rFonts w:asciiTheme="minorHAnsi" w:hAnsiTheme="minorHAnsi" w:cstheme="minorHAnsi"/>
          <w:i/>
        </w:rPr>
        <w:t>+ úprava spojovacího traktu + úprava vstupu) – z celkové částky 965 580 Kč bylo v roce 2021 uhrazeno 470 593 Kč. Za částku 87 120 Kč byla zpracována prověřovací studie.</w:t>
      </w:r>
    </w:p>
    <w:p w:rsidR="006F2023" w:rsidRDefault="006F2023" w:rsidP="007A7053">
      <w:pPr>
        <w:rPr>
          <w:rFonts w:asciiTheme="minorHAnsi" w:hAnsiTheme="minorHAnsi" w:cstheme="minorHAnsi"/>
          <w:i/>
        </w:rPr>
      </w:pPr>
      <w:r w:rsidRPr="006F2023">
        <w:rPr>
          <w:rFonts w:asciiTheme="minorHAnsi" w:hAnsiTheme="minorHAnsi" w:cstheme="minorHAnsi"/>
          <w:b/>
          <w:i/>
        </w:rPr>
        <w:t>V základní škole město investovalo do odvětrání školní kuchyně</w:t>
      </w:r>
      <w:r>
        <w:rPr>
          <w:rFonts w:asciiTheme="minorHAnsi" w:hAnsiTheme="minorHAnsi" w:cstheme="minorHAnsi"/>
          <w:i/>
        </w:rPr>
        <w:t xml:space="preserve"> (nová vzduchote</w:t>
      </w:r>
      <w:r w:rsidR="00E837AE">
        <w:rPr>
          <w:rFonts w:asciiTheme="minorHAnsi" w:hAnsiTheme="minorHAnsi" w:cstheme="minorHAnsi"/>
          <w:i/>
        </w:rPr>
        <w:t>ch</w:t>
      </w:r>
      <w:r>
        <w:rPr>
          <w:rFonts w:asciiTheme="minorHAnsi" w:hAnsiTheme="minorHAnsi" w:cstheme="minorHAnsi"/>
          <w:i/>
        </w:rPr>
        <w:t>nika), a to částku 1 725 423 Kč.</w:t>
      </w:r>
    </w:p>
    <w:p w:rsidR="006F2023" w:rsidRDefault="006F2023" w:rsidP="007A7053">
      <w:pPr>
        <w:rPr>
          <w:rFonts w:asciiTheme="minorHAnsi" w:hAnsiTheme="minorHAnsi" w:cstheme="minorHAnsi"/>
          <w:i/>
        </w:rPr>
      </w:pPr>
      <w:r w:rsidRPr="00A95763">
        <w:rPr>
          <w:rFonts w:asciiTheme="minorHAnsi" w:hAnsiTheme="minorHAnsi" w:cstheme="minorHAnsi"/>
          <w:b/>
          <w:i/>
        </w:rPr>
        <w:t>V domě kultury</w:t>
      </w:r>
      <w:r>
        <w:rPr>
          <w:rFonts w:asciiTheme="minorHAnsi" w:hAnsiTheme="minorHAnsi" w:cstheme="minorHAnsi"/>
          <w:i/>
        </w:rPr>
        <w:t xml:space="preserve"> bylo investováno do technického zhodnocení kuchyňky – částka </w:t>
      </w:r>
      <w:r w:rsidR="00A95763">
        <w:rPr>
          <w:rFonts w:asciiTheme="minorHAnsi" w:hAnsiTheme="minorHAnsi" w:cstheme="minorHAnsi"/>
          <w:i/>
        </w:rPr>
        <w:t>124 725 Kč a zlepšení akustických vlastností učebny (částka 138 545 Kč).</w:t>
      </w:r>
    </w:p>
    <w:p w:rsidR="00C04B24" w:rsidRDefault="00A95763" w:rsidP="007A7053">
      <w:pPr>
        <w:rPr>
          <w:rFonts w:asciiTheme="minorHAnsi" w:hAnsiTheme="minorHAnsi" w:cstheme="minorHAnsi"/>
          <w:i/>
        </w:rPr>
      </w:pPr>
      <w:r>
        <w:rPr>
          <w:rFonts w:asciiTheme="minorHAnsi" w:hAnsiTheme="minorHAnsi" w:cstheme="minorHAnsi"/>
          <w:i/>
        </w:rPr>
        <w:t xml:space="preserve">Větší investicí roku 2021 pak bylo dokončení </w:t>
      </w:r>
      <w:proofErr w:type="spellStart"/>
      <w:r w:rsidRPr="00A95763">
        <w:rPr>
          <w:rFonts w:asciiTheme="minorHAnsi" w:hAnsiTheme="minorHAnsi" w:cstheme="minorHAnsi"/>
          <w:b/>
          <w:i/>
        </w:rPr>
        <w:t>pumtruckového</w:t>
      </w:r>
      <w:proofErr w:type="spellEnd"/>
      <w:r w:rsidRPr="00A95763">
        <w:rPr>
          <w:rFonts w:asciiTheme="minorHAnsi" w:hAnsiTheme="minorHAnsi" w:cstheme="minorHAnsi"/>
          <w:b/>
          <w:i/>
        </w:rPr>
        <w:t xml:space="preserve"> hřiště na Janově hoře</w:t>
      </w:r>
      <w:r>
        <w:rPr>
          <w:rFonts w:asciiTheme="minorHAnsi" w:hAnsiTheme="minorHAnsi" w:cstheme="minorHAnsi"/>
          <w:i/>
        </w:rPr>
        <w:t xml:space="preserve">, kdy celkové náklady na akci byly 1 876 651 Kč, z toho částka 1 454 127 Kč bylo investováno v roce 2021. Na tuto akci město obdrželo dotaci od </w:t>
      </w:r>
      <w:proofErr w:type="spellStart"/>
      <w:r>
        <w:rPr>
          <w:rFonts w:asciiTheme="minorHAnsi" w:hAnsiTheme="minorHAnsi" w:cstheme="minorHAnsi"/>
          <w:i/>
        </w:rPr>
        <w:t>Ministestva</w:t>
      </w:r>
      <w:proofErr w:type="spellEnd"/>
      <w:r>
        <w:rPr>
          <w:rFonts w:asciiTheme="minorHAnsi" w:hAnsiTheme="minorHAnsi" w:cstheme="minorHAnsi"/>
          <w:i/>
        </w:rPr>
        <w:t xml:space="preserve"> pro místní rozvoj ve výši 828 882 Kč.</w:t>
      </w:r>
    </w:p>
    <w:p w:rsidR="00A95763" w:rsidRDefault="00A95763" w:rsidP="007A7053">
      <w:pPr>
        <w:rPr>
          <w:rFonts w:asciiTheme="minorHAnsi" w:hAnsiTheme="minorHAnsi" w:cstheme="minorHAnsi"/>
          <w:i/>
        </w:rPr>
      </w:pPr>
      <w:r>
        <w:rPr>
          <w:rFonts w:asciiTheme="minorHAnsi" w:hAnsiTheme="minorHAnsi" w:cstheme="minorHAnsi"/>
          <w:i/>
        </w:rPr>
        <w:t xml:space="preserve">Menšími </w:t>
      </w:r>
      <w:r w:rsidRPr="00A95763">
        <w:rPr>
          <w:rFonts w:asciiTheme="minorHAnsi" w:hAnsiTheme="minorHAnsi" w:cstheme="minorHAnsi"/>
          <w:b/>
          <w:i/>
        </w:rPr>
        <w:t>investicemi do sportovišť a hřišť</w:t>
      </w:r>
      <w:r>
        <w:rPr>
          <w:rFonts w:asciiTheme="minorHAnsi" w:hAnsiTheme="minorHAnsi" w:cstheme="minorHAnsi"/>
          <w:i/>
        </w:rPr>
        <w:t xml:space="preserve"> bylo zpracování studie šaten na oválu pro fotbalisty (137 940 Kč), zpracování projektových dokumentací pro kontejnerové WC u multifunkčního hřiště za základní školou (34 000 Kč), zpracován byl znalecký posudek technického stavu koupaliště (48 400 Kč) a za částku 440 390 Kč byl oplocen dům dětí.</w:t>
      </w:r>
    </w:p>
    <w:p w:rsidR="00A95763" w:rsidRDefault="00A95763" w:rsidP="007A7053">
      <w:pPr>
        <w:rPr>
          <w:rFonts w:asciiTheme="minorHAnsi" w:hAnsiTheme="minorHAnsi" w:cstheme="minorHAnsi"/>
          <w:i/>
        </w:rPr>
      </w:pPr>
      <w:r>
        <w:rPr>
          <w:rFonts w:asciiTheme="minorHAnsi" w:hAnsiTheme="minorHAnsi" w:cstheme="minorHAnsi"/>
          <w:i/>
        </w:rPr>
        <w:lastRenderedPageBreak/>
        <w:t xml:space="preserve">Investovalo se také do </w:t>
      </w:r>
      <w:r w:rsidRPr="004E085A">
        <w:rPr>
          <w:rFonts w:asciiTheme="minorHAnsi" w:hAnsiTheme="minorHAnsi" w:cstheme="minorHAnsi"/>
          <w:b/>
          <w:i/>
        </w:rPr>
        <w:t>bytového a nebytového fondu města</w:t>
      </w:r>
      <w:r>
        <w:rPr>
          <w:rFonts w:asciiTheme="minorHAnsi" w:hAnsiTheme="minorHAnsi" w:cstheme="minorHAnsi"/>
          <w:i/>
        </w:rPr>
        <w:t xml:space="preserve"> (</w:t>
      </w:r>
      <w:r w:rsidR="004E085A">
        <w:rPr>
          <w:rFonts w:asciiTheme="minorHAnsi" w:hAnsiTheme="minorHAnsi" w:cstheme="minorHAnsi"/>
          <w:i/>
        </w:rPr>
        <w:t xml:space="preserve">oprava střechy DPS – 300 080 Kč, výměny dveří a oken, odpočtových vodoměrů, technické zhodnocení přístřešku se zastávkou na </w:t>
      </w:r>
      <w:proofErr w:type="spellStart"/>
      <w:r w:rsidR="004E085A">
        <w:rPr>
          <w:rFonts w:asciiTheme="minorHAnsi" w:hAnsiTheme="minorHAnsi" w:cstheme="minorHAnsi"/>
          <w:i/>
        </w:rPr>
        <w:t>Chrastěšově</w:t>
      </w:r>
      <w:proofErr w:type="spellEnd"/>
      <w:r w:rsidR="004E085A">
        <w:rPr>
          <w:rFonts w:asciiTheme="minorHAnsi" w:hAnsiTheme="minorHAnsi" w:cstheme="minorHAnsi"/>
          <w:i/>
        </w:rPr>
        <w:t xml:space="preserve"> (částka 459 054 Kč). </w:t>
      </w:r>
    </w:p>
    <w:p w:rsidR="004E085A" w:rsidRDefault="004E085A" w:rsidP="007A7053">
      <w:pPr>
        <w:rPr>
          <w:rFonts w:asciiTheme="minorHAnsi" w:hAnsiTheme="minorHAnsi" w:cstheme="minorHAnsi"/>
          <w:i/>
        </w:rPr>
      </w:pPr>
      <w:r>
        <w:rPr>
          <w:rFonts w:asciiTheme="minorHAnsi" w:hAnsiTheme="minorHAnsi" w:cstheme="minorHAnsi"/>
          <w:i/>
        </w:rPr>
        <w:t xml:space="preserve">Uhrazena byla další část </w:t>
      </w:r>
      <w:r w:rsidRPr="004E085A">
        <w:rPr>
          <w:rFonts w:asciiTheme="minorHAnsi" w:hAnsiTheme="minorHAnsi" w:cstheme="minorHAnsi"/>
          <w:b/>
          <w:i/>
        </w:rPr>
        <w:t>změny územního plánu</w:t>
      </w:r>
      <w:r>
        <w:rPr>
          <w:rFonts w:asciiTheme="minorHAnsi" w:hAnsiTheme="minorHAnsi" w:cstheme="minorHAnsi"/>
          <w:i/>
        </w:rPr>
        <w:t xml:space="preserve"> (částka 91 324 Kč).</w:t>
      </w:r>
    </w:p>
    <w:p w:rsidR="004E085A" w:rsidRDefault="004E085A" w:rsidP="007A7053">
      <w:pPr>
        <w:rPr>
          <w:rFonts w:asciiTheme="minorHAnsi" w:hAnsiTheme="minorHAnsi" w:cstheme="minorHAnsi"/>
          <w:i/>
        </w:rPr>
      </w:pPr>
      <w:r w:rsidRPr="004E085A">
        <w:rPr>
          <w:rFonts w:asciiTheme="minorHAnsi" w:hAnsiTheme="minorHAnsi" w:cstheme="minorHAnsi"/>
          <w:b/>
          <w:i/>
        </w:rPr>
        <w:t>Investicí do nemovitostí pak byl nákup skladovacího objektu</w:t>
      </w:r>
      <w:r>
        <w:rPr>
          <w:rFonts w:asciiTheme="minorHAnsi" w:hAnsiTheme="minorHAnsi" w:cstheme="minorHAnsi"/>
          <w:i/>
        </w:rPr>
        <w:t xml:space="preserve"> včet. pozemku na </w:t>
      </w:r>
      <w:proofErr w:type="spellStart"/>
      <w:r>
        <w:rPr>
          <w:rFonts w:asciiTheme="minorHAnsi" w:hAnsiTheme="minorHAnsi" w:cstheme="minorHAnsi"/>
          <w:i/>
        </w:rPr>
        <w:t>p.č</w:t>
      </w:r>
      <w:proofErr w:type="spellEnd"/>
      <w:r>
        <w:rPr>
          <w:rFonts w:asciiTheme="minorHAnsi" w:hAnsiTheme="minorHAnsi" w:cstheme="minorHAnsi"/>
          <w:i/>
        </w:rPr>
        <w:t>. st. 501/2 na ulici Poštovní – částka 500 000 Kč.</w:t>
      </w:r>
    </w:p>
    <w:p w:rsidR="004E085A" w:rsidRDefault="004E085A" w:rsidP="007A7053">
      <w:pPr>
        <w:rPr>
          <w:rFonts w:asciiTheme="minorHAnsi" w:hAnsiTheme="minorHAnsi" w:cstheme="minorHAnsi"/>
          <w:i/>
        </w:rPr>
      </w:pPr>
      <w:r>
        <w:rPr>
          <w:rFonts w:asciiTheme="minorHAnsi" w:hAnsiTheme="minorHAnsi" w:cstheme="minorHAnsi"/>
          <w:i/>
        </w:rPr>
        <w:t>Jednotka SDH JPO II investovala do nákupu přenosné digitální radiostanice částku 49 680 Kč.</w:t>
      </w:r>
    </w:p>
    <w:p w:rsidR="004E085A" w:rsidRDefault="004E085A" w:rsidP="007A7053">
      <w:pPr>
        <w:rPr>
          <w:rFonts w:asciiTheme="minorHAnsi" w:hAnsiTheme="minorHAnsi" w:cstheme="minorHAnsi"/>
          <w:i/>
        </w:rPr>
      </w:pPr>
      <w:r>
        <w:rPr>
          <w:rFonts w:asciiTheme="minorHAnsi" w:hAnsiTheme="minorHAnsi" w:cstheme="minorHAnsi"/>
          <w:i/>
        </w:rPr>
        <w:t xml:space="preserve">Menší </w:t>
      </w:r>
      <w:r w:rsidRPr="004E085A">
        <w:rPr>
          <w:rFonts w:asciiTheme="minorHAnsi" w:hAnsiTheme="minorHAnsi" w:cstheme="minorHAnsi"/>
          <w:b/>
          <w:i/>
        </w:rPr>
        <w:t>investice pak byly realizovány také na městském úřadě</w:t>
      </w:r>
      <w:r>
        <w:rPr>
          <w:rFonts w:asciiTheme="minorHAnsi" w:hAnsiTheme="minorHAnsi" w:cstheme="minorHAnsi"/>
          <w:i/>
        </w:rPr>
        <w:t xml:space="preserve">, kdy byla vyměněna kuchyňka v 1.patře radnice za částku 93 612 Kč, obnoven byl </w:t>
      </w:r>
      <w:proofErr w:type="spellStart"/>
      <w:r>
        <w:rPr>
          <w:rFonts w:asciiTheme="minorHAnsi" w:hAnsiTheme="minorHAnsi" w:cstheme="minorHAnsi"/>
          <w:i/>
        </w:rPr>
        <w:t>virtualizační</w:t>
      </w:r>
      <w:proofErr w:type="spellEnd"/>
      <w:r>
        <w:rPr>
          <w:rFonts w:asciiTheme="minorHAnsi" w:hAnsiTheme="minorHAnsi" w:cstheme="minorHAnsi"/>
          <w:i/>
        </w:rPr>
        <w:t xml:space="preserve"> server v hodnotě 567 974 Kč a prodloužena byla licence zabezpečovacího programu za 64 597 Kč.</w:t>
      </w:r>
    </w:p>
    <w:p w:rsidR="00325FD5" w:rsidRPr="00D65E6D" w:rsidRDefault="006D2ABF" w:rsidP="007A7053">
      <w:pPr>
        <w:rPr>
          <w:rFonts w:asciiTheme="minorHAnsi" w:hAnsiTheme="minorHAnsi" w:cstheme="minorHAnsi"/>
        </w:rPr>
      </w:pPr>
      <w:r w:rsidRPr="00D65E6D">
        <w:rPr>
          <w:rFonts w:asciiTheme="minorHAnsi" w:hAnsiTheme="minorHAnsi" w:cstheme="minorHAnsi"/>
          <w:i/>
        </w:rPr>
        <w:t>Podrobný rozpis</w:t>
      </w:r>
      <w:r w:rsidRPr="00D65E6D">
        <w:rPr>
          <w:rFonts w:asciiTheme="minorHAnsi" w:hAnsiTheme="minorHAnsi" w:cstheme="minorHAnsi"/>
        </w:rPr>
        <w:t xml:space="preserve"> čerpání investičních výdajů v roc</w:t>
      </w:r>
      <w:r w:rsidR="009E4DA4" w:rsidRPr="00D65E6D">
        <w:rPr>
          <w:rFonts w:asciiTheme="minorHAnsi" w:hAnsiTheme="minorHAnsi" w:cstheme="minorHAnsi"/>
        </w:rPr>
        <w:t>e 20</w:t>
      </w:r>
      <w:r w:rsidR="0006724A">
        <w:rPr>
          <w:rFonts w:asciiTheme="minorHAnsi" w:hAnsiTheme="minorHAnsi" w:cstheme="minorHAnsi"/>
        </w:rPr>
        <w:t>2</w:t>
      </w:r>
      <w:r w:rsidR="00E82904">
        <w:rPr>
          <w:rFonts w:asciiTheme="minorHAnsi" w:hAnsiTheme="minorHAnsi" w:cstheme="minorHAnsi"/>
        </w:rPr>
        <w:t>1</w:t>
      </w:r>
      <w:r w:rsidRPr="00D65E6D">
        <w:rPr>
          <w:rFonts w:asciiTheme="minorHAnsi" w:hAnsiTheme="minorHAnsi" w:cstheme="minorHAnsi"/>
        </w:rPr>
        <w:t xml:space="preserve"> je uveden </w:t>
      </w:r>
      <w:r w:rsidRPr="00D65E6D">
        <w:rPr>
          <w:rFonts w:asciiTheme="minorHAnsi" w:hAnsiTheme="minorHAnsi" w:cstheme="minorHAnsi"/>
          <w:i/>
        </w:rPr>
        <w:t>v příloze</w:t>
      </w:r>
      <w:r w:rsidRPr="00D65E6D">
        <w:rPr>
          <w:rFonts w:asciiTheme="minorHAnsi" w:hAnsiTheme="minorHAnsi" w:cstheme="minorHAnsi"/>
        </w:rPr>
        <w:t xml:space="preserve"> k závěrečnému účtu.</w:t>
      </w:r>
    </w:p>
    <w:p w:rsidR="004E085A" w:rsidRDefault="004E085A" w:rsidP="004E085A">
      <w:pPr>
        <w:pStyle w:val="Nadpis3"/>
        <w:numPr>
          <w:ilvl w:val="0"/>
          <w:numId w:val="0"/>
        </w:numPr>
        <w:ind w:left="720"/>
        <w:rPr>
          <w:rFonts w:asciiTheme="minorHAnsi" w:hAnsiTheme="minorHAnsi" w:cstheme="minorHAnsi"/>
        </w:rPr>
      </w:pPr>
    </w:p>
    <w:p w:rsidR="002A2DB6" w:rsidRDefault="002A2DB6" w:rsidP="00014E14">
      <w:pPr>
        <w:pStyle w:val="Nadpis3"/>
        <w:rPr>
          <w:rFonts w:asciiTheme="minorHAnsi" w:hAnsiTheme="minorHAnsi" w:cstheme="minorHAnsi"/>
        </w:rPr>
      </w:pPr>
      <w:bookmarkStart w:id="59" w:name="_Toc102406864"/>
      <w:r w:rsidRPr="00D65E6D">
        <w:rPr>
          <w:rFonts w:asciiTheme="minorHAnsi" w:hAnsiTheme="minorHAnsi" w:cstheme="minorHAnsi"/>
        </w:rPr>
        <w:t>Běžné (provozní) výdaje</w:t>
      </w:r>
      <w:bookmarkEnd w:id="59"/>
    </w:p>
    <w:p w:rsidR="00813989" w:rsidRPr="00813989" w:rsidRDefault="00813989" w:rsidP="00813989"/>
    <w:p w:rsidR="002A2DB6" w:rsidRPr="00D65E6D" w:rsidRDefault="002A2DB6" w:rsidP="00014E14">
      <w:pPr>
        <w:rPr>
          <w:rFonts w:asciiTheme="minorHAnsi" w:hAnsiTheme="minorHAnsi" w:cstheme="minorHAnsi"/>
        </w:rPr>
      </w:pPr>
      <w:r w:rsidRPr="00D65E6D">
        <w:rPr>
          <w:rFonts w:asciiTheme="minorHAnsi" w:hAnsiTheme="minorHAnsi" w:cstheme="minorHAnsi"/>
        </w:rPr>
        <w:t>Běžné provozní výdaje města jsou výdaje, které se pravidelně opakují</w:t>
      </w:r>
      <w:r w:rsidR="007A7053" w:rsidRPr="00D65E6D">
        <w:rPr>
          <w:rFonts w:asciiTheme="minorHAnsi" w:hAnsiTheme="minorHAnsi" w:cstheme="minorHAnsi"/>
        </w:rPr>
        <w:t xml:space="preserve"> a souvisejí se zajištěním základního chodu a provozu města</w:t>
      </w:r>
      <w:r w:rsidR="00ED227E" w:rsidRPr="00D65E6D">
        <w:rPr>
          <w:rFonts w:asciiTheme="minorHAnsi" w:hAnsiTheme="minorHAnsi" w:cstheme="minorHAnsi"/>
        </w:rPr>
        <w:t>, jeho organizačních složek a příspěvkových organizací a samotného městského úřadu.</w:t>
      </w:r>
    </w:p>
    <w:p w:rsidR="00A13328" w:rsidRPr="00D65E6D" w:rsidRDefault="002A2DB6" w:rsidP="00014E14">
      <w:pPr>
        <w:rPr>
          <w:rFonts w:asciiTheme="minorHAnsi" w:hAnsiTheme="minorHAnsi" w:cstheme="minorHAnsi"/>
        </w:rPr>
      </w:pPr>
      <w:r w:rsidRPr="00D65E6D">
        <w:rPr>
          <w:rFonts w:asciiTheme="minorHAnsi" w:hAnsiTheme="minorHAnsi" w:cstheme="minorHAnsi"/>
        </w:rPr>
        <w:t>Většinu těchto výdajů tvoří příspěvky na činnost příspěvkových organizací, náklady na provoz organizačních složek města, na činnost městského úřadu, platy zaměstnanců a s tím související odvody na sociální a zdravotní zabezpečení, výdaje na nákup drobného majetku, nákup sl</w:t>
      </w:r>
      <w:r w:rsidR="00ED227E" w:rsidRPr="00D65E6D">
        <w:rPr>
          <w:rFonts w:asciiTheme="minorHAnsi" w:hAnsiTheme="minorHAnsi" w:cstheme="minorHAnsi"/>
        </w:rPr>
        <w:t xml:space="preserve">užeb, opravy majetku, příspěvky, dary a dotace </w:t>
      </w:r>
      <w:r w:rsidRPr="00D65E6D">
        <w:rPr>
          <w:rFonts w:asciiTheme="minorHAnsi" w:hAnsiTheme="minorHAnsi" w:cstheme="minorHAnsi"/>
        </w:rPr>
        <w:t>poskytnuté třetím subjektům apod.</w:t>
      </w:r>
      <w:r w:rsidR="00AC6773" w:rsidRPr="00D65E6D">
        <w:rPr>
          <w:rFonts w:asciiTheme="minorHAnsi" w:hAnsiTheme="minorHAnsi" w:cstheme="minorHAnsi"/>
        </w:rPr>
        <w:t xml:space="preserve"> </w:t>
      </w:r>
    </w:p>
    <w:p w:rsidR="00A13328" w:rsidRPr="00D65E6D" w:rsidRDefault="00AC6773" w:rsidP="00A13328">
      <w:pPr>
        <w:rPr>
          <w:rFonts w:asciiTheme="minorHAnsi" w:hAnsiTheme="minorHAnsi" w:cstheme="minorHAnsi"/>
        </w:rPr>
      </w:pPr>
      <w:r w:rsidRPr="00D65E6D">
        <w:rPr>
          <w:rFonts w:asciiTheme="minorHAnsi" w:hAnsiTheme="minorHAnsi" w:cstheme="minorHAnsi"/>
        </w:rPr>
        <w:t>Od roku 2016 se mezi provozními výdaji nově objevují také výdaje spojené s hospodařením s městskými lesy a hospodařením s bytovým a nebytovým fondem města. Tyto výdaje do velké míry ovlivnily výrazný nárůst mezi lety 2015 a 2016.</w:t>
      </w:r>
      <w:r w:rsidR="008F46ED" w:rsidRPr="00D65E6D">
        <w:rPr>
          <w:rFonts w:asciiTheme="minorHAnsi" w:hAnsiTheme="minorHAnsi" w:cstheme="minorHAnsi"/>
        </w:rPr>
        <w:t xml:space="preserve"> Nárůst provozních výdajů dalších let ovlivňují pravidelně narůstající příspěvky </w:t>
      </w:r>
      <w:r w:rsidR="00A13328" w:rsidRPr="00D65E6D">
        <w:rPr>
          <w:rFonts w:asciiTheme="minorHAnsi" w:hAnsiTheme="minorHAnsi" w:cstheme="minorHAnsi"/>
        </w:rPr>
        <w:t>na provoz příspěvkových organizací a organizačních složek, nav</w:t>
      </w:r>
      <w:r w:rsidR="00957004" w:rsidRPr="00D65E6D">
        <w:rPr>
          <w:rFonts w:asciiTheme="minorHAnsi" w:hAnsiTheme="minorHAnsi" w:cstheme="minorHAnsi"/>
        </w:rPr>
        <w:t>y</w:t>
      </w:r>
      <w:r w:rsidR="00A13328" w:rsidRPr="00D65E6D">
        <w:rPr>
          <w:rFonts w:asciiTheme="minorHAnsi" w:hAnsiTheme="minorHAnsi" w:cstheme="minorHAnsi"/>
        </w:rPr>
        <w:t>š</w:t>
      </w:r>
      <w:r w:rsidR="008F46ED" w:rsidRPr="00D65E6D">
        <w:rPr>
          <w:rFonts w:asciiTheme="minorHAnsi" w:hAnsiTheme="minorHAnsi" w:cstheme="minorHAnsi"/>
        </w:rPr>
        <w:t>ují</w:t>
      </w:r>
      <w:r w:rsidR="00A13328" w:rsidRPr="00D65E6D">
        <w:rPr>
          <w:rFonts w:asciiTheme="minorHAnsi" w:hAnsiTheme="minorHAnsi" w:cstheme="minorHAnsi"/>
        </w:rPr>
        <w:t xml:space="preserve"> se také prostředky poskytované neziskovým organizacím formou dotací a darů. Díky navýšení tabulkových platů zaměstnanců do</w:t>
      </w:r>
      <w:r w:rsidR="008F46ED" w:rsidRPr="00D65E6D">
        <w:rPr>
          <w:rFonts w:asciiTheme="minorHAnsi" w:hAnsiTheme="minorHAnsi" w:cstheme="minorHAnsi"/>
        </w:rPr>
        <w:t>chází tak</w:t>
      </w:r>
      <w:r w:rsidR="00A13328" w:rsidRPr="00D65E6D">
        <w:rPr>
          <w:rFonts w:asciiTheme="minorHAnsi" w:hAnsiTheme="minorHAnsi" w:cstheme="minorHAnsi"/>
        </w:rPr>
        <w:t>é k nárůstu platů zaměstnanců městského úřadu. Podrobnější členění provozních výdajů</w:t>
      </w:r>
      <w:r w:rsidR="00FE5BA9" w:rsidRPr="00D65E6D">
        <w:rPr>
          <w:rFonts w:asciiTheme="minorHAnsi" w:hAnsiTheme="minorHAnsi" w:cstheme="minorHAnsi"/>
        </w:rPr>
        <w:t xml:space="preserve"> </w:t>
      </w:r>
      <w:r w:rsidR="006F7B3B" w:rsidRPr="00D65E6D">
        <w:rPr>
          <w:rFonts w:asciiTheme="minorHAnsi" w:hAnsiTheme="minorHAnsi" w:cstheme="minorHAnsi"/>
        </w:rPr>
        <w:t>roku 20</w:t>
      </w:r>
      <w:r w:rsidR="0006724A">
        <w:rPr>
          <w:rFonts w:asciiTheme="minorHAnsi" w:hAnsiTheme="minorHAnsi" w:cstheme="minorHAnsi"/>
        </w:rPr>
        <w:t>2</w:t>
      </w:r>
      <w:r w:rsidR="00F03175">
        <w:rPr>
          <w:rFonts w:asciiTheme="minorHAnsi" w:hAnsiTheme="minorHAnsi" w:cstheme="minorHAnsi"/>
        </w:rPr>
        <w:t>1</w:t>
      </w:r>
      <w:r w:rsidR="008F46ED" w:rsidRPr="00D65E6D">
        <w:rPr>
          <w:rFonts w:asciiTheme="minorHAnsi" w:hAnsiTheme="minorHAnsi" w:cstheme="minorHAnsi"/>
        </w:rPr>
        <w:t xml:space="preserve"> </w:t>
      </w:r>
      <w:r w:rsidR="00A13328" w:rsidRPr="00D65E6D">
        <w:rPr>
          <w:rFonts w:asciiTheme="minorHAnsi" w:hAnsiTheme="minorHAnsi" w:cstheme="minorHAnsi"/>
        </w:rPr>
        <w:t>lze najít v příloze závěrečného účtu (příloha č. 1).</w:t>
      </w:r>
    </w:p>
    <w:p w:rsidR="00A13328" w:rsidRPr="00D65E6D" w:rsidRDefault="00A13328" w:rsidP="00F22278">
      <w:pPr>
        <w:pStyle w:val="Titulek"/>
        <w:keepNext/>
        <w:rPr>
          <w:rFonts w:asciiTheme="minorHAnsi" w:hAnsiTheme="minorHAnsi" w:cstheme="minorHAnsi"/>
        </w:rPr>
      </w:pPr>
    </w:p>
    <w:p w:rsidR="002A2DB6" w:rsidRPr="00D65E6D" w:rsidRDefault="002A2DB6" w:rsidP="00F22278">
      <w:pPr>
        <w:pStyle w:val="Titulek"/>
        <w:keepNext/>
        <w:rPr>
          <w:rFonts w:asciiTheme="minorHAnsi" w:hAnsiTheme="minorHAnsi" w:cstheme="minorHAnsi"/>
        </w:rPr>
      </w:pPr>
      <w:bookmarkStart w:id="60" w:name="_Toc102406773"/>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10</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Vývoj provozních výdajů </w:t>
      </w:r>
      <w:r w:rsidR="00110056" w:rsidRPr="00D65E6D">
        <w:rPr>
          <w:rFonts w:asciiTheme="minorHAnsi" w:hAnsiTheme="minorHAnsi" w:cstheme="minorHAnsi"/>
        </w:rPr>
        <w:t>v letech 201</w:t>
      </w:r>
      <w:r w:rsidR="0006724A">
        <w:rPr>
          <w:rFonts w:asciiTheme="minorHAnsi" w:hAnsiTheme="minorHAnsi" w:cstheme="minorHAnsi"/>
        </w:rPr>
        <w:t>5-</w:t>
      </w:r>
      <w:r w:rsidR="00110056" w:rsidRPr="00D65E6D">
        <w:rPr>
          <w:rFonts w:asciiTheme="minorHAnsi" w:hAnsiTheme="minorHAnsi" w:cstheme="minorHAnsi"/>
        </w:rPr>
        <w:t>20</w:t>
      </w:r>
      <w:r w:rsidR="0006724A">
        <w:rPr>
          <w:rFonts w:asciiTheme="minorHAnsi" w:hAnsiTheme="minorHAnsi" w:cstheme="minorHAnsi"/>
        </w:rPr>
        <w:t>2</w:t>
      </w:r>
      <w:r w:rsidR="00EE73BE">
        <w:rPr>
          <w:rFonts w:asciiTheme="minorHAnsi" w:hAnsiTheme="minorHAnsi" w:cstheme="minorHAnsi"/>
        </w:rPr>
        <w:t>1</w:t>
      </w:r>
      <w:r w:rsidR="00323589" w:rsidRPr="00D65E6D">
        <w:rPr>
          <w:rFonts w:asciiTheme="minorHAnsi" w:hAnsiTheme="minorHAnsi" w:cstheme="minorHAnsi"/>
        </w:rPr>
        <w:t xml:space="preserve"> </w:t>
      </w:r>
      <w:r w:rsidRPr="00D65E6D">
        <w:rPr>
          <w:rFonts w:asciiTheme="minorHAnsi" w:hAnsiTheme="minorHAnsi" w:cstheme="minorHAnsi"/>
        </w:rPr>
        <w:t>(v tis. Kč)</w:t>
      </w:r>
      <w:bookmarkEnd w:id="60"/>
    </w:p>
    <w:tbl>
      <w:tblPr>
        <w:tblW w:w="8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2"/>
        <w:gridCol w:w="1107"/>
        <w:gridCol w:w="1107"/>
        <w:gridCol w:w="1107"/>
        <w:gridCol w:w="1107"/>
        <w:gridCol w:w="1107"/>
        <w:gridCol w:w="1107"/>
        <w:gridCol w:w="1173"/>
      </w:tblGrid>
      <w:tr w:rsidR="00EE73BE" w:rsidRPr="00D65E6D" w:rsidTr="00EE73BE">
        <w:trPr>
          <w:trHeight w:val="285"/>
        </w:trPr>
        <w:tc>
          <w:tcPr>
            <w:tcW w:w="1102" w:type="dxa"/>
            <w:shd w:val="clear" w:color="auto" w:fill="D9D9D9"/>
            <w:tcMar>
              <w:top w:w="170" w:type="dxa"/>
            </w:tcMar>
            <w:vAlign w:val="center"/>
          </w:tcPr>
          <w:p w:rsidR="00EE73BE" w:rsidRPr="00F03175" w:rsidRDefault="00EE73BE" w:rsidP="0006724A">
            <w:pPr>
              <w:jc w:val="center"/>
              <w:rPr>
                <w:rFonts w:asciiTheme="minorHAnsi" w:hAnsiTheme="minorHAnsi" w:cstheme="minorHAnsi"/>
                <w:b/>
                <w:i/>
              </w:rPr>
            </w:pPr>
            <w:r w:rsidRPr="00F03175">
              <w:rPr>
                <w:rFonts w:asciiTheme="minorHAnsi" w:hAnsiTheme="minorHAnsi" w:cstheme="minorHAnsi"/>
                <w:b/>
                <w:i/>
              </w:rPr>
              <w:t>Rok</w:t>
            </w:r>
          </w:p>
        </w:tc>
        <w:tc>
          <w:tcPr>
            <w:tcW w:w="1107" w:type="dxa"/>
            <w:shd w:val="clear" w:color="auto" w:fill="D9D9D9"/>
          </w:tcPr>
          <w:p w:rsidR="00EE73BE" w:rsidRPr="00F03175" w:rsidRDefault="00EE73BE" w:rsidP="0006724A">
            <w:pPr>
              <w:jc w:val="center"/>
              <w:rPr>
                <w:rFonts w:asciiTheme="minorHAnsi" w:hAnsiTheme="minorHAnsi" w:cstheme="minorHAnsi"/>
                <w:b/>
                <w:i/>
              </w:rPr>
            </w:pPr>
            <w:r w:rsidRPr="00F03175">
              <w:rPr>
                <w:rFonts w:asciiTheme="minorHAnsi" w:hAnsiTheme="minorHAnsi" w:cstheme="minorHAnsi"/>
                <w:b/>
                <w:i/>
              </w:rPr>
              <w:t>2015</w:t>
            </w:r>
          </w:p>
        </w:tc>
        <w:tc>
          <w:tcPr>
            <w:tcW w:w="1107" w:type="dxa"/>
            <w:shd w:val="clear" w:color="auto" w:fill="D9D9D9"/>
          </w:tcPr>
          <w:p w:rsidR="00EE73BE" w:rsidRPr="00F03175" w:rsidRDefault="00EE73BE" w:rsidP="0006724A">
            <w:pPr>
              <w:jc w:val="center"/>
              <w:rPr>
                <w:rFonts w:asciiTheme="minorHAnsi" w:hAnsiTheme="minorHAnsi" w:cstheme="minorHAnsi"/>
                <w:b/>
                <w:i/>
              </w:rPr>
            </w:pPr>
            <w:r w:rsidRPr="00F03175">
              <w:rPr>
                <w:rFonts w:asciiTheme="minorHAnsi" w:hAnsiTheme="minorHAnsi" w:cstheme="minorHAnsi"/>
                <w:b/>
                <w:i/>
              </w:rPr>
              <w:t>2016</w:t>
            </w:r>
          </w:p>
        </w:tc>
        <w:tc>
          <w:tcPr>
            <w:tcW w:w="1107" w:type="dxa"/>
            <w:shd w:val="clear" w:color="auto" w:fill="D9D9D9"/>
          </w:tcPr>
          <w:p w:rsidR="00EE73BE" w:rsidRPr="00F03175" w:rsidRDefault="00EE73BE" w:rsidP="0006724A">
            <w:pPr>
              <w:jc w:val="center"/>
              <w:rPr>
                <w:rFonts w:asciiTheme="minorHAnsi" w:hAnsiTheme="minorHAnsi" w:cstheme="minorHAnsi"/>
                <w:b/>
                <w:i/>
              </w:rPr>
            </w:pPr>
            <w:r w:rsidRPr="00F03175">
              <w:rPr>
                <w:rFonts w:asciiTheme="minorHAnsi" w:hAnsiTheme="minorHAnsi" w:cstheme="minorHAnsi"/>
                <w:b/>
                <w:i/>
              </w:rPr>
              <w:t>2017</w:t>
            </w:r>
          </w:p>
        </w:tc>
        <w:tc>
          <w:tcPr>
            <w:tcW w:w="1107" w:type="dxa"/>
            <w:shd w:val="clear" w:color="auto" w:fill="D9D9D9"/>
          </w:tcPr>
          <w:p w:rsidR="00EE73BE" w:rsidRPr="00F03175" w:rsidRDefault="00EE73BE" w:rsidP="0006724A">
            <w:pPr>
              <w:jc w:val="center"/>
              <w:rPr>
                <w:rFonts w:asciiTheme="minorHAnsi" w:hAnsiTheme="minorHAnsi" w:cstheme="minorHAnsi"/>
                <w:b/>
                <w:i/>
              </w:rPr>
            </w:pPr>
            <w:r w:rsidRPr="00F03175">
              <w:rPr>
                <w:rFonts w:asciiTheme="minorHAnsi" w:hAnsiTheme="minorHAnsi" w:cstheme="minorHAnsi"/>
                <w:b/>
                <w:i/>
              </w:rPr>
              <w:t>2018</w:t>
            </w:r>
          </w:p>
        </w:tc>
        <w:tc>
          <w:tcPr>
            <w:tcW w:w="1107" w:type="dxa"/>
            <w:shd w:val="clear" w:color="auto" w:fill="D9D9D9"/>
          </w:tcPr>
          <w:p w:rsidR="00EE73BE" w:rsidRPr="00F03175" w:rsidRDefault="00EE73BE" w:rsidP="0006724A">
            <w:pPr>
              <w:jc w:val="center"/>
              <w:rPr>
                <w:rFonts w:asciiTheme="minorHAnsi" w:hAnsiTheme="minorHAnsi" w:cstheme="minorHAnsi"/>
                <w:b/>
                <w:i/>
              </w:rPr>
            </w:pPr>
            <w:r w:rsidRPr="00F03175">
              <w:rPr>
                <w:rFonts w:asciiTheme="minorHAnsi" w:hAnsiTheme="minorHAnsi" w:cstheme="minorHAnsi"/>
                <w:b/>
                <w:i/>
              </w:rPr>
              <w:t>2019</w:t>
            </w:r>
          </w:p>
        </w:tc>
        <w:tc>
          <w:tcPr>
            <w:tcW w:w="1107" w:type="dxa"/>
            <w:shd w:val="clear" w:color="auto" w:fill="D9D9D9"/>
          </w:tcPr>
          <w:p w:rsidR="00EE73BE" w:rsidRPr="00F03175" w:rsidRDefault="00EE73BE" w:rsidP="0006724A">
            <w:pPr>
              <w:jc w:val="center"/>
              <w:rPr>
                <w:rFonts w:asciiTheme="minorHAnsi" w:hAnsiTheme="minorHAnsi" w:cstheme="minorHAnsi"/>
                <w:b/>
                <w:i/>
              </w:rPr>
            </w:pPr>
            <w:r w:rsidRPr="00F03175">
              <w:rPr>
                <w:rFonts w:asciiTheme="minorHAnsi" w:hAnsiTheme="minorHAnsi" w:cstheme="minorHAnsi"/>
                <w:b/>
                <w:i/>
              </w:rPr>
              <w:t>2020</w:t>
            </w:r>
          </w:p>
        </w:tc>
        <w:tc>
          <w:tcPr>
            <w:tcW w:w="1173" w:type="dxa"/>
            <w:shd w:val="clear" w:color="auto" w:fill="D9D9D9"/>
          </w:tcPr>
          <w:p w:rsidR="00EE73BE" w:rsidRPr="00F03175" w:rsidRDefault="00EE73BE" w:rsidP="0006724A">
            <w:pPr>
              <w:jc w:val="center"/>
              <w:rPr>
                <w:rFonts w:asciiTheme="minorHAnsi" w:hAnsiTheme="minorHAnsi" w:cstheme="minorHAnsi"/>
                <w:b/>
                <w:i/>
              </w:rPr>
            </w:pPr>
            <w:r w:rsidRPr="00F03175">
              <w:rPr>
                <w:rFonts w:asciiTheme="minorHAnsi" w:hAnsiTheme="minorHAnsi" w:cstheme="minorHAnsi"/>
                <w:b/>
                <w:i/>
              </w:rPr>
              <w:t>2021</w:t>
            </w:r>
          </w:p>
        </w:tc>
      </w:tr>
      <w:tr w:rsidR="00EE73BE" w:rsidRPr="0061071E" w:rsidTr="00EE73BE">
        <w:trPr>
          <w:trHeight w:val="285"/>
        </w:trPr>
        <w:tc>
          <w:tcPr>
            <w:tcW w:w="1102" w:type="dxa"/>
            <w:tcMar>
              <w:top w:w="170" w:type="dxa"/>
            </w:tcMar>
          </w:tcPr>
          <w:p w:rsidR="00EE73BE" w:rsidRPr="0061071E" w:rsidRDefault="00EE73BE" w:rsidP="0006724A">
            <w:pPr>
              <w:rPr>
                <w:rFonts w:asciiTheme="minorHAnsi" w:hAnsiTheme="minorHAnsi" w:cstheme="minorHAnsi"/>
                <w:b/>
                <w:i/>
              </w:rPr>
            </w:pPr>
            <w:r w:rsidRPr="0061071E">
              <w:rPr>
                <w:rFonts w:asciiTheme="minorHAnsi" w:hAnsiTheme="minorHAnsi" w:cstheme="minorHAnsi"/>
                <w:b/>
                <w:i/>
              </w:rPr>
              <w:t xml:space="preserve">Provozní výdaje </w:t>
            </w:r>
          </w:p>
        </w:tc>
        <w:tc>
          <w:tcPr>
            <w:tcW w:w="1107" w:type="dxa"/>
          </w:tcPr>
          <w:p w:rsidR="00EE73BE" w:rsidRPr="0061071E" w:rsidRDefault="00EE73BE" w:rsidP="0006724A">
            <w:pPr>
              <w:jc w:val="right"/>
              <w:rPr>
                <w:rFonts w:asciiTheme="minorHAnsi" w:hAnsiTheme="minorHAnsi" w:cstheme="minorHAnsi"/>
                <w:i/>
              </w:rPr>
            </w:pPr>
            <w:r w:rsidRPr="0061071E">
              <w:rPr>
                <w:rFonts w:asciiTheme="minorHAnsi" w:hAnsiTheme="minorHAnsi" w:cstheme="minorHAnsi"/>
                <w:i/>
              </w:rPr>
              <w:t>67 937</w:t>
            </w:r>
          </w:p>
        </w:tc>
        <w:tc>
          <w:tcPr>
            <w:tcW w:w="1107" w:type="dxa"/>
          </w:tcPr>
          <w:p w:rsidR="00EE73BE" w:rsidRPr="0061071E" w:rsidRDefault="00EE73BE" w:rsidP="0006724A">
            <w:pPr>
              <w:jc w:val="right"/>
              <w:rPr>
                <w:rFonts w:asciiTheme="minorHAnsi" w:hAnsiTheme="minorHAnsi" w:cstheme="minorHAnsi"/>
                <w:i/>
              </w:rPr>
            </w:pPr>
            <w:r w:rsidRPr="0061071E">
              <w:rPr>
                <w:rFonts w:asciiTheme="minorHAnsi" w:hAnsiTheme="minorHAnsi" w:cstheme="minorHAnsi"/>
                <w:i/>
              </w:rPr>
              <w:t>73 024</w:t>
            </w:r>
          </w:p>
        </w:tc>
        <w:tc>
          <w:tcPr>
            <w:tcW w:w="1107" w:type="dxa"/>
          </w:tcPr>
          <w:p w:rsidR="00EE73BE" w:rsidRPr="0061071E" w:rsidRDefault="00EE73BE" w:rsidP="0006724A">
            <w:pPr>
              <w:jc w:val="right"/>
              <w:rPr>
                <w:rFonts w:asciiTheme="minorHAnsi" w:hAnsiTheme="minorHAnsi" w:cstheme="minorHAnsi"/>
                <w:i/>
              </w:rPr>
            </w:pPr>
            <w:r w:rsidRPr="0061071E">
              <w:rPr>
                <w:rFonts w:asciiTheme="minorHAnsi" w:hAnsiTheme="minorHAnsi" w:cstheme="minorHAnsi"/>
                <w:i/>
              </w:rPr>
              <w:t>85 168</w:t>
            </w:r>
          </w:p>
        </w:tc>
        <w:tc>
          <w:tcPr>
            <w:tcW w:w="1107" w:type="dxa"/>
          </w:tcPr>
          <w:p w:rsidR="00EE73BE" w:rsidRPr="0061071E" w:rsidRDefault="00EE73BE" w:rsidP="0006724A">
            <w:pPr>
              <w:jc w:val="right"/>
              <w:rPr>
                <w:rFonts w:asciiTheme="minorHAnsi" w:hAnsiTheme="minorHAnsi" w:cstheme="minorHAnsi"/>
                <w:i/>
              </w:rPr>
            </w:pPr>
            <w:r w:rsidRPr="0061071E">
              <w:rPr>
                <w:rFonts w:asciiTheme="minorHAnsi" w:hAnsiTheme="minorHAnsi" w:cstheme="minorHAnsi"/>
                <w:i/>
              </w:rPr>
              <w:t xml:space="preserve">94 941 </w:t>
            </w:r>
          </w:p>
        </w:tc>
        <w:tc>
          <w:tcPr>
            <w:tcW w:w="1107" w:type="dxa"/>
          </w:tcPr>
          <w:p w:rsidR="00EE73BE" w:rsidRPr="0061071E" w:rsidRDefault="00EE73BE" w:rsidP="0006724A">
            <w:pPr>
              <w:jc w:val="right"/>
              <w:rPr>
                <w:rFonts w:asciiTheme="minorHAnsi" w:hAnsiTheme="minorHAnsi" w:cstheme="minorHAnsi"/>
                <w:i/>
              </w:rPr>
            </w:pPr>
            <w:r w:rsidRPr="0061071E">
              <w:rPr>
                <w:rFonts w:asciiTheme="minorHAnsi" w:hAnsiTheme="minorHAnsi" w:cstheme="minorHAnsi"/>
                <w:i/>
              </w:rPr>
              <w:t>95 455</w:t>
            </w:r>
          </w:p>
        </w:tc>
        <w:tc>
          <w:tcPr>
            <w:tcW w:w="1107" w:type="dxa"/>
          </w:tcPr>
          <w:p w:rsidR="00EE73BE" w:rsidRPr="0061071E" w:rsidRDefault="00EE73BE" w:rsidP="0006724A">
            <w:pPr>
              <w:jc w:val="right"/>
              <w:rPr>
                <w:rFonts w:asciiTheme="minorHAnsi" w:hAnsiTheme="minorHAnsi" w:cstheme="minorHAnsi"/>
                <w:i/>
              </w:rPr>
            </w:pPr>
            <w:r w:rsidRPr="0061071E">
              <w:rPr>
                <w:rFonts w:asciiTheme="minorHAnsi" w:hAnsiTheme="minorHAnsi" w:cstheme="minorHAnsi"/>
                <w:i/>
              </w:rPr>
              <w:t>101 261</w:t>
            </w:r>
          </w:p>
        </w:tc>
        <w:tc>
          <w:tcPr>
            <w:tcW w:w="1173" w:type="dxa"/>
          </w:tcPr>
          <w:p w:rsidR="00EE73BE" w:rsidRPr="0061071E" w:rsidRDefault="00EE73BE" w:rsidP="0006724A">
            <w:pPr>
              <w:jc w:val="right"/>
              <w:rPr>
                <w:rFonts w:asciiTheme="minorHAnsi" w:hAnsiTheme="minorHAnsi" w:cstheme="minorHAnsi"/>
                <w:i/>
              </w:rPr>
            </w:pPr>
            <w:r w:rsidRPr="0061071E">
              <w:rPr>
                <w:rFonts w:asciiTheme="minorHAnsi" w:hAnsiTheme="minorHAnsi" w:cstheme="minorHAnsi"/>
                <w:i/>
              </w:rPr>
              <w:t>101 000</w:t>
            </w:r>
          </w:p>
        </w:tc>
      </w:tr>
    </w:tbl>
    <w:p w:rsidR="002A2DB6" w:rsidRPr="0061071E" w:rsidRDefault="002A2DB6" w:rsidP="00014E14">
      <w:pPr>
        <w:rPr>
          <w:rFonts w:asciiTheme="minorHAnsi" w:hAnsiTheme="minorHAnsi" w:cstheme="minorHAnsi"/>
        </w:rPr>
      </w:pPr>
    </w:p>
    <w:p w:rsidR="002A2DB6" w:rsidRPr="0061071E" w:rsidRDefault="00815D9C" w:rsidP="00014E14">
      <w:pPr>
        <w:rPr>
          <w:rFonts w:asciiTheme="minorHAnsi" w:hAnsiTheme="minorHAnsi" w:cstheme="minorHAnsi"/>
        </w:rPr>
      </w:pPr>
      <w:r w:rsidRPr="0061071E">
        <w:rPr>
          <w:rFonts w:asciiTheme="minorHAnsi" w:hAnsiTheme="minorHAnsi" w:cstheme="minorHAnsi"/>
        </w:rPr>
        <w:lastRenderedPageBreak/>
        <w:t>V následující části bu</w:t>
      </w:r>
      <w:r w:rsidR="002A2DB6" w:rsidRPr="0061071E">
        <w:rPr>
          <w:rFonts w:asciiTheme="minorHAnsi" w:hAnsiTheme="minorHAnsi" w:cstheme="minorHAnsi"/>
        </w:rPr>
        <w:t xml:space="preserve">de </w:t>
      </w:r>
      <w:r w:rsidRPr="0061071E">
        <w:rPr>
          <w:rFonts w:asciiTheme="minorHAnsi" w:hAnsiTheme="minorHAnsi" w:cstheme="minorHAnsi"/>
        </w:rPr>
        <w:t>proveden</w:t>
      </w:r>
      <w:r w:rsidR="002A2DB6" w:rsidRPr="0061071E">
        <w:rPr>
          <w:rFonts w:asciiTheme="minorHAnsi" w:hAnsiTheme="minorHAnsi" w:cstheme="minorHAnsi"/>
        </w:rPr>
        <w:t xml:space="preserve"> podrobnější rozbor výdajů</w:t>
      </w:r>
      <w:r w:rsidR="00B12C75" w:rsidRPr="0061071E">
        <w:rPr>
          <w:rFonts w:asciiTheme="minorHAnsi" w:hAnsiTheme="minorHAnsi" w:cstheme="minorHAnsi"/>
        </w:rPr>
        <w:t xml:space="preserve"> </w:t>
      </w:r>
      <w:r w:rsidR="002A2DB6" w:rsidRPr="0061071E">
        <w:rPr>
          <w:rFonts w:asciiTheme="minorHAnsi" w:hAnsiTheme="minorHAnsi" w:cstheme="minorHAnsi"/>
        </w:rPr>
        <w:t xml:space="preserve">podle jednotlivých paragrafů rozpočtové skladby. Rozbory </w:t>
      </w:r>
      <w:r w:rsidR="008672E6" w:rsidRPr="0061071E">
        <w:rPr>
          <w:rFonts w:asciiTheme="minorHAnsi" w:hAnsiTheme="minorHAnsi" w:cstheme="minorHAnsi"/>
        </w:rPr>
        <w:t xml:space="preserve">hospodaření </w:t>
      </w:r>
      <w:r w:rsidR="002A2DB6" w:rsidRPr="0061071E">
        <w:rPr>
          <w:rFonts w:asciiTheme="minorHAnsi" w:hAnsiTheme="minorHAnsi" w:cstheme="minorHAnsi"/>
        </w:rPr>
        <w:t>jednotlivých organizačních složek města a příspěvkových organizací budou předmětem samostatných kapitol závěrečného účtu.</w:t>
      </w:r>
    </w:p>
    <w:p w:rsidR="002A2DB6" w:rsidRPr="0061071E" w:rsidRDefault="002A2DB6" w:rsidP="00014E14">
      <w:pPr>
        <w:rPr>
          <w:rFonts w:asciiTheme="minorHAnsi" w:hAnsiTheme="minorHAnsi" w:cstheme="minorHAnsi"/>
        </w:rPr>
      </w:pPr>
    </w:p>
    <w:p w:rsidR="002A2DB6" w:rsidRPr="0061071E" w:rsidRDefault="002A2DB6" w:rsidP="0061071E">
      <w:pPr>
        <w:pStyle w:val="Nadpis4"/>
        <w:rPr>
          <w:rFonts w:asciiTheme="minorHAnsi" w:hAnsiTheme="minorHAnsi" w:cstheme="minorHAnsi"/>
        </w:rPr>
      </w:pPr>
      <w:bookmarkStart w:id="61" w:name="_Toc102406865"/>
      <w:r w:rsidRPr="0061071E">
        <w:rPr>
          <w:rFonts w:asciiTheme="minorHAnsi" w:hAnsiTheme="minorHAnsi" w:cstheme="minorHAnsi"/>
        </w:rPr>
        <w:t>Lesní hospodářství</w:t>
      </w:r>
      <w:bookmarkEnd w:id="61"/>
    </w:p>
    <w:p w:rsidR="0006724A" w:rsidRPr="0061071E" w:rsidRDefault="00A13328" w:rsidP="00014E14">
      <w:pPr>
        <w:rPr>
          <w:rFonts w:asciiTheme="minorHAnsi" w:hAnsiTheme="minorHAnsi" w:cstheme="minorHAnsi"/>
        </w:rPr>
      </w:pPr>
      <w:r w:rsidRPr="0061071E">
        <w:rPr>
          <w:rFonts w:asciiTheme="minorHAnsi" w:hAnsiTheme="minorHAnsi" w:cstheme="minorHAnsi"/>
        </w:rPr>
        <w:t>V této oblasti výdajů se vyskytují výdaje spojené s hospodařením s lesy ve vlastnictví města</w:t>
      </w:r>
      <w:r w:rsidR="0006724A" w:rsidRPr="0061071E">
        <w:rPr>
          <w:rFonts w:asciiTheme="minorHAnsi" w:hAnsiTheme="minorHAnsi" w:cstheme="minorHAnsi"/>
        </w:rPr>
        <w:t>,</w:t>
      </w:r>
      <w:r w:rsidRPr="0061071E">
        <w:rPr>
          <w:rFonts w:asciiTheme="minorHAnsi" w:hAnsiTheme="minorHAnsi" w:cstheme="minorHAnsi"/>
        </w:rPr>
        <w:t xml:space="preserve"> a to jak </w:t>
      </w:r>
      <w:r w:rsidR="00815D9C" w:rsidRPr="0061071E">
        <w:rPr>
          <w:rFonts w:asciiTheme="minorHAnsi" w:hAnsiTheme="minorHAnsi" w:cstheme="minorHAnsi"/>
        </w:rPr>
        <w:t>výdaje spojené se správními činnostmi v lesním hospodářství, které je nutné provádět</w:t>
      </w:r>
      <w:r w:rsidRPr="0061071E">
        <w:rPr>
          <w:rFonts w:asciiTheme="minorHAnsi" w:hAnsiTheme="minorHAnsi" w:cstheme="minorHAnsi"/>
        </w:rPr>
        <w:t xml:space="preserve"> ze zákona (jsou na ně získávány dotace), tak i výdaje, ze kterých městu následně plynou příjmy z prodeje dřevní hmoty. Jak bylo napsáno výše, část výdajů</w:t>
      </w:r>
      <w:r w:rsidR="00815D9C" w:rsidRPr="0061071E">
        <w:rPr>
          <w:rFonts w:asciiTheme="minorHAnsi" w:hAnsiTheme="minorHAnsi" w:cstheme="minorHAnsi"/>
        </w:rPr>
        <w:t xml:space="preserve"> na tyto činnosti jsou </w:t>
      </w:r>
      <w:r w:rsidRPr="0061071E">
        <w:rPr>
          <w:rFonts w:asciiTheme="minorHAnsi" w:hAnsiTheme="minorHAnsi" w:cstheme="minorHAnsi"/>
        </w:rPr>
        <w:t>f</w:t>
      </w:r>
      <w:r w:rsidR="00815D9C" w:rsidRPr="0061071E">
        <w:rPr>
          <w:rFonts w:asciiTheme="minorHAnsi" w:hAnsiTheme="minorHAnsi" w:cstheme="minorHAnsi"/>
        </w:rPr>
        <w:t>inancovány z dotac</w:t>
      </w:r>
      <w:r w:rsidR="00DA4605" w:rsidRPr="0061071E">
        <w:rPr>
          <w:rFonts w:asciiTheme="minorHAnsi" w:hAnsiTheme="minorHAnsi" w:cstheme="minorHAnsi"/>
        </w:rPr>
        <w:t>í</w:t>
      </w:r>
      <w:r w:rsidR="00815D9C" w:rsidRPr="0061071E">
        <w:rPr>
          <w:rFonts w:asciiTheme="minorHAnsi" w:hAnsiTheme="minorHAnsi" w:cstheme="minorHAnsi"/>
        </w:rPr>
        <w:t xml:space="preserve"> </w:t>
      </w:r>
      <w:r w:rsidR="00DA4605" w:rsidRPr="0061071E">
        <w:rPr>
          <w:rFonts w:asciiTheme="minorHAnsi" w:hAnsiTheme="minorHAnsi" w:cstheme="minorHAnsi"/>
        </w:rPr>
        <w:t>poskytnutých</w:t>
      </w:r>
      <w:r w:rsidR="00815D9C" w:rsidRPr="0061071E">
        <w:rPr>
          <w:rFonts w:asciiTheme="minorHAnsi" w:hAnsiTheme="minorHAnsi" w:cstheme="minorHAnsi"/>
        </w:rPr>
        <w:t xml:space="preserve"> Ministerstvem zemědělství </w:t>
      </w:r>
      <w:r w:rsidR="002A2DB6" w:rsidRPr="0061071E">
        <w:rPr>
          <w:rFonts w:asciiTheme="minorHAnsi" w:hAnsiTheme="minorHAnsi" w:cstheme="minorHAnsi"/>
        </w:rPr>
        <w:t>na činnost odborného lesního hospodáře</w:t>
      </w:r>
      <w:r w:rsidR="008672E6" w:rsidRPr="0061071E">
        <w:rPr>
          <w:rFonts w:asciiTheme="minorHAnsi" w:hAnsiTheme="minorHAnsi" w:cstheme="minorHAnsi"/>
        </w:rPr>
        <w:t>,</w:t>
      </w:r>
      <w:r w:rsidR="00DA4605" w:rsidRPr="0061071E">
        <w:rPr>
          <w:rFonts w:asciiTheme="minorHAnsi" w:hAnsiTheme="minorHAnsi" w:cstheme="minorHAnsi"/>
        </w:rPr>
        <w:t xml:space="preserve"> výsadbu melioračních a zpevňujících dřevin</w:t>
      </w:r>
      <w:r w:rsidRPr="0061071E">
        <w:rPr>
          <w:rFonts w:asciiTheme="minorHAnsi" w:hAnsiTheme="minorHAnsi" w:cstheme="minorHAnsi"/>
        </w:rPr>
        <w:t>,</w:t>
      </w:r>
      <w:r w:rsidR="008672E6" w:rsidRPr="0061071E">
        <w:rPr>
          <w:rFonts w:asciiTheme="minorHAnsi" w:hAnsiTheme="minorHAnsi" w:cstheme="minorHAnsi"/>
        </w:rPr>
        <w:t xml:space="preserve"> zpracování povinných lesních hospodářských plánů a osnov</w:t>
      </w:r>
      <w:r w:rsidRPr="0061071E">
        <w:rPr>
          <w:rFonts w:asciiTheme="minorHAnsi" w:hAnsiTheme="minorHAnsi" w:cstheme="minorHAnsi"/>
        </w:rPr>
        <w:t xml:space="preserve"> a hospodaření s lesy jako takovými.</w:t>
      </w:r>
      <w:r w:rsidR="008672E6" w:rsidRPr="0061071E">
        <w:rPr>
          <w:rFonts w:asciiTheme="minorHAnsi" w:hAnsiTheme="minorHAnsi" w:cstheme="minorHAnsi"/>
        </w:rPr>
        <w:t xml:space="preserve"> </w:t>
      </w:r>
      <w:r w:rsidR="008F46ED" w:rsidRPr="0061071E">
        <w:rPr>
          <w:rFonts w:asciiTheme="minorHAnsi" w:hAnsiTheme="minorHAnsi" w:cstheme="minorHAnsi"/>
        </w:rPr>
        <w:t xml:space="preserve">Od roku 2018 jsou také získávány příspěvky na hospodaření v lesích – na těžbu, přibližování koňmi apod. </w:t>
      </w:r>
      <w:r w:rsidR="008672E6" w:rsidRPr="0061071E">
        <w:rPr>
          <w:rFonts w:asciiTheme="minorHAnsi" w:hAnsiTheme="minorHAnsi" w:cstheme="minorHAnsi"/>
        </w:rPr>
        <w:t>V roce 20</w:t>
      </w:r>
      <w:r w:rsidR="0006724A" w:rsidRPr="0061071E">
        <w:rPr>
          <w:rFonts w:asciiTheme="minorHAnsi" w:hAnsiTheme="minorHAnsi" w:cstheme="minorHAnsi"/>
        </w:rPr>
        <w:t>2</w:t>
      </w:r>
      <w:r w:rsidR="002534C9">
        <w:rPr>
          <w:rFonts w:asciiTheme="minorHAnsi" w:hAnsiTheme="minorHAnsi" w:cstheme="minorHAnsi"/>
        </w:rPr>
        <w:t>1</w:t>
      </w:r>
      <w:r w:rsidR="00815D9C" w:rsidRPr="0061071E">
        <w:rPr>
          <w:rFonts w:asciiTheme="minorHAnsi" w:hAnsiTheme="minorHAnsi" w:cstheme="minorHAnsi"/>
        </w:rPr>
        <w:t xml:space="preserve"> dosahovala výše dotovaných výdajů</w:t>
      </w:r>
      <w:r w:rsidR="002534C9">
        <w:rPr>
          <w:rFonts w:asciiTheme="minorHAnsi" w:hAnsiTheme="minorHAnsi" w:cstheme="minorHAnsi"/>
        </w:rPr>
        <w:t xml:space="preserve"> nejvyšší výše za poslední roky. Na činnost lesních hospodářů byla získána č</w:t>
      </w:r>
      <w:r w:rsidR="00815D9C" w:rsidRPr="0061071E">
        <w:rPr>
          <w:rFonts w:asciiTheme="minorHAnsi" w:hAnsiTheme="minorHAnsi" w:cstheme="minorHAnsi"/>
        </w:rPr>
        <w:t>ástk</w:t>
      </w:r>
      <w:r w:rsidR="002534C9">
        <w:rPr>
          <w:rFonts w:asciiTheme="minorHAnsi" w:hAnsiTheme="minorHAnsi" w:cstheme="minorHAnsi"/>
        </w:rPr>
        <w:t xml:space="preserve">a 1 557 677 Kč, dotace na zpracování lesních hospodářských osnov byla 204 283 Kč a finanční příspěvky na hospodaření v lesích 222 458 Kč (v roce 2020 dotace celkem </w:t>
      </w:r>
      <w:r w:rsidR="0006724A" w:rsidRPr="0061071E">
        <w:rPr>
          <w:rFonts w:asciiTheme="minorHAnsi" w:hAnsiTheme="minorHAnsi" w:cstheme="minorHAnsi"/>
        </w:rPr>
        <w:t>1 379 064 Kč</w:t>
      </w:r>
      <w:r w:rsidR="002534C9">
        <w:rPr>
          <w:rFonts w:asciiTheme="minorHAnsi" w:hAnsiTheme="minorHAnsi" w:cstheme="minorHAnsi"/>
        </w:rPr>
        <w:t xml:space="preserve">, </w:t>
      </w:r>
      <w:r w:rsidR="0006724A" w:rsidRPr="0061071E">
        <w:rPr>
          <w:rFonts w:asciiTheme="minorHAnsi" w:hAnsiTheme="minorHAnsi" w:cstheme="minorHAnsi"/>
        </w:rPr>
        <w:t xml:space="preserve">v roce 2019 částka </w:t>
      </w:r>
      <w:r w:rsidR="00BE14BE" w:rsidRPr="0061071E">
        <w:rPr>
          <w:rFonts w:asciiTheme="minorHAnsi" w:hAnsiTheme="minorHAnsi" w:cstheme="minorHAnsi"/>
        </w:rPr>
        <w:t>1 272 530</w:t>
      </w:r>
      <w:r w:rsidR="008F46ED" w:rsidRPr="0061071E">
        <w:rPr>
          <w:rFonts w:asciiTheme="minorHAnsi" w:hAnsiTheme="minorHAnsi" w:cstheme="minorHAnsi"/>
        </w:rPr>
        <w:t xml:space="preserve"> Kč</w:t>
      </w:r>
      <w:r w:rsidR="0006724A" w:rsidRPr="0061071E">
        <w:rPr>
          <w:rFonts w:asciiTheme="minorHAnsi" w:hAnsiTheme="minorHAnsi" w:cstheme="minorHAnsi"/>
        </w:rPr>
        <w:t xml:space="preserve">, </w:t>
      </w:r>
      <w:r w:rsidR="00BE14BE" w:rsidRPr="0061071E">
        <w:rPr>
          <w:rFonts w:asciiTheme="minorHAnsi" w:hAnsiTheme="minorHAnsi" w:cstheme="minorHAnsi"/>
        </w:rPr>
        <w:t xml:space="preserve">rok 2018 – částka 1 363 643 Kč, </w:t>
      </w:r>
      <w:r w:rsidR="008F46ED" w:rsidRPr="0061071E">
        <w:rPr>
          <w:rFonts w:asciiTheme="minorHAnsi" w:hAnsiTheme="minorHAnsi" w:cstheme="minorHAnsi"/>
        </w:rPr>
        <w:t xml:space="preserve">rok 2017 – výdaje 1 003 656 Kč, </w:t>
      </w:r>
      <w:r w:rsidR="00875558" w:rsidRPr="0061071E">
        <w:rPr>
          <w:rFonts w:asciiTheme="minorHAnsi" w:hAnsiTheme="minorHAnsi" w:cstheme="minorHAnsi"/>
        </w:rPr>
        <w:t xml:space="preserve">rok 2016 - </w:t>
      </w:r>
      <w:r w:rsidR="008672E6" w:rsidRPr="0061071E">
        <w:rPr>
          <w:rFonts w:asciiTheme="minorHAnsi" w:hAnsiTheme="minorHAnsi" w:cstheme="minorHAnsi"/>
        </w:rPr>
        <w:t>1</w:t>
      </w:r>
      <w:r w:rsidRPr="0061071E">
        <w:rPr>
          <w:rFonts w:asciiTheme="minorHAnsi" w:hAnsiTheme="minorHAnsi" w:cstheme="minorHAnsi"/>
        </w:rPr>
        <w:t> 223 104</w:t>
      </w:r>
      <w:r w:rsidR="00DA4605" w:rsidRPr="0061071E">
        <w:rPr>
          <w:rFonts w:asciiTheme="minorHAnsi" w:hAnsiTheme="minorHAnsi" w:cstheme="minorHAnsi"/>
        </w:rPr>
        <w:t xml:space="preserve"> Kč</w:t>
      </w:r>
      <w:r w:rsidR="00875558" w:rsidRPr="0061071E">
        <w:rPr>
          <w:rFonts w:asciiTheme="minorHAnsi" w:hAnsiTheme="minorHAnsi" w:cstheme="minorHAnsi"/>
        </w:rPr>
        <w:t>)</w:t>
      </w:r>
      <w:r w:rsidR="00BF74AF" w:rsidRPr="0061071E">
        <w:rPr>
          <w:rFonts w:asciiTheme="minorHAnsi" w:hAnsiTheme="minorHAnsi" w:cstheme="minorHAnsi"/>
        </w:rPr>
        <w:t>.</w:t>
      </w:r>
      <w:r w:rsidRPr="0061071E">
        <w:rPr>
          <w:rFonts w:asciiTheme="minorHAnsi" w:hAnsiTheme="minorHAnsi" w:cstheme="minorHAnsi"/>
        </w:rPr>
        <w:t xml:space="preserve"> </w:t>
      </w:r>
    </w:p>
    <w:p w:rsidR="002A2DB6" w:rsidRPr="0061071E" w:rsidRDefault="00A13328" w:rsidP="00014E14">
      <w:pPr>
        <w:rPr>
          <w:rFonts w:asciiTheme="minorHAnsi" w:hAnsiTheme="minorHAnsi" w:cstheme="minorHAnsi"/>
        </w:rPr>
      </w:pPr>
      <w:r w:rsidRPr="0061071E">
        <w:rPr>
          <w:rFonts w:asciiTheme="minorHAnsi" w:hAnsiTheme="minorHAnsi" w:cstheme="minorHAnsi"/>
        </w:rPr>
        <w:t xml:space="preserve">Zbývající část výdajů ve výši </w:t>
      </w:r>
      <w:r w:rsidR="002534C9">
        <w:rPr>
          <w:rFonts w:asciiTheme="minorHAnsi" w:hAnsiTheme="minorHAnsi" w:cstheme="minorHAnsi"/>
        </w:rPr>
        <w:t xml:space="preserve">705 565 Kč (v roce 2020 částka </w:t>
      </w:r>
      <w:r w:rsidR="0006724A" w:rsidRPr="0061071E">
        <w:rPr>
          <w:rFonts w:asciiTheme="minorHAnsi" w:hAnsiTheme="minorHAnsi" w:cstheme="minorHAnsi"/>
        </w:rPr>
        <w:t>1 067 563 Kč</w:t>
      </w:r>
      <w:r w:rsidR="002534C9">
        <w:rPr>
          <w:rFonts w:asciiTheme="minorHAnsi" w:hAnsiTheme="minorHAnsi" w:cstheme="minorHAnsi"/>
        </w:rPr>
        <w:t xml:space="preserve">, </w:t>
      </w:r>
      <w:r w:rsidR="0006724A" w:rsidRPr="0061071E">
        <w:rPr>
          <w:rFonts w:asciiTheme="minorHAnsi" w:hAnsiTheme="minorHAnsi" w:cstheme="minorHAnsi"/>
        </w:rPr>
        <w:t xml:space="preserve">v roce 2019 částka </w:t>
      </w:r>
      <w:r w:rsidR="00BE14BE" w:rsidRPr="0061071E">
        <w:rPr>
          <w:rFonts w:asciiTheme="minorHAnsi" w:hAnsiTheme="minorHAnsi" w:cstheme="minorHAnsi"/>
        </w:rPr>
        <w:t>1 248</w:t>
      </w:r>
      <w:r w:rsidR="0006724A" w:rsidRPr="0061071E">
        <w:rPr>
          <w:rFonts w:asciiTheme="minorHAnsi" w:hAnsiTheme="minorHAnsi" w:cstheme="minorHAnsi"/>
        </w:rPr>
        <w:t> </w:t>
      </w:r>
      <w:r w:rsidR="00BE14BE" w:rsidRPr="0061071E">
        <w:rPr>
          <w:rFonts w:asciiTheme="minorHAnsi" w:hAnsiTheme="minorHAnsi" w:cstheme="minorHAnsi"/>
        </w:rPr>
        <w:t>148</w:t>
      </w:r>
      <w:r w:rsidR="0006724A" w:rsidRPr="0061071E">
        <w:rPr>
          <w:rFonts w:asciiTheme="minorHAnsi" w:hAnsiTheme="minorHAnsi" w:cstheme="minorHAnsi"/>
        </w:rPr>
        <w:t xml:space="preserve">, </w:t>
      </w:r>
      <w:r w:rsidR="00BE14BE" w:rsidRPr="0061071E">
        <w:rPr>
          <w:rFonts w:asciiTheme="minorHAnsi" w:hAnsiTheme="minorHAnsi" w:cstheme="minorHAnsi"/>
        </w:rPr>
        <w:t xml:space="preserve">rok 2018 – částka </w:t>
      </w:r>
      <w:r w:rsidR="008F46ED" w:rsidRPr="0061071E">
        <w:rPr>
          <w:rFonts w:asciiTheme="minorHAnsi" w:hAnsiTheme="minorHAnsi" w:cstheme="minorHAnsi"/>
        </w:rPr>
        <w:t>1 182 969 Kč</w:t>
      </w:r>
      <w:r w:rsidR="00BE14BE" w:rsidRPr="0061071E">
        <w:rPr>
          <w:rFonts w:asciiTheme="minorHAnsi" w:hAnsiTheme="minorHAnsi" w:cstheme="minorHAnsi"/>
        </w:rPr>
        <w:t xml:space="preserve">, </w:t>
      </w:r>
      <w:r w:rsidR="008F46ED" w:rsidRPr="0061071E">
        <w:rPr>
          <w:rFonts w:asciiTheme="minorHAnsi" w:hAnsiTheme="minorHAnsi" w:cstheme="minorHAnsi"/>
        </w:rPr>
        <w:t xml:space="preserve">rok 2017 – částka </w:t>
      </w:r>
      <w:r w:rsidR="00875558" w:rsidRPr="0061071E">
        <w:rPr>
          <w:rFonts w:asciiTheme="minorHAnsi" w:hAnsiTheme="minorHAnsi" w:cstheme="minorHAnsi"/>
        </w:rPr>
        <w:t>520 029 Kč</w:t>
      </w:r>
      <w:r w:rsidR="008F46ED" w:rsidRPr="0061071E">
        <w:rPr>
          <w:rFonts w:asciiTheme="minorHAnsi" w:hAnsiTheme="minorHAnsi" w:cstheme="minorHAnsi"/>
        </w:rPr>
        <w:t xml:space="preserve">, </w:t>
      </w:r>
      <w:r w:rsidR="00875558" w:rsidRPr="0061071E">
        <w:rPr>
          <w:rFonts w:asciiTheme="minorHAnsi" w:hAnsiTheme="minorHAnsi" w:cstheme="minorHAnsi"/>
        </w:rPr>
        <w:t xml:space="preserve">rok 2016 – výdaje </w:t>
      </w:r>
      <w:r w:rsidRPr="0061071E">
        <w:rPr>
          <w:rFonts w:asciiTheme="minorHAnsi" w:hAnsiTheme="minorHAnsi" w:cstheme="minorHAnsi"/>
        </w:rPr>
        <w:t>472 293 Kč</w:t>
      </w:r>
      <w:r w:rsidR="00875558" w:rsidRPr="0061071E">
        <w:rPr>
          <w:rFonts w:asciiTheme="minorHAnsi" w:hAnsiTheme="minorHAnsi" w:cstheme="minorHAnsi"/>
        </w:rPr>
        <w:t>)</w:t>
      </w:r>
      <w:r w:rsidRPr="0061071E">
        <w:rPr>
          <w:rFonts w:asciiTheme="minorHAnsi" w:hAnsiTheme="minorHAnsi" w:cstheme="minorHAnsi"/>
        </w:rPr>
        <w:t xml:space="preserve"> b</w:t>
      </w:r>
      <w:r w:rsidR="00875558" w:rsidRPr="0061071E">
        <w:rPr>
          <w:rFonts w:asciiTheme="minorHAnsi" w:hAnsiTheme="minorHAnsi" w:cstheme="minorHAnsi"/>
        </w:rPr>
        <w:t>yla vynaložena na úhradu služeb lesního hospodáře, se kterým má město uzavřenu smlouvu, na nákup materiálu a dalších služeb</w:t>
      </w:r>
      <w:r w:rsidR="008F46ED" w:rsidRPr="0061071E">
        <w:rPr>
          <w:rFonts w:asciiTheme="minorHAnsi" w:hAnsiTheme="minorHAnsi" w:cstheme="minorHAnsi"/>
        </w:rPr>
        <w:t xml:space="preserve"> souvisejících s hospodařením s</w:t>
      </w:r>
      <w:r w:rsidR="0006724A" w:rsidRPr="0061071E">
        <w:rPr>
          <w:rFonts w:asciiTheme="minorHAnsi" w:hAnsiTheme="minorHAnsi" w:cstheme="minorHAnsi"/>
        </w:rPr>
        <w:t> </w:t>
      </w:r>
      <w:r w:rsidR="008F46ED" w:rsidRPr="0061071E">
        <w:rPr>
          <w:rFonts w:asciiTheme="minorHAnsi" w:hAnsiTheme="minorHAnsi" w:cstheme="minorHAnsi"/>
        </w:rPr>
        <w:t>lesy</w:t>
      </w:r>
      <w:r w:rsidR="0006724A" w:rsidRPr="0061071E">
        <w:rPr>
          <w:rFonts w:asciiTheme="minorHAnsi" w:hAnsiTheme="minorHAnsi" w:cstheme="minorHAnsi"/>
        </w:rPr>
        <w:t>.</w:t>
      </w:r>
      <w:r w:rsidR="008F46ED" w:rsidRPr="0061071E">
        <w:rPr>
          <w:rFonts w:asciiTheme="minorHAnsi" w:hAnsiTheme="minorHAnsi" w:cstheme="minorHAnsi"/>
        </w:rPr>
        <w:t xml:space="preserve"> Výrazný nárůst </w:t>
      </w:r>
      <w:r w:rsidR="0006724A" w:rsidRPr="0061071E">
        <w:rPr>
          <w:rFonts w:asciiTheme="minorHAnsi" w:hAnsiTheme="minorHAnsi" w:cstheme="minorHAnsi"/>
        </w:rPr>
        <w:t>výdajů od roku 2018, který pokračoval i v letech 2019</w:t>
      </w:r>
      <w:r w:rsidR="002534C9">
        <w:rPr>
          <w:rFonts w:asciiTheme="minorHAnsi" w:hAnsiTheme="minorHAnsi" w:cstheme="minorHAnsi"/>
        </w:rPr>
        <w:t xml:space="preserve"> </w:t>
      </w:r>
      <w:r w:rsidR="0006724A" w:rsidRPr="0061071E">
        <w:rPr>
          <w:rFonts w:asciiTheme="minorHAnsi" w:hAnsiTheme="minorHAnsi" w:cstheme="minorHAnsi"/>
        </w:rPr>
        <w:t>a 2020,</w:t>
      </w:r>
      <w:r w:rsidR="008F46ED" w:rsidRPr="0061071E">
        <w:rPr>
          <w:rFonts w:asciiTheme="minorHAnsi" w:hAnsiTheme="minorHAnsi" w:cstheme="minorHAnsi"/>
        </w:rPr>
        <w:t xml:space="preserve"> je spojený se zvýšenou těžbou dřeva zapříčiněnou kůrovcovou kalamitou.</w:t>
      </w:r>
    </w:p>
    <w:p w:rsidR="002A2DB6" w:rsidRPr="0061071E" w:rsidRDefault="002A2DB6" w:rsidP="0061071E">
      <w:pPr>
        <w:pStyle w:val="Nadpis4"/>
        <w:rPr>
          <w:rFonts w:asciiTheme="minorHAnsi" w:hAnsiTheme="minorHAnsi" w:cstheme="minorHAnsi"/>
        </w:rPr>
      </w:pPr>
      <w:bookmarkStart w:id="62" w:name="_Toc102406866"/>
      <w:r w:rsidRPr="0061071E">
        <w:rPr>
          <w:rFonts w:asciiTheme="minorHAnsi" w:hAnsiTheme="minorHAnsi" w:cstheme="minorHAnsi"/>
        </w:rPr>
        <w:t>Vnitřní obchod</w:t>
      </w:r>
      <w:r w:rsidR="00BF74AF" w:rsidRPr="0061071E">
        <w:rPr>
          <w:rFonts w:asciiTheme="minorHAnsi" w:hAnsiTheme="minorHAnsi" w:cstheme="minorHAnsi"/>
        </w:rPr>
        <w:t xml:space="preserve"> – </w:t>
      </w:r>
      <w:r w:rsidR="00BF0ADC" w:rsidRPr="0061071E">
        <w:rPr>
          <w:rFonts w:asciiTheme="minorHAnsi" w:hAnsiTheme="minorHAnsi" w:cstheme="minorHAnsi"/>
        </w:rPr>
        <w:t xml:space="preserve">Turistické </w:t>
      </w:r>
      <w:r w:rsidR="00BF74AF" w:rsidRPr="0061071E">
        <w:rPr>
          <w:rFonts w:asciiTheme="minorHAnsi" w:hAnsiTheme="minorHAnsi" w:cstheme="minorHAnsi"/>
        </w:rPr>
        <w:t>informační centrum</w:t>
      </w:r>
      <w:bookmarkEnd w:id="62"/>
    </w:p>
    <w:p w:rsidR="002A2DB6" w:rsidRPr="0061071E" w:rsidRDefault="008672E6" w:rsidP="00014E14">
      <w:pPr>
        <w:rPr>
          <w:rFonts w:asciiTheme="minorHAnsi" w:hAnsiTheme="minorHAnsi" w:cstheme="minorHAnsi"/>
        </w:rPr>
      </w:pPr>
      <w:r w:rsidRPr="0061071E">
        <w:rPr>
          <w:rFonts w:asciiTheme="minorHAnsi" w:hAnsiTheme="minorHAnsi" w:cstheme="minorHAnsi"/>
        </w:rPr>
        <w:t xml:space="preserve">Do této kapitoly patří </w:t>
      </w:r>
      <w:r w:rsidR="002A2DB6" w:rsidRPr="0061071E">
        <w:rPr>
          <w:rFonts w:asciiTheme="minorHAnsi" w:hAnsiTheme="minorHAnsi" w:cstheme="minorHAnsi"/>
        </w:rPr>
        <w:t>činnost informačního centra města</w:t>
      </w:r>
      <w:r w:rsidR="00A44B56" w:rsidRPr="0061071E">
        <w:rPr>
          <w:rFonts w:asciiTheme="minorHAnsi" w:hAnsiTheme="minorHAnsi" w:cstheme="minorHAnsi"/>
        </w:rPr>
        <w:t>, které j</w:t>
      </w:r>
      <w:r w:rsidR="00BF74AF" w:rsidRPr="0061071E">
        <w:rPr>
          <w:rFonts w:asciiTheme="minorHAnsi" w:hAnsiTheme="minorHAnsi" w:cstheme="minorHAnsi"/>
        </w:rPr>
        <w:t>e součástí</w:t>
      </w:r>
      <w:r w:rsidR="00590D7C" w:rsidRPr="0061071E">
        <w:rPr>
          <w:rFonts w:asciiTheme="minorHAnsi" w:hAnsiTheme="minorHAnsi" w:cstheme="minorHAnsi"/>
        </w:rPr>
        <w:t xml:space="preserve"> fungování organizační složky Dům kultury Vizovice</w:t>
      </w:r>
      <w:r w:rsidR="002A2DB6" w:rsidRPr="0061071E">
        <w:rPr>
          <w:rFonts w:asciiTheme="minorHAnsi" w:hAnsiTheme="minorHAnsi" w:cstheme="minorHAnsi"/>
        </w:rPr>
        <w:t>.</w:t>
      </w:r>
      <w:r w:rsidR="00590D7C" w:rsidRPr="0061071E">
        <w:rPr>
          <w:rFonts w:asciiTheme="minorHAnsi" w:hAnsiTheme="minorHAnsi" w:cstheme="minorHAnsi"/>
        </w:rPr>
        <w:t xml:space="preserve"> </w:t>
      </w:r>
      <w:r w:rsidR="00EE35C2" w:rsidRPr="0061071E">
        <w:rPr>
          <w:rFonts w:asciiTheme="minorHAnsi" w:hAnsiTheme="minorHAnsi" w:cstheme="minorHAnsi"/>
        </w:rPr>
        <w:t>Schvál</w:t>
      </w:r>
      <w:r w:rsidRPr="0061071E">
        <w:rPr>
          <w:rFonts w:asciiTheme="minorHAnsi" w:hAnsiTheme="minorHAnsi" w:cstheme="minorHAnsi"/>
        </w:rPr>
        <w:t>ený rozpočet výdajů pro rok 20</w:t>
      </w:r>
      <w:r w:rsidR="00AA60C2" w:rsidRPr="0061071E">
        <w:rPr>
          <w:rFonts w:asciiTheme="minorHAnsi" w:hAnsiTheme="minorHAnsi" w:cstheme="minorHAnsi"/>
        </w:rPr>
        <w:t>2</w:t>
      </w:r>
      <w:r w:rsidR="00470BE7">
        <w:rPr>
          <w:rFonts w:asciiTheme="minorHAnsi" w:hAnsiTheme="minorHAnsi" w:cstheme="minorHAnsi"/>
        </w:rPr>
        <w:t>1</w:t>
      </w:r>
      <w:r w:rsidR="00590D7C" w:rsidRPr="0061071E">
        <w:rPr>
          <w:rFonts w:asciiTheme="minorHAnsi" w:hAnsiTheme="minorHAnsi" w:cstheme="minorHAnsi"/>
        </w:rPr>
        <w:t xml:space="preserve"> byl</w:t>
      </w:r>
      <w:r w:rsidR="00EE35C2" w:rsidRPr="0061071E">
        <w:rPr>
          <w:rFonts w:asciiTheme="minorHAnsi" w:hAnsiTheme="minorHAnsi" w:cstheme="minorHAnsi"/>
        </w:rPr>
        <w:t xml:space="preserve"> ve výši </w:t>
      </w:r>
      <w:r w:rsidR="00AA60C2" w:rsidRPr="0061071E">
        <w:rPr>
          <w:rFonts w:asciiTheme="minorHAnsi" w:hAnsiTheme="minorHAnsi" w:cstheme="minorHAnsi"/>
        </w:rPr>
        <w:t>7</w:t>
      </w:r>
      <w:r w:rsidR="00D266D6">
        <w:rPr>
          <w:rFonts w:asciiTheme="minorHAnsi" w:hAnsiTheme="minorHAnsi" w:cstheme="minorHAnsi"/>
        </w:rPr>
        <w:t>37</w:t>
      </w:r>
      <w:r w:rsidR="00C95F8C" w:rsidRPr="0061071E">
        <w:rPr>
          <w:rFonts w:asciiTheme="minorHAnsi" w:hAnsiTheme="minorHAnsi" w:cstheme="minorHAnsi"/>
        </w:rPr>
        <w:t> 000 Kč</w:t>
      </w:r>
      <w:r w:rsidR="00B057EB" w:rsidRPr="0061071E">
        <w:rPr>
          <w:rFonts w:asciiTheme="minorHAnsi" w:hAnsiTheme="minorHAnsi" w:cstheme="minorHAnsi"/>
        </w:rPr>
        <w:t>,</w:t>
      </w:r>
      <w:r w:rsidR="00D266D6">
        <w:rPr>
          <w:rFonts w:asciiTheme="minorHAnsi" w:hAnsiTheme="minorHAnsi" w:cstheme="minorHAnsi"/>
        </w:rPr>
        <w:t xml:space="preserve"> přičemž z</w:t>
      </w:r>
      <w:r w:rsidR="00A13328" w:rsidRPr="0061071E">
        <w:rPr>
          <w:rFonts w:asciiTheme="minorHAnsi" w:hAnsiTheme="minorHAnsi" w:cstheme="minorHAnsi"/>
        </w:rPr>
        <w:t xml:space="preserve"> této částky bylo použito </w:t>
      </w:r>
      <w:r w:rsidR="00D266D6" w:rsidRPr="00D266D6">
        <w:rPr>
          <w:rFonts w:asciiTheme="minorHAnsi" w:hAnsiTheme="minorHAnsi" w:cstheme="minorHAnsi"/>
          <w:b/>
        </w:rPr>
        <w:t>686 060 Kč</w:t>
      </w:r>
      <w:r w:rsidR="00D266D6">
        <w:rPr>
          <w:rFonts w:asciiTheme="minorHAnsi" w:hAnsiTheme="minorHAnsi" w:cstheme="minorHAnsi"/>
        </w:rPr>
        <w:t xml:space="preserve"> (v roce 2020 výdaje infocentra</w:t>
      </w:r>
      <w:r w:rsidR="00A13328" w:rsidRPr="0061071E">
        <w:rPr>
          <w:rFonts w:asciiTheme="minorHAnsi" w:hAnsiTheme="minorHAnsi" w:cstheme="minorHAnsi"/>
        </w:rPr>
        <w:t xml:space="preserve"> </w:t>
      </w:r>
      <w:r w:rsidR="00AA60C2" w:rsidRPr="00D266D6">
        <w:rPr>
          <w:rFonts w:asciiTheme="minorHAnsi" w:hAnsiTheme="minorHAnsi" w:cstheme="minorHAnsi"/>
        </w:rPr>
        <w:t>507 541 Kč</w:t>
      </w:r>
      <w:r w:rsidR="00D266D6">
        <w:rPr>
          <w:rFonts w:asciiTheme="minorHAnsi" w:hAnsiTheme="minorHAnsi" w:cstheme="minorHAnsi"/>
        </w:rPr>
        <w:t xml:space="preserve">, </w:t>
      </w:r>
      <w:r w:rsidR="00AA60C2" w:rsidRPr="0061071E">
        <w:rPr>
          <w:rFonts w:asciiTheme="minorHAnsi" w:hAnsiTheme="minorHAnsi" w:cstheme="minorHAnsi"/>
        </w:rPr>
        <w:t xml:space="preserve">v roce 2019 částka </w:t>
      </w:r>
      <w:r w:rsidR="00C95F8C" w:rsidRPr="0061071E">
        <w:rPr>
          <w:rFonts w:asciiTheme="minorHAnsi" w:hAnsiTheme="minorHAnsi" w:cstheme="minorHAnsi"/>
        </w:rPr>
        <w:t>581 135 Kč</w:t>
      </w:r>
      <w:r w:rsidR="00AA60C2" w:rsidRPr="0061071E">
        <w:rPr>
          <w:rFonts w:asciiTheme="minorHAnsi" w:hAnsiTheme="minorHAnsi" w:cstheme="minorHAnsi"/>
        </w:rPr>
        <w:t xml:space="preserve">, </w:t>
      </w:r>
      <w:r w:rsidR="00C95F8C" w:rsidRPr="0061071E">
        <w:rPr>
          <w:rFonts w:asciiTheme="minorHAnsi" w:hAnsiTheme="minorHAnsi" w:cstheme="minorHAnsi"/>
        </w:rPr>
        <w:t xml:space="preserve">rok 2018 částka </w:t>
      </w:r>
      <w:r w:rsidR="00B057EB" w:rsidRPr="0061071E">
        <w:rPr>
          <w:rFonts w:asciiTheme="minorHAnsi" w:hAnsiTheme="minorHAnsi" w:cstheme="minorHAnsi"/>
        </w:rPr>
        <w:t>574 904 Kč</w:t>
      </w:r>
      <w:r w:rsidR="00C95F8C" w:rsidRPr="0061071E">
        <w:rPr>
          <w:rFonts w:asciiTheme="minorHAnsi" w:hAnsiTheme="minorHAnsi" w:cstheme="minorHAnsi"/>
        </w:rPr>
        <w:t xml:space="preserve">, </w:t>
      </w:r>
      <w:r w:rsidR="00B057EB" w:rsidRPr="0061071E">
        <w:rPr>
          <w:rFonts w:asciiTheme="minorHAnsi" w:hAnsiTheme="minorHAnsi" w:cstheme="minorHAnsi"/>
        </w:rPr>
        <w:t xml:space="preserve">rok 2017 – výdaje </w:t>
      </w:r>
      <w:r w:rsidR="00875558" w:rsidRPr="0061071E">
        <w:rPr>
          <w:rFonts w:asciiTheme="minorHAnsi" w:hAnsiTheme="minorHAnsi" w:cstheme="minorHAnsi"/>
        </w:rPr>
        <w:t>424 463 Kč</w:t>
      </w:r>
      <w:r w:rsidR="00B057EB" w:rsidRPr="0061071E">
        <w:rPr>
          <w:rFonts w:asciiTheme="minorHAnsi" w:hAnsiTheme="minorHAnsi" w:cstheme="minorHAnsi"/>
        </w:rPr>
        <w:t xml:space="preserve">, </w:t>
      </w:r>
      <w:r w:rsidR="00875558" w:rsidRPr="0061071E">
        <w:rPr>
          <w:rFonts w:asciiTheme="minorHAnsi" w:hAnsiTheme="minorHAnsi" w:cstheme="minorHAnsi"/>
        </w:rPr>
        <w:t>rok 2016, kdy se infocentrum vybavovalo novým nábytkem</w:t>
      </w:r>
      <w:r w:rsidR="00050C52" w:rsidRPr="0061071E">
        <w:rPr>
          <w:rFonts w:asciiTheme="minorHAnsi" w:hAnsiTheme="minorHAnsi" w:cstheme="minorHAnsi"/>
        </w:rPr>
        <w:t>,</w:t>
      </w:r>
      <w:r w:rsidR="00875558" w:rsidRPr="0061071E">
        <w:rPr>
          <w:rFonts w:asciiTheme="minorHAnsi" w:hAnsiTheme="minorHAnsi" w:cstheme="minorHAnsi"/>
        </w:rPr>
        <w:t xml:space="preserve"> byly výdaje </w:t>
      </w:r>
      <w:r w:rsidR="00A13328" w:rsidRPr="0061071E">
        <w:rPr>
          <w:rFonts w:asciiTheme="minorHAnsi" w:hAnsiTheme="minorHAnsi" w:cstheme="minorHAnsi"/>
        </w:rPr>
        <w:t>485 107 Kč</w:t>
      </w:r>
      <w:r w:rsidR="00875558" w:rsidRPr="0061071E">
        <w:rPr>
          <w:rFonts w:asciiTheme="minorHAnsi" w:hAnsiTheme="minorHAnsi" w:cstheme="minorHAnsi"/>
        </w:rPr>
        <w:t xml:space="preserve">, </w:t>
      </w:r>
      <w:r w:rsidR="00A13328" w:rsidRPr="0061071E">
        <w:rPr>
          <w:rFonts w:asciiTheme="minorHAnsi" w:hAnsiTheme="minorHAnsi" w:cstheme="minorHAnsi"/>
        </w:rPr>
        <w:t xml:space="preserve">v roce 2015 výdaje ve výši </w:t>
      </w:r>
      <w:r w:rsidR="00590D7C" w:rsidRPr="0061071E">
        <w:rPr>
          <w:rFonts w:asciiTheme="minorHAnsi" w:hAnsiTheme="minorHAnsi" w:cstheme="minorHAnsi"/>
        </w:rPr>
        <w:t>215 873</w:t>
      </w:r>
      <w:r w:rsidR="00EE35C2" w:rsidRPr="0061071E">
        <w:rPr>
          <w:rFonts w:asciiTheme="minorHAnsi" w:hAnsiTheme="minorHAnsi" w:cstheme="minorHAnsi"/>
        </w:rPr>
        <w:t xml:space="preserve"> Kč</w:t>
      </w:r>
      <w:r w:rsidR="00A13328" w:rsidRPr="0061071E">
        <w:rPr>
          <w:rFonts w:asciiTheme="minorHAnsi" w:hAnsiTheme="minorHAnsi" w:cstheme="minorHAnsi"/>
        </w:rPr>
        <w:t>)</w:t>
      </w:r>
      <w:r w:rsidR="00EE35C2" w:rsidRPr="0061071E">
        <w:rPr>
          <w:rFonts w:asciiTheme="minorHAnsi" w:hAnsiTheme="minorHAnsi" w:cstheme="minorHAnsi"/>
        </w:rPr>
        <w:t>.</w:t>
      </w:r>
      <w:r w:rsidR="002A2DB6" w:rsidRPr="0061071E">
        <w:rPr>
          <w:rFonts w:asciiTheme="minorHAnsi" w:hAnsiTheme="minorHAnsi" w:cstheme="minorHAnsi"/>
        </w:rPr>
        <w:t xml:space="preserve"> </w:t>
      </w:r>
      <w:r w:rsidR="00B057EB" w:rsidRPr="0061071E">
        <w:rPr>
          <w:rFonts w:asciiTheme="minorHAnsi" w:hAnsiTheme="minorHAnsi" w:cstheme="minorHAnsi"/>
        </w:rPr>
        <w:t>Výdaje roku 20</w:t>
      </w:r>
      <w:r w:rsidR="00AA60C2" w:rsidRPr="0061071E">
        <w:rPr>
          <w:rFonts w:asciiTheme="minorHAnsi" w:hAnsiTheme="minorHAnsi" w:cstheme="minorHAnsi"/>
        </w:rPr>
        <w:t>2</w:t>
      </w:r>
      <w:r w:rsidR="00D266D6">
        <w:rPr>
          <w:rFonts w:asciiTheme="minorHAnsi" w:hAnsiTheme="minorHAnsi" w:cstheme="minorHAnsi"/>
        </w:rPr>
        <w:t>1, stejně jako v jiných letech,</w:t>
      </w:r>
      <w:r w:rsidR="00875558" w:rsidRPr="0061071E">
        <w:rPr>
          <w:rFonts w:asciiTheme="minorHAnsi" w:hAnsiTheme="minorHAnsi" w:cstheme="minorHAnsi"/>
        </w:rPr>
        <w:t xml:space="preserve"> tvořily </w:t>
      </w:r>
      <w:r w:rsidR="009E3C8B" w:rsidRPr="0061071E">
        <w:rPr>
          <w:rFonts w:asciiTheme="minorHAnsi" w:hAnsiTheme="minorHAnsi" w:cstheme="minorHAnsi"/>
        </w:rPr>
        <w:t>především pravidelné výdaje</w:t>
      </w:r>
      <w:r w:rsidR="00D266D6">
        <w:rPr>
          <w:rFonts w:asciiTheme="minorHAnsi" w:hAnsiTheme="minorHAnsi" w:cstheme="minorHAnsi"/>
        </w:rPr>
        <w:t xml:space="preserve"> na mzdy</w:t>
      </w:r>
      <w:r w:rsidR="009E3C8B" w:rsidRPr="0061071E">
        <w:rPr>
          <w:rFonts w:asciiTheme="minorHAnsi" w:hAnsiTheme="minorHAnsi" w:cstheme="minorHAnsi"/>
        </w:rPr>
        <w:t>.</w:t>
      </w:r>
      <w:r w:rsidR="00D266D6">
        <w:rPr>
          <w:rFonts w:asciiTheme="minorHAnsi" w:hAnsiTheme="minorHAnsi" w:cstheme="minorHAnsi"/>
        </w:rPr>
        <w:t xml:space="preserve"> V letech 2020 i 2021 byly ostatní</w:t>
      </w:r>
      <w:r w:rsidR="00AA60C2" w:rsidRPr="0061071E">
        <w:rPr>
          <w:rFonts w:asciiTheme="minorHAnsi" w:hAnsiTheme="minorHAnsi" w:cstheme="minorHAnsi"/>
        </w:rPr>
        <w:t xml:space="preserve"> </w:t>
      </w:r>
      <w:r w:rsidR="00D266D6">
        <w:rPr>
          <w:rFonts w:asciiTheme="minorHAnsi" w:hAnsiTheme="minorHAnsi" w:cstheme="minorHAnsi"/>
        </w:rPr>
        <w:t>výdaje o</w:t>
      </w:r>
      <w:r w:rsidR="00AA60C2" w:rsidRPr="0061071E">
        <w:rPr>
          <w:rFonts w:asciiTheme="minorHAnsi" w:hAnsiTheme="minorHAnsi" w:cstheme="minorHAnsi"/>
        </w:rPr>
        <w:t xml:space="preserve">vlivněny omezením provozu v době nouzového stavu. </w:t>
      </w:r>
      <w:r w:rsidR="009E3C8B" w:rsidRPr="0061071E">
        <w:rPr>
          <w:rFonts w:asciiTheme="minorHAnsi" w:hAnsiTheme="minorHAnsi" w:cstheme="minorHAnsi"/>
        </w:rPr>
        <w:t xml:space="preserve"> </w:t>
      </w:r>
      <w:r w:rsidR="002A2DB6" w:rsidRPr="0061071E">
        <w:rPr>
          <w:rFonts w:asciiTheme="minorHAnsi" w:hAnsiTheme="minorHAnsi" w:cstheme="minorHAnsi"/>
        </w:rPr>
        <w:t xml:space="preserve">V informačním centru </w:t>
      </w:r>
      <w:r w:rsidR="00872B2C" w:rsidRPr="0061071E">
        <w:rPr>
          <w:rFonts w:asciiTheme="minorHAnsi" w:hAnsiTheme="minorHAnsi" w:cstheme="minorHAnsi"/>
        </w:rPr>
        <w:t>byl</w:t>
      </w:r>
      <w:r w:rsidR="002A2DB6" w:rsidRPr="0061071E">
        <w:rPr>
          <w:rFonts w:asciiTheme="minorHAnsi" w:hAnsiTheme="minorHAnsi" w:cstheme="minorHAnsi"/>
        </w:rPr>
        <w:t xml:space="preserve"> zaměstnán </w:t>
      </w:r>
      <w:r w:rsidR="002534C9">
        <w:rPr>
          <w:rFonts w:asciiTheme="minorHAnsi" w:hAnsiTheme="minorHAnsi" w:cstheme="minorHAnsi"/>
        </w:rPr>
        <w:t>1</w:t>
      </w:r>
      <w:r w:rsidR="002A2DB6" w:rsidRPr="0061071E">
        <w:rPr>
          <w:rFonts w:asciiTheme="minorHAnsi" w:hAnsiTheme="minorHAnsi" w:cstheme="minorHAnsi"/>
        </w:rPr>
        <w:t> pracovní</w:t>
      </w:r>
      <w:r w:rsidR="002534C9">
        <w:rPr>
          <w:rFonts w:asciiTheme="minorHAnsi" w:hAnsiTheme="minorHAnsi" w:cstheme="minorHAnsi"/>
        </w:rPr>
        <w:t>k</w:t>
      </w:r>
      <w:r w:rsidR="002A2DB6" w:rsidRPr="0061071E">
        <w:rPr>
          <w:rFonts w:asciiTheme="minorHAnsi" w:hAnsiTheme="minorHAnsi" w:cstheme="minorHAnsi"/>
        </w:rPr>
        <w:t xml:space="preserve"> na plný pracovní úvazek</w:t>
      </w:r>
      <w:r w:rsidR="002534C9">
        <w:rPr>
          <w:rFonts w:asciiTheme="minorHAnsi" w:hAnsiTheme="minorHAnsi" w:cstheme="minorHAnsi"/>
        </w:rPr>
        <w:t>.</w:t>
      </w:r>
      <w:r w:rsidR="00872B2C" w:rsidRPr="0061071E">
        <w:rPr>
          <w:rFonts w:asciiTheme="minorHAnsi" w:hAnsiTheme="minorHAnsi" w:cstheme="minorHAnsi"/>
        </w:rPr>
        <w:t xml:space="preserve"> </w:t>
      </w:r>
      <w:r w:rsidR="009E3C8B" w:rsidRPr="0061071E">
        <w:rPr>
          <w:rFonts w:asciiTheme="minorHAnsi" w:hAnsiTheme="minorHAnsi" w:cstheme="minorHAnsi"/>
        </w:rPr>
        <w:t>D</w:t>
      </w:r>
      <w:r w:rsidR="00590D7C" w:rsidRPr="0061071E">
        <w:rPr>
          <w:rFonts w:asciiTheme="minorHAnsi" w:hAnsiTheme="minorHAnsi" w:cstheme="minorHAnsi"/>
        </w:rPr>
        <w:t>obu</w:t>
      </w:r>
      <w:r w:rsidR="009E3C8B" w:rsidRPr="0061071E">
        <w:rPr>
          <w:rFonts w:asciiTheme="minorHAnsi" w:hAnsiTheme="minorHAnsi" w:cstheme="minorHAnsi"/>
        </w:rPr>
        <w:t xml:space="preserve"> pracovní neschopnosti</w:t>
      </w:r>
      <w:r w:rsidR="00590D7C" w:rsidRPr="0061071E">
        <w:rPr>
          <w:rFonts w:asciiTheme="minorHAnsi" w:hAnsiTheme="minorHAnsi" w:cstheme="minorHAnsi"/>
        </w:rPr>
        <w:t>, v</w:t>
      </w:r>
      <w:r w:rsidR="00872B2C" w:rsidRPr="0061071E">
        <w:rPr>
          <w:rFonts w:asciiTheme="minorHAnsi" w:hAnsiTheme="minorHAnsi" w:cstheme="minorHAnsi"/>
        </w:rPr>
        <w:t xml:space="preserve">íkendy a prodloužené pracovní dny byly vykrývány </w:t>
      </w:r>
      <w:r w:rsidR="00590D7C" w:rsidRPr="0061071E">
        <w:rPr>
          <w:rFonts w:asciiTheme="minorHAnsi" w:hAnsiTheme="minorHAnsi" w:cstheme="minorHAnsi"/>
        </w:rPr>
        <w:t xml:space="preserve">pracovníkem na částečný úvazek a </w:t>
      </w:r>
      <w:r w:rsidR="00872B2C" w:rsidRPr="0061071E">
        <w:rPr>
          <w:rFonts w:asciiTheme="minorHAnsi" w:hAnsiTheme="minorHAnsi" w:cstheme="minorHAnsi"/>
        </w:rPr>
        <w:t>uzavíráním dohod o provedení práce</w:t>
      </w:r>
      <w:r w:rsidR="002A2DB6" w:rsidRPr="0061071E">
        <w:rPr>
          <w:rFonts w:asciiTheme="minorHAnsi" w:hAnsiTheme="minorHAnsi" w:cstheme="minorHAnsi"/>
        </w:rPr>
        <w:t xml:space="preserve">. Největší podíl </w:t>
      </w:r>
      <w:r w:rsidR="009E3C8B" w:rsidRPr="0061071E">
        <w:rPr>
          <w:rFonts w:asciiTheme="minorHAnsi" w:hAnsiTheme="minorHAnsi" w:cstheme="minorHAnsi"/>
        </w:rPr>
        <w:t xml:space="preserve">pravidelných </w:t>
      </w:r>
      <w:r w:rsidR="002A2DB6" w:rsidRPr="0061071E">
        <w:rPr>
          <w:rFonts w:asciiTheme="minorHAnsi" w:hAnsiTheme="minorHAnsi" w:cstheme="minorHAnsi"/>
        </w:rPr>
        <w:t>výd</w:t>
      </w:r>
      <w:r w:rsidRPr="0061071E">
        <w:rPr>
          <w:rFonts w:asciiTheme="minorHAnsi" w:hAnsiTheme="minorHAnsi" w:cstheme="minorHAnsi"/>
        </w:rPr>
        <w:t>ajů centra tvoř</w:t>
      </w:r>
      <w:r w:rsidR="00AA60C2" w:rsidRPr="0061071E">
        <w:rPr>
          <w:rFonts w:asciiTheme="minorHAnsi" w:hAnsiTheme="minorHAnsi" w:cstheme="minorHAnsi"/>
        </w:rPr>
        <w:t xml:space="preserve">ily </w:t>
      </w:r>
      <w:r w:rsidRPr="0061071E">
        <w:rPr>
          <w:rFonts w:asciiTheme="minorHAnsi" w:hAnsiTheme="minorHAnsi" w:cstheme="minorHAnsi"/>
        </w:rPr>
        <w:t>mzdové náklady</w:t>
      </w:r>
      <w:r w:rsidR="00590D7C" w:rsidRPr="0061071E">
        <w:rPr>
          <w:rFonts w:asciiTheme="minorHAnsi" w:hAnsiTheme="minorHAnsi" w:cstheme="minorHAnsi"/>
        </w:rPr>
        <w:t xml:space="preserve"> včetně pojištění</w:t>
      </w:r>
      <w:r w:rsidR="004374A7" w:rsidRPr="0061071E">
        <w:rPr>
          <w:rFonts w:asciiTheme="minorHAnsi" w:hAnsiTheme="minorHAnsi" w:cstheme="minorHAnsi"/>
        </w:rPr>
        <w:t>:</w:t>
      </w:r>
      <w:r w:rsidR="00B057EB" w:rsidRPr="0061071E">
        <w:rPr>
          <w:rFonts w:asciiTheme="minorHAnsi" w:hAnsiTheme="minorHAnsi" w:cstheme="minorHAnsi"/>
        </w:rPr>
        <w:t xml:space="preserve"> </w:t>
      </w:r>
      <w:r w:rsidR="00D266D6">
        <w:rPr>
          <w:rFonts w:asciiTheme="minorHAnsi" w:hAnsiTheme="minorHAnsi" w:cstheme="minorHAnsi"/>
        </w:rPr>
        <w:t xml:space="preserve">v roce 2021 částka 501 737 Kč, </w:t>
      </w:r>
      <w:r w:rsidRPr="0061071E">
        <w:rPr>
          <w:rFonts w:asciiTheme="minorHAnsi" w:hAnsiTheme="minorHAnsi" w:cstheme="minorHAnsi"/>
        </w:rPr>
        <w:t>v roce 20</w:t>
      </w:r>
      <w:r w:rsidR="00AA60C2" w:rsidRPr="0061071E">
        <w:rPr>
          <w:rFonts w:asciiTheme="minorHAnsi" w:hAnsiTheme="minorHAnsi" w:cstheme="minorHAnsi"/>
        </w:rPr>
        <w:t>20</w:t>
      </w:r>
      <w:r w:rsidR="00875558" w:rsidRPr="0061071E">
        <w:rPr>
          <w:rFonts w:asciiTheme="minorHAnsi" w:hAnsiTheme="minorHAnsi" w:cstheme="minorHAnsi"/>
        </w:rPr>
        <w:t xml:space="preserve"> byly </w:t>
      </w:r>
      <w:r w:rsidR="004374A7" w:rsidRPr="0061071E">
        <w:rPr>
          <w:rFonts w:asciiTheme="minorHAnsi" w:hAnsiTheme="minorHAnsi" w:cstheme="minorHAnsi"/>
        </w:rPr>
        <w:t xml:space="preserve">oproti </w:t>
      </w:r>
      <w:r w:rsidR="00D266D6">
        <w:rPr>
          <w:rFonts w:asciiTheme="minorHAnsi" w:hAnsiTheme="minorHAnsi" w:cstheme="minorHAnsi"/>
        </w:rPr>
        <w:t>jiným letům</w:t>
      </w:r>
      <w:r w:rsidR="004374A7" w:rsidRPr="0061071E">
        <w:rPr>
          <w:rFonts w:asciiTheme="minorHAnsi" w:hAnsiTheme="minorHAnsi" w:cstheme="minorHAnsi"/>
        </w:rPr>
        <w:t xml:space="preserve"> o něco nižší a to </w:t>
      </w:r>
      <w:r w:rsidR="00AA60C2" w:rsidRPr="0061071E">
        <w:rPr>
          <w:rFonts w:asciiTheme="minorHAnsi" w:hAnsiTheme="minorHAnsi" w:cstheme="minorHAnsi"/>
        </w:rPr>
        <w:t>427 250 Kč</w:t>
      </w:r>
      <w:r w:rsidR="00D266D6">
        <w:rPr>
          <w:rFonts w:asciiTheme="minorHAnsi" w:hAnsiTheme="minorHAnsi" w:cstheme="minorHAnsi"/>
        </w:rPr>
        <w:t xml:space="preserve">, </w:t>
      </w:r>
      <w:r w:rsidR="00AA60C2" w:rsidRPr="0061071E">
        <w:rPr>
          <w:rFonts w:asciiTheme="minorHAnsi" w:hAnsiTheme="minorHAnsi" w:cstheme="minorHAnsi"/>
        </w:rPr>
        <w:t xml:space="preserve">v roce 2019 částka </w:t>
      </w:r>
      <w:r w:rsidR="00C95F8C" w:rsidRPr="0061071E">
        <w:rPr>
          <w:rFonts w:asciiTheme="minorHAnsi" w:hAnsiTheme="minorHAnsi" w:cstheme="minorHAnsi"/>
        </w:rPr>
        <w:t>459 773 Kč</w:t>
      </w:r>
      <w:r w:rsidR="00AA60C2" w:rsidRPr="0061071E">
        <w:rPr>
          <w:rFonts w:asciiTheme="minorHAnsi" w:hAnsiTheme="minorHAnsi" w:cstheme="minorHAnsi"/>
        </w:rPr>
        <w:t xml:space="preserve">, </w:t>
      </w:r>
      <w:r w:rsidR="00C95F8C" w:rsidRPr="0061071E">
        <w:rPr>
          <w:rFonts w:asciiTheme="minorHAnsi" w:hAnsiTheme="minorHAnsi" w:cstheme="minorHAnsi"/>
        </w:rPr>
        <w:t xml:space="preserve">rok 2018 – výdaje </w:t>
      </w:r>
      <w:r w:rsidR="00B057EB" w:rsidRPr="0061071E">
        <w:rPr>
          <w:rFonts w:asciiTheme="minorHAnsi" w:hAnsiTheme="minorHAnsi" w:cstheme="minorHAnsi"/>
        </w:rPr>
        <w:t>424 232</w:t>
      </w:r>
      <w:r w:rsidR="00875558" w:rsidRPr="0061071E">
        <w:rPr>
          <w:rFonts w:asciiTheme="minorHAnsi" w:hAnsiTheme="minorHAnsi" w:cstheme="minorHAnsi"/>
        </w:rPr>
        <w:t xml:space="preserve"> Kč</w:t>
      </w:r>
      <w:r w:rsidR="00C95F8C" w:rsidRPr="0061071E">
        <w:rPr>
          <w:rFonts w:asciiTheme="minorHAnsi" w:hAnsiTheme="minorHAnsi" w:cstheme="minorHAnsi"/>
        </w:rPr>
        <w:t xml:space="preserve">, </w:t>
      </w:r>
      <w:r w:rsidR="00B057EB" w:rsidRPr="0061071E">
        <w:rPr>
          <w:rFonts w:asciiTheme="minorHAnsi" w:hAnsiTheme="minorHAnsi" w:cstheme="minorHAnsi"/>
        </w:rPr>
        <w:t xml:space="preserve">rok 2017 – 265 636 Kč, </w:t>
      </w:r>
      <w:r w:rsidR="00875558" w:rsidRPr="0061071E">
        <w:rPr>
          <w:rFonts w:asciiTheme="minorHAnsi" w:hAnsiTheme="minorHAnsi" w:cstheme="minorHAnsi"/>
        </w:rPr>
        <w:t xml:space="preserve">rok 2016 - </w:t>
      </w:r>
      <w:r w:rsidR="009E3C8B" w:rsidRPr="0061071E">
        <w:rPr>
          <w:rFonts w:asciiTheme="minorHAnsi" w:hAnsiTheme="minorHAnsi" w:cstheme="minorHAnsi"/>
        </w:rPr>
        <w:t>228 728,- Kč</w:t>
      </w:r>
      <w:r w:rsidR="00875558" w:rsidRPr="0061071E">
        <w:rPr>
          <w:rFonts w:asciiTheme="minorHAnsi" w:hAnsiTheme="minorHAnsi" w:cstheme="minorHAnsi"/>
        </w:rPr>
        <w:t>, rok</w:t>
      </w:r>
      <w:r w:rsidR="009E3C8B" w:rsidRPr="0061071E">
        <w:rPr>
          <w:rFonts w:asciiTheme="minorHAnsi" w:hAnsiTheme="minorHAnsi" w:cstheme="minorHAnsi"/>
        </w:rPr>
        <w:t xml:space="preserve"> 2015</w:t>
      </w:r>
      <w:r w:rsidRPr="0061071E">
        <w:rPr>
          <w:rFonts w:asciiTheme="minorHAnsi" w:hAnsiTheme="minorHAnsi" w:cstheme="minorHAnsi"/>
        </w:rPr>
        <w:t xml:space="preserve"> </w:t>
      </w:r>
      <w:r w:rsidR="00875558" w:rsidRPr="0061071E">
        <w:rPr>
          <w:rFonts w:asciiTheme="minorHAnsi" w:hAnsiTheme="minorHAnsi" w:cstheme="minorHAnsi"/>
        </w:rPr>
        <w:t xml:space="preserve">- </w:t>
      </w:r>
      <w:r w:rsidR="00590D7C" w:rsidRPr="0061071E">
        <w:rPr>
          <w:rFonts w:asciiTheme="minorHAnsi" w:hAnsiTheme="minorHAnsi" w:cstheme="minorHAnsi"/>
        </w:rPr>
        <w:t>167 821 Kč</w:t>
      </w:r>
      <w:r w:rsidR="00872B2C" w:rsidRPr="0061071E">
        <w:rPr>
          <w:rFonts w:asciiTheme="minorHAnsi" w:hAnsiTheme="minorHAnsi" w:cstheme="minorHAnsi"/>
        </w:rPr>
        <w:t>. Ostatní náklady (na školení, nákup zboží určeného k prodeji, nákup materiálu apod.) byly</w:t>
      </w:r>
      <w:r w:rsidR="00C95F8C" w:rsidRPr="0061071E">
        <w:rPr>
          <w:rFonts w:asciiTheme="minorHAnsi" w:hAnsiTheme="minorHAnsi" w:cstheme="minorHAnsi"/>
        </w:rPr>
        <w:t xml:space="preserve"> </w:t>
      </w:r>
      <w:r w:rsidR="00D266D6">
        <w:rPr>
          <w:rFonts w:asciiTheme="minorHAnsi" w:hAnsiTheme="minorHAnsi" w:cstheme="minorHAnsi"/>
        </w:rPr>
        <w:t xml:space="preserve">v roce 2021 184 322 Kč (rok 2020 - částka </w:t>
      </w:r>
      <w:r w:rsidR="004374A7" w:rsidRPr="0061071E">
        <w:rPr>
          <w:rFonts w:asciiTheme="minorHAnsi" w:hAnsiTheme="minorHAnsi" w:cstheme="minorHAnsi"/>
        </w:rPr>
        <w:t>80 291 Kč</w:t>
      </w:r>
      <w:r w:rsidR="00D266D6">
        <w:rPr>
          <w:rFonts w:asciiTheme="minorHAnsi" w:hAnsiTheme="minorHAnsi" w:cstheme="minorHAnsi"/>
        </w:rPr>
        <w:t xml:space="preserve">, </w:t>
      </w:r>
      <w:r w:rsidR="004374A7" w:rsidRPr="0061071E">
        <w:rPr>
          <w:rFonts w:asciiTheme="minorHAnsi" w:hAnsiTheme="minorHAnsi" w:cstheme="minorHAnsi"/>
        </w:rPr>
        <w:t xml:space="preserve">rok 2019 - </w:t>
      </w:r>
      <w:r w:rsidR="00C95F8C" w:rsidRPr="0061071E">
        <w:rPr>
          <w:rFonts w:asciiTheme="minorHAnsi" w:hAnsiTheme="minorHAnsi" w:cstheme="minorHAnsi"/>
        </w:rPr>
        <w:t>121 362 Kč</w:t>
      </w:r>
      <w:r w:rsidR="004374A7" w:rsidRPr="0061071E">
        <w:rPr>
          <w:rFonts w:asciiTheme="minorHAnsi" w:hAnsiTheme="minorHAnsi" w:cstheme="minorHAnsi"/>
        </w:rPr>
        <w:t xml:space="preserve">, </w:t>
      </w:r>
      <w:r w:rsidR="00C95F8C" w:rsidRPr="0061071E">
        <w:rPr>
          <w:rFonts w:asciiTheme="minorHAnsi" w:hAnsiTheme="minorHAnsi" w:cstheme="minorHAnsi"/>
        </w:rPr>
        <w:t xml:space="preserve">rok 2018 - </w:t>
      </w:r>
      <w:r w:rsidR="00B057EB" w:rsidRPr="0061071E">
        <w:rPr>
          <w:rFonts w:asciiTheme="minorHAnsi" w:hAnsiTheme="minorHAnsi" w:cstheme="minorHAnsi"/>
        </w:rPr>
        <w:t>150 672 Kč</w:t>
      </w:r>
      <w:r w:rsidR="00C95F8C" w:rsidRPr="0061071E">
        <w:rPr>
          <w:rFonts w:asciiTheme="minorHAnsi" w:hAnsiTheme="minorHAnsi" w:cstheme="minorHAnsi"/>
        </w:rPr>
        <w:t xml:space="preserve">, </w:t>
      </w:r>
      <w:r w:rsidR="00B057EB" w:rsidRPr="0061071E">
        <w:rPr>
          <w:rFonts w:asciiTheme="minorHAnsi" w:hAnsiTheme="minorHAnsi" w:cstheme="minorHAnsi"/>
        </w:rPr>
        <w:t xml:space="preserve">rok 2017 - </w:t>
      </w:r>
      <w:r w:rsidR="00875558" w:rsidRPr="0061071E">
        <w:rPr>
          <w:rFonts w:asciiTheme="minorHAnsi" w:hAnsiTheme="minorHAnsi" w:cstheme="minorHAnsi"/>
        </w:rPr>
        <w:t>158 826 Kč</w:t>
      </w:r>
      <w:r w:rsidR="00B057EB" w:rsidRPr="0061071E">
        <w:rPr>
          <w:rFonts w:asciiTheme="minorHAnsi" w:hAnsiTheme="minorHAnsi" w:cstheme="minorHAnsi"/>
        </w:rPr>
        <w:t xml:space="preserve">, </w:t>
      </w:r>
      <w:r w:rsidR="00875558" w:rsidRPr="0061071E">
        <w:rPr>
          <w:rFonts w:asciiTheme="minorHAnsi" w:hAnsiTheme="minorHAnsi" w:cstheme="minorHAnsi"/>
        </w:rPr>
        <w:t xml:space="preserve">v roce 2016 částka </w:t>
      </w:r>
      <w:r w:rsidR="009E3C8B" w:rsidRPr="0061071E">
        <w:rPr>
          <w:rFonts w:asciiTheme="minorHAnsi" w:hAnsiTheme="minorHAnsi" w:cstheme="minorHAnsi"/>
        </w:rPr>
        <w:t>92 799 Kč</w:t>
      </w:r>
      <w:r w:rsidR="00875558" w:rsidRPr="0061071E">
        <w:rPr>
          <w:rFonts w:asciiTheme="minorHAnsi" w:hAnsiTheme="minorHAnsi" w:cstheme="minorHAnsi"/>
        </w:rPr>
        <w:t>, rok</w:t>
      </w:r>
      <w:r w:rsidR="009E3C8B" w:rsidRPr="0061071E">
        <w:rPr>
          <w:rFonts w:asciiTheme="minorHAnsi" w:hAnsiTheme="minorHAnsi" w:cstheme="minorHAnsi"/>
        </w:rPr>
        <w:t xml:space="preserve"> 2015 částka 48 052 Kč</w:t>
      </w:r>
      <w:r w:rsidR="00590D7C" w:rsidRPr="0061071E">
        <w:rPr>
          <w:rFonts w:asciiTheme="minorHAnsi" w:hAnsiTheme="minorHAnsi" w:cstheme="minorHAnsi"/>
        </w:rPr>
        <w:t>)</w:t>
      </w:r>
      <w:r w:rsidR="00D266D6">
        <w:rPr>
          <w:rFonts w:asciiTheme="minorHAnsi" w:hAnsiTheme="minorHAnsi" w:cstheme="minorHAnsi"/>
        </w:rPr>
        <w:t>, z nichž největší položkou byl výdaj na nákup zboží 105 247Kč.</w:t>
      </w:r>
    </w:p>
    <w:p w:rsidR="002A2DB6" w:rsidRPr="0061071E" w:rsidRDefault="002A2DB6" w:rsidP="0061071E">
      <w:pPr>
        <w:pStyle w:val="Nadpis4"/>
        <w:rPr>
          <w:rFonts w:asciiTheme="minorHAnsi" w:hAnsiTheme="minorHAnsi" w:cstheme="minorHAnsi"/>
        </w:rPr>
      </w:pPr>
      <w:bookmarkStart w:id="63" w:name="_Toc292793210"/>
      <w:bookmarkStart w:id="64" w:name="_Toc102406867"/>
      <w:r w:rsidRPr="0061071E">
        <w:rPr>
          <w:rFonts w:asciiTheme="minorHAnsi" w:hAnsiTheme="minorHAnsi" w:cstheme="minorHAnsi"/>
        </w:rPr>
        <w:lastRenderedPageBreak/>
        <w:t>Cestovní ruch</w:t>
      </w:r>
      <w:bookmarkEnd w:id="63"/>
      <w:r w:rsidRPr="0061071E">
        <w:rPr>
          <w:rFonts w:asciiTheme="minorHAnsi" w:hAnsiTheme="minorHAnsi" w:cstheme="minorHAnsi"/>
        </w:rPr>
        <w:t xml:space="preserve"> a propagace města</w:t>
      </w:r>
      <w:bookmarkEnd w:id="64"/>
    </w:p>
    <w:p w:rsidR="002A2DB6" w:rsidRPr="0061071E" w:rsidRDefault="002A2DB6" w:rsidP="00014E14">
      <w:pPr>
        <w:rPr>
          <w:rFonts w:asciiTheme="minorHAnsi" w:hAnsiTheme="minorHAnsi" w:cstheme="minorHAnsi"/>
        </w:rPr>
      </w:pPr>
      <w:r w:rsidRPr="0061071E">
        <w:rPr>
          <w:rFonts w:asciiTheme="minorHAnsi" w:hAnsiTheme="minorHAnsi" w:cstheme="minorHAnsi"/>
        </w:rPr>
        <w:t xml:space="preserve">Jedná se především o výdaje </w:t>
      </w:r>
      <w:r w:rsidR="00B12C75" w:rsidRPr="0061071E">
        <w:rPr>
          <w:rFonts w:asciiTheme="minorHAnsi" w:hAnsiTheme="minorHAnsi" w:cstheme="minorHAnsi"/>
        </w:rPr>
        <w:t xml:space="preserve">spojené s prezentací města na různých akcích, festivalech, </w:t>
      </w:r>
      <w:r w:rsidR="004374A7" w:rsidRPr="0061071E">
        <w:rPr>
          <w:rFonts w:asciiTheme="minorHAnsi" w:hAnsiTheme="minorHAnsi" w:cstheme="minorHAnsi"/>
        </w:rPr>
        <w:t xml:space="preserve">výdaje </w:t>
      </w:r>
      <w:r w:rsidRPr="0061071E">
        <w:rPr>
          <w:rFonts w:asciiTheme="minorHAnsi" w:hAnsiTheme="minorHAnsi" w:cstheme="minorHAnsi"/>
        </w:rPr>
        <w:t>za inzerci a prezentaci města v různých propagačních materiálech a kalendářích a výdaj</w:t>
      </w:r>
      <w:r w:rsidR="004374A7" w:rsidRPr="0061071E">
        <w:rPr>
          <w:rFonts w:asciiTheme="minorHAnsi" w:hAnsiTheme="minorHAnsi" w:cstheme="minorHAnsi"/>
        </w:rPr>
        <w:t>e</w:t>
      </w:r>
      <w:r w:rsidRPr="0061071E">
        <w:rPr>
          <w:rFonts w:asciiTheme="minorHAnsi" w:hAnsiTheme="minorHAnsi" w:cstheme="minorHAnsi"/>
        </w:rPr>
        <w:t xml:space="preserve"> za dárkové a propagační předměty.</w:t>
      </w:r>
      <w:r w:rsidR="00872B2C" w:rsidRPr="0061071E">
        <w:rPr>
          <w:rFonts w:asciiTheme="minorHAnsi" w:hAnsiTheme="minorHAnsi" w:cstheme="minorHAnsi"/>
        </w:rPr>
        <w:t xml:space="preserve"> </w:t>
      </w:r>
      <w:r w:rsidR="004374A7" w:rsidRPr="0061071E">
        <w:rPr>
          <w:rFonts w:asciiTheme="minorHAnsi" w:hAnsiTheme="minorHAnsi" w:cstheme="minorHAnsi"/>
        </w:rPr>
        <w:t xml:space="preserve">Plánované výdaje </w:t>
      </w:r>
      <w:r w:rsidR="00D266D6">
        <w:rPr>
          <w:rFonts w:asciiTheme="minorHAnsi" w:hAnsiTheme="minorHAnsi" w:cstheme="minorHAnsi"/>
        </w:rPr>
        <w:t xml:space="preserve">roku 2021 byly v částce 700 tis. Kč, skutečné pak jen 273 094 Kč, což je nejnižší částka za posledních 5 let. Opět zde byl vliv epidemie </w:t>
      </w:r>
      <w:proofErr w:type="spellStart"/>
      <w:r w:rsidR="00D266D6">
        <w:rPr>
          <w:rFonts w:asciiTheme="minorHAnsi" w:hAnsiTheme="minorHAnsi" w:cstheme="minorHAnsi"/>
        </w:rPr>
        <w:t>koronaviru</w:t>
      </w:r>
      <w:proofErr w:type="spellEnd"/>
      <w:r w:rsidR="00D266D6">
        <w:rPr>
          <w:rFonts w:asciiTheme="minorHAnsi" w:hAnsiTheme="minorHAnsi" w:cstheme="minorHAnsi"/>
        </w:rPr>
        <w:t xml:space="preserve">, stejně jako v roce 2020, kdy byly výdaje ve výši </w:t>
      </w:r>
      <w:r w:rsidR="004374A7" w:rsidRPr="0061071E">
        <w:rPr>
          <w:rFonts w:asciiTheme="minorHAnsi" w:hAnsiTheme="minorHAnsi" w:cstheme="minorHAnsi"/>
        </w:rPr>
        <w:t xml:space="preserve">355 356 Kč. V roce 2019 částka výdajů </w:t>
      </w:r>
      <w:r w:rsidR="00C95F8C" w:rsidRPr="0061071E">
        <w:rPr>
          <w:rFonts w:asciiTheme="minorHAnsi" w:hAnsiTheme="minorHAnsi" w:cstheme="minorHAnsi"/>
        </w:rPr>
        <w:t xml:space="preserve">606 535 Kč, </w:t>
      </w:r>
      <w:r w:rsidR="004374A7" w:rsidRPr="0061071E">
        <w:rPr>
          <w:rFonts w:asciiTheme="minorHAnsi" w:hAnsiTheme="minorHAnsi" w:cstheme="minorHAnsi"/>
        </w:rPr>
        <w:t xml:space="preserve">v roce </w:t>
      </w:r>
      <w:r w:rsidR="00C95F8C" w:rsidRPr="0061071E">
        <w:rPr>
          <w:rFonts w:asciiTheme="minorHAnsi" w:hAnsiTheme="minorHAnsi" w:cstheme="minorHAnsi"/>
        </w:rPr>
        <w:t>2018 - 5</w:t>
      </w:r>
      <w:r w:rsidR="00B057EB" w:rsidRPr="0061071E">
        <w:rPr>
          <w:rFonts w:asciiTheme="minorHAnsi" w:hAnsiTheme="minorHAnsi" w:cstheme="minorHAnsi"/>
        </w:rPr>
        <w:t>54 690 Kč</w:t>
      </w:r>
      <w:r w:rsidR="00C95F8C" w:rsidRPr="0061071E">
        <w:rPr>
          <w:rFonts w:asciiTheme="minorHAnsi" w:hAnsiTheme="minorHAnsi" w:cstheme="minorHAnsi"/>
        </w:rPr>
        <w:t xml:space="preserve">, </w:t>
      </w:r>
      <w:r w:rsidR="00B057EB" w:rsidRPr="0061071E">
        <w:rPr>
          <w:rFonts w:asciiTheme="minorHAnsi" w:hAnsiTheme="minorHAnsi" w:cstheme="minorHAnsi"/>
        </w:rPr>
        <w:t xml:space="preserve">rok 2017 – částka </w:t>
      </w:r>
      <w:r w:rsidR="00413AD1" w:rsidRPr="0061071E">
        <w:rPr>
          <w:rFonts w:asciiTheme="minorHAnsi" w:hAnsiTheme="minorHAnsi" w:cstheme="minorHAnsi"/>
        </w:rPr>
        <w:t>576 510 Kč</w:t>
      </w:r>
      <w:r w:rsidR="00B057EB" w:rsidRPr="0061071E">
        <w:rPr>
          <w:rFonts w:asciiTheme="minorHAnsi" w:hAnsiTheme="minorHAnsi" w:cstheme="minorHAnsi"/>
        </w:rPr>
        <w:t xml:space="preserve">, </w:t>
      </w:r>
      <w:r w:rsidR="00413AD1" w:rsidRPr="0061071E">
        <w:rPr>
          <w:rFonts w:asciiTheme="minorHAnsi" w:hAnsiTheme="minorHAnsi" w:cstheme="minorHAnsi"/>
        </w:rPr>
        <w:t xml:space="preserve">rok 2016 – částka </w:t>
      </w:r>
      <w:r w:rsidR="009E3C8B" w:rsidRPr="0061071E">
        <w:rPr>
          <w:rFonts w:asciiTheme="minorHAnsi" w:hAnsiTheme="minorHAnsi" w:cstheme="minorHAnsi"/>
        </w:rPr>
        <w:t>351 319</w:t>
      </w:r>
      <w:r w:rsidR="00590D7C" w:rsidRPr="0061071E">
        <w:rPr>
          <w:rFonts w:asciiTheme="minorHAnsi" w:hAnsiTheme="minorHAnsi" w:cstheme="minorHAnsi"/>
        </w:rPr>
        <w:t xml:space="preserve"> Kč</w:t>
      </w:r>
      <w:r w:rsidR="00413AD1" w:rsidRPr="0061071E">
        <w:rPr>
          <w:rFonts w:asciiTheme="minorHAnsi" w:hAnsiTheme="minorHAnsi" w:cstheme="minorHAnsi"/>
        </w:rPr>
        <w:t xml:space="preserve">, </w:t>
      </w:r>
      <w:r w:rsidR="009E3C8B" w:rsidRPr="0061071E">
        <w:rPr>
          <w:rFonts w:asciiTheme="minorHAnsi" w:hAnsiTheme="minorHAnsi" w:cstheme="minorHAnsi"/>
        </w:rPr>
        <w:t>v roce 2015 dosahovala částka výdajů 289 744</w:t>
      </w:r>
      <w:r w:rsidR="00B057EB" w:rsidRPr="0061071E">
        <w:rPr>
          <w:rFonts w:asciiTheme="minorHAnsi" w:hAnsiTheme="minorHAnsi" w:cstheme="minorHAnsi"/>
        </w:rPr>
        <w:t xml:space="preserve"> Kč</w:t>
      </w:r>
      <w:r w:rsidR="004374A7" w:rsidRPr="0061071E">
        <w:rPr>
          <w:rFonts w:asciiTheme="minorHAnsi" w:hAnsiTheme="minorHAnsi" w:cstheme="minorHAnsi"/>
        </w:rPr>
        <w:t xml:space="preserve">. V roce 2019 byly </w:t>
      </w:r>
      <w:r w:rsidR="004D5FC2" w:rsidRPr="0061071E">
        <w:rPr>
          <w:rFonts w:asciiTheme="minorHAnsi" w:hAnsiTheme="minorHAnsi" w:cstheme="minorHAnsi"/>
        </w:rPr>
        <w:t>z tohoto rozpočtu hrazeny služby PR manažer</w:t>
      </w:r>
      <w:r w:rsidR="004374A7" w:rsidRPr="0061071E">
        <w:rPr>
          <w:rFonts w:asciiTheme="minorHAnsi" w:hAnsiTheme="minorHAnsi" w:cstheme="minorHAnsi"/>
        </w:rPr>
        <w:t>ky</w:t>
      </w:r>
      <w:r w:rsidR="004D5FC2" w:rsidRPr="0061071E">
        <w:rPr>
          <w:rFonts w:asciiTheme="minorHAnsi" w:hAnsiTheme="minorHAnsi" w:cstheme="minorHAnsi"/>
        </w:rPr>
        <w:t xml:space="preserve"> (částka 120 tis. Kč)</w:t>
      </w:r>
      <w:r w:rsidR="004374A7" w:rsidRPr="0061071E">
        <w:rPr>
          <w:rFonts w:asciiTheme="minorHAnsi" w:hAnsiTheme="minorHAnsi" w:cstheme="minorHAnsi"/>
        </w:rPr>
        <w:t>, které se v roce již v roce 2020</w:t>
      </w:r>
      <w:r w:rsidR="00D266D6">
        <w:rPr>
          <w:rFonts w:asciiTheme="minorHAnsi" w:hAnsiTheme="minorHAnsi" w:cstheme="minorHAnsi"/>
        </w:rPr>
        <w:t xml:space="preserve"> </w:t>
      </w:r>
      <w:r w:rsidR="004374A7" w:rsidRPr="0061071E">
        <w:rPr>
          <w:rFonts w:asciiTheme="minorHAnsi" w:hAnsiTheme="minorHAnsi" w:cstheme="minorHAnsi"/>
        </w:rPr>
        <w:t>neopakovaly</w:t>
      </w:r>
      <w:r w:rsidR="004D5FC2" w:rsidRPr="0061071E">
        <w:rPr>
          <w:rFonts w:asciiTheme="minorHAnsi" w:hAnsiTheme="minorHAnsi" w:cstheme="minorHAnsi"/>
        </w:rPr>
        <w:t>.</w:t>
      </w:r>
    </w:p>
    <w:p w:rsidR="00872B2C" w:rsidRPr="0061071E" w:rsidRDefault="00872B2C" w:rsidP="0061071E">
      <w:pPr>
        <w:pStyle w:val="Nadpis4"/>
        <w:rPr>
          <w:rFonts w:asciiTheme="minorHAnsi" w:hAnsiTheme="minorHAnsi" w:cstheme="minorHAnsi"/>
        </w:rPr>
      </w:pPr>
      <w:bookmarkStart w:id="65" w:name="_Toc102406868"/>
      <w:r w:rsidRPr="0061071E">
        <w:rPr>
          <w:rFonts w:asciiTheme="minorHAnsi" w:hAnsiTheme="minorHAnsi" w:cstheme="minorHAnsi"/>
        </w:rPr>
        <w:t>Silnice</w:t>
      </w:r>
      <w:r w:rsidR="006B018E" w:rsidRPr="0061071E">
        <w:rPr>
          <w:rFonts w:asciiTheme="minorHAnsi" w:hAnsiTheme="minorHAnsi" w:cstheme="minorHAnsi"/>
        </w:rPr>
        <w:t>, místní komunikace</w:t>
      </w:r>
      <w:r w:rsidR="00F216F3" w:rsidRPr="0061071E">
        <w:rPr>
          <w:rFonts w:asciiTheme="minorHAnsi" w:hAnsiTheme="minorHAnsi" w:cstheme="minorHAnsi"/>
        </w:rPr>
        <w:t>, chodníky, parkoviště o ostatní pozemní komunikace, bezpečnost silničního provozu</w:t>
      </w:r>
      <w:bookmarkEnd w:id="65"/>
    </w:p>
    <w:p w:rsidR="000C5E0F" w:rsidRDefault="00872B2C" w:rsidP="000C5E0F">
      <w:pPr>
        <w:rPr>
          <w:rFonts w:asciiTheme="minorHAnsi" w:hAnsiTheme="minorHAnsi" w:cstheme="minorHAnsi"/>
          <w:i/>
        </w:rPr>
      </w:pPr>
      <w:r w:rsidRPr="0061071E">
        <w:rPr>
          <w:rFonts w:asciiTheme="minorHAnsi" w:hAnsiTheme="minorHAnsi" w:cstheme="minorHAnsi"/>
          <w:color w:val="000000" w:themeColor="text1"/>
        </w:rPr>
        <w:t>V rozpočtu na rok 20</w:t>
      </w:r>
      <w:r w:rsidR="004374A7" w:rsidRPr="0061071E">
        <w:rPr>
          <w:rFonts w:asciiTheme="minorHAnsi" w:hAnsiTheme="minorHAnsi" w:cstheme="minorHAnsi"/>
          <w:color w:val="000000" w:themeColor="text1"/>
        </w:rPr>
        <w:t>2</w:t>
      </w:r>
      <w:r w:rsidR="002C6283">
        <w:rPr>
          <w:rFonts w:asciiTheme="minorHAnsi" w:hAnsiTheme="minorHAnsi" w:cstheme="minorHAnsi"/>
          <w:color w:val="000000" w:themeColor="text1"/>
        </w:rPr>
        <w:t>1</w:t>
      </w:r>
      <w:r w:rsidRPr="0061071E">
        <w:rPr>
          <w:rFonts w:asciiTheme="minorHAnsi" w:hAnsiTheme="minorHAnsi" w:cstheme="minorHAnsi"/>
          <w:color w:val="000000" w:themeColor="text1"/>
        </w:rPr>
        <w:t xml:space="preserve"> </w:t>
      </w:r>
      <w:r w:rsidR="00F216F3" w:rsidRPr="0061071E">
        <w:rPr>
          <w:rFonts w:asciiTheme="minorHAnsi" w:hAnsiTheme="minorHAnsi" w:cstheme="minorHAnsi"/>
          <w:color w:val="000000" w:themeColor="text1"/>
        </w:rPr>
        <w:t xml:space="preserve">bylo na provozní a investiční výdaje této oblasti vyčleněno celkem </w:t>
      </w:r>
      <w:r w:rsidR="004374A7" w:rsidRPr="0061071E">
        <w:rPr>
          <w:rFonts w:asciiTheme="minorHAnsi" w:hAnsiTheme="minorHAnsi" w:cstheme="minorHAnsi"/>
          <w:color w:val="000000" w:themeColor="text1"/>
        </w:rPr>
        <w:t xml:space="preserve">10 </w:t>
      </w:r>
      <w:r w:rsidR="000C5E0F">
        <w:rPr>
          <w:rFonts w:asciiTheme="minorHAnsi" w:hAnsiTheme="minorHAnsi" w:cstheme="minorHAnsi"/>
          <w:color w:val="000000" w:themeColor="text1"/>
        </w:rPr>
        <w:t>7</w:t>
      </w:r>
      <w:r w:rsidR="004374A7" w:rsidRPr="0061071E">
        <w:rPr>
          <w:rFonts w:asciiTheme="minorHAnsi" w:hAnsiTheme="minorHAnsi" w:cstheme="minorHAnsi"/>
          <w:color w:val="000000" w:themeColor="text1"/>
        </w:rPr>
        <w:t>00</w:t>
      </w:r>
      <w:r w:rsidR="004D5FC2" w:rsidRPr="0061071E">
        <w:rPr>
          <w:rFonts w:asciiTheme="minorHAnsi" w:hAnsiTheme="minorHAnsi" w:cstheme="minorHAnsi"/>
          <w:color w:val="000000" w:themeColor="text1"/>
        </w:rPr>
        <w:t xml:space="preserve"> 000</w:t>
      </w:r>
      <w:r w:rsidR="00F216F3" w:rsidRPr="0061071E">
        <w:rPr>
          <w:rFonts w:asciiTheme="minorHAnsi" w:hAnsiTheme="minorHAnsi" w:cstheme="minorHAnsi"/>
          <w:color w:val="000000" w:themeColor="text1"/>
        </w:rPr>
        <w:t xml:space="preserve"> K</w:t>
      </w:r>
      <w:r w:rsidR="00A025F9" w:rsidRPr="0061071E">
        <w:rPr>
          <w:rFonts w:asciiTheme="minorHAnsi" w:hAnsiTheme="minorHAnsi" w:cstheme="minorHAnsi"/>
          <w:color w:val="000000" w:themeColor="text1"/>
        </w:rPr>
        <w:t>č.</w:t>
      </w:r>
      <w:r w:rsidR="000C5E0F">
        <w:rPr>
          <w:rFonts w:asciiTheme="minorHAnsi" w:hAnsiTheme="minorHAnsi" w:cstheme="minorHAnsi"/>
          <w:color w:val="000000" w:themeColor="text1"/>
        </w:rPr>
        <w:t xml:space="preserve"> Kvůli technickým problémům u chodníku na ulici Tyršova, byly výdaje o tuto akci poníženy. Výdaje na skutečně realizované akce pak </w:t>
      </w:r>
      <w:r w:rsidR="000C5E0F" w:rsidRPr="000C5E0F">
        <w:rPr>
          <w:rFonts w:asciiTheme="minorHAnsi" w:hAnsiTheme="minorHAnsi" w:cstheme="minorHAnsi"/>
        </w:rPr>
        <w:t xml:space="preserve">byly </w:t>
      </w:r>
      <w:r w:rsidR="000C5E0F" w:rsidRPr="000C5E0F">
        <w:rPr>
          <w:rFonts w:asciiTheme="minorHAnsi" w:hAnsiTheme="minorHAnsi" w:cstheme="minorHAnsi"/>
          <w:b/>
        </w:rPr>
        <w:t>téměř 3 mil. Kč</w:t>
      </w:r>
      <w:r w:rsidR="000C5E0F">
        <w:rPr>
          <w:rFonts w:asciiTheme="minorHAnsi" w:hAnsiTheme="minorHAnsi" w:cstheme="minorHAnsi"/>
          <w:b/>
          <w:i/>
        </w:rPr>
        <w:t>.</w:t>
      </w:r>
      <w:r w:rsidR="000C5E0F" w:rsidRPr="00B74EDB">
        <w:rPr>
          <w:rFonts w:asciiTheme="minorHAnsi" w:hAnsiTheme="minorHAnsi" w:cstheme="minorHAnsi"/>
          <w:b/>
          <w:i/>
        </w:rPr>
        <w:t xml:space="preserve"> </w:t>
      </w:r>
      <w:r w:rsidR="000C5E0F">
        <w:rPr>
          <w:rFonts w:asciiTheme="minorHAnsi" w:hAnsiTheme="minorHAnsi" w:cstheme="minorHAnsi"/>
          <w:i/>
        </w:rPr>
        <w:t>Částka 1 626 811 Kč byla investováno do chodníku na ulici 3.května, zbývající část pak byla investována do projektových dokumentací, studií apod.</w:t>
      </w:r>
      <w:r w:rsidR="00AC67DE">
        <w:rPr>
          <w:rFonts w:asciiTheme="minorHAnsi" w:hAnsiTheme="minorHAnsi" w:cstheme="minorHAnsi"/>
          <w:i/>
        </w:rPr>
        <w:t xml:space="preserve">- </w:t>
      </w:r>
      <w:r w:rsidR="000C5E0F">
        <w:rPr>
          <w:rFonts w:asciiTheme="minorHAnsi" w:hAnsiTheme="minorHAnsi" w:cstheme="minorHAnsi"/>
          <w:i/>
        </w:rPr>
        <w:t xml:space="preserve">PD Tyršova 61 347 Kč, PD chodníky </w:t>
      </w:r>
      <w:proofErr w:type="spellStart"/>
      <w:r w:rsidR="000C5E0F">
        <w:rPr>
          <w:rFonts w:asciiTheme="minorHAnsi" w:hAnsiTheme="minorHAnsi" w:cstheme="minorHAnsi"/>
          <w:i/>
        </w:rPr>
        <w:t>Slušovská</w:t>
      </w:r>
      <w:proofErr w:type="spellEnd"/>
      <w:r w:rsidR="000C5E0F">
        <w:rPr>
          <w:rFonts w:asciiTheme="minorHAnsi" w:hAnsiTheme="minorHAnsi" w:cstheme="minorHAnsi"/>
          <w:i/>
        </w:rPr>
        <w:t xml:space="preserve"> 23 474 Kč, situační studie chodník Lázeňská 118 580 Kč, dokumentace k parkování a chodníkům na sídlišti </w:t>
      </w:r>
      <w:proofErr w:type="spellStart"/>
      <w:r w:rsidR="000C5E0F">
        <w:rPr>
          <w:rFonts w:asciiTheme="minorHAnsi" w:hAnsiTheme="minorHAnsi" w:cstheme="minorHAnsi"/>
          <w:i/>
        </w:rPr>
        <w:t>Štěpská</w:t>
      </w:r>
      <w:proofErr w:type="spellEnd"/>
      <w:r w:rsidR="000C5E0F">
        <w:rPr>
          <w:rFonts w:asciiTheme="minorHAnsi" w:hAnsiTheme="minorHAnsi" w:cstheme="minorHAnsi"/>
          <w:i/>
        </w:rPr>
        <w:t xml:space="preserve"> a </w:t>
      </w:r>
      <w:proofErr w:type="spellStart"/>
      <w:r w:rsidR="000C5E0F">
        <w:rPr>
          <w:rFonts w:asciiTheme="minorHAnsi" w:hAnsiTheme="minorHAnsi" w:cstheme="minorHAnsi"/>
          <w:i/>
        </w:rPr>
        <w:t>A</w:t>
      </w:r>
      <w:proofErr w:type="spellEnd"/>
      <w:r w:rsidR="000C5E0F">
        <w:rPr>
          <w:rFonts w:asciiTheme="minorHAnsi" w:hAnsiTheme="minorHAnsi" w:cstheme="minorHAnsi"/>
          <w:i/>
        </w:rPr>
        <w:t>.</w:t>
      </w:r>
      <w:r w:rsidR="00E837AE">
        <w:rPr>
          <w:rFonts w:asciiTheme="minorHAnsi" w:hAnsiTheme="minorHAnsi" w:cstheme="minorHAnsi"/>
          <w:i/>
        </w:rPr>
        <w:t xml:space="preserve"> </w:t>
      </w:r>
      <w:r w:rsidR="000C5E0F">
        <w:rPr>
          <w:rFonts w:asciiTheme="minorHAnsi" w:hAnsiTheme="minorHAnsi" w:cstheme="minorHAnsi"/>
          <w:i/>
        </w:rPr>
        <w:t xml:space="preserve">Háby 83 866 Kč, příprava dokumentace na rekonstrukci MK Polní 56 595 Kč, PD k cyklostezce 60 500 Kč, PD k zábradlí u Bratřejůvky na </w:t>
      </w:r>
      <w:proofErr w:type="spellStart"/>
      <w:r w:rsidR="000C5E0F">
        <w:rPr>
          <w:rFonts w:asciiTheme="minorHAnsi" w:hAnsiTheme="minorHAnsi" w:cstheme="minorHAnsi"/>
          <w:i/>
        </w:rPr>
        <w:t>Štěpské</w:t>
      </w:r>
      <w:proofErr w:type="spellEnd"/>
      <w:r w:rsidR="000C5E0F">
        <w:rPr>
          <w:rFonts w:asciiTheme="minorHAnsi" w:hAnsiTheme="minorHAnsi" w:cstheme="minorHAnsi"/>
          <w:i/>
        </w:rPr>
        <w:t xml:space="preserve"> 211 750 Kč, úprava a regulace </w:t>
      </w:r>
      <w:proofErr w:type="spellStart"/>
      <w:r w:rsidR="000C5E0F">
        <w:rPr>
          <w:rFonts w:asciiTheme="minorHAnsi" w:hAnsiTheme="minorHAnsi" w:cstheme="minorHAnsi"/>
          <w:i/>
        </w:rPr>
        <w:t>Čamínského</w:t>
      </w:r>
      <w:proofErr w:type="spellEnd"/>
      <w:r w:rsidR="000C5E0F">
        <w:rPr>
          <w:rFonts w:asciiTheme="minorHAnsi" w:hAnsiTheme="minorHAnsi" w:cstheme="minorHAnsi"/>
          <w:i/>
        </w:rPr>
        <w:t xml:space="preserve"> potoka 136 686 Kč, zřízení příjezdové cesty k </w:t>
      </w:r>
      <w:proofErr w:type="spellStart"/>
      <w:r w:rsidR="000C5E0F">
        <w:rPr>
          <w:rFonts w:asciiTheme="minorHAnsi" w:hAnsiTheme="minorHAnsi" w:cstheme="minorHAnsi"/>
          <w:i/>
        </w:rPr>
        <w:t>Pumprucku</w:t>
      </w:r>
      <w:proofErr w:type="spellEnd"/>
      <w:r w:rsidR="000C5E0F">
        <w:rPr>
          <w:rFonts w:asciiTheme="minorHAnsi" w:hAnsiTheme="minorHAnsi" w:cstheme="minorHAnsi"/>
          <w:i/>
        </w:rPr>
        <w:t xml:space="preserve"> 74 571 Kč, zábradlí na ulici </w:t>
      </w:r>
      <w:proofErr w:type="spellStart"/>
      <w:r w:rsidR="000C5E0F">
        <w:rPr>
          <w:rFonts w:asciiTheme="minorHAnsi" w:hAnsiTheme="minorHAnsi" w:cstheme="minorHAnsi"/>
          <w:i/>
        </w:rPr>
        <w:t>Slunečná-Luční</w:t>
      </w:r>
      <w:proofErr w:type="spellEnd"/>
      <w:r w:rsidR="000C5E0F">
        <w:rPr>
          <w:rFonts w:asciiTheme="minorHAnsi" w:hAnsiTheme="minorHAnsi" w:cstheme="minorHAnsi"/>
          <w:i/>
        </w:rPr>
        <w:t xml:space="preserve"> 59 956 Kč. Provozními výdaji investičního charakteru pak byly výdaje do opravy zídky pod zámkem na ulici </w:t>
      </w:r>
      <w:proofErr w:type="spellStart"/>
      <w:r w:rsidR="000C5E0F">
        <w:rPr>
          <w:rFonts w:asciiTheme="minorHAnsi" w:hAnsiTheme="minorHAnsi" w:cstheme="minorHAnsi"/>
          <w:i/>
        </w:rPr>
        <w:t>Štěpská</w:t>
      </w:r>
      <w:proofErr w:type="spellEnd"/>
      <w:r w:rsidR="000C5E0F">
        <w:rPr>
          <w:rFonts w:asciiTheme="minorHAnsi" w:hAnsiTheme="minorHAnsi" w:cstheme="minorHAnsi"/>
          <w:i/>
        </w:rPr>
        <w:t xml:space="preserve"> v hodnotě 1 051 032 Kč.</w:t>
      </w:r>
    </w:p>
    <w:p w:rsidR="00872B2C" w:rsidRPr="0061071E" w:rsidRDefault="000C5E0F" w:rsidP="00A025F9">
      <w:pPr>
        <w:rPr>
          <w:rFonts w:asciiTheme="minorHAnsi" w:hAnsiTheme="minorHAnsi" w:cstheme="minorHAnsi"/>
          <w:color w:val="000000" w:themeColor="text1"/>
        </w:rPr>
      </w:pPr>
      <w:r>
        <w:rPr>
          <w:rFonts w:asciiTheme="minorHAnsi" w:hAnsiTheme="minorHAnsi" w:cstheme="minorHAnsi"/>
          <w:color w:val="000000" w:themeColor="text1"/>
        </w:rPr>
        <w:t>Pro srovnání s minulými lety-</w:t>
      </w:r>
      <w:r w:rsidR="00F216F3" w:rsidRPr="0061071E">
        <w:rPr>
          <w:rFonts w:asciiTheme="minorHAnsi" w:hAnsiTheme="minorHAnsi" w:cstheme="minorHAnsi"/>
          <w:color w:val="000000" w:themeColor="text1"/>
        </w:rPr>
        <w:t>skutečné výdaje</w:t>
      </w:r>
      <w:r>
        <w:rPr>
          <w:rFonts w:asciiTheme="minorHAnsi" w:hAnsiTheme="minorHAnsi" w:cstheme="minorHAnsi"/>
          <w:color w:val="000000" w:themeColor="text1"/>
        </w:rPr>
        <w:t xml:space="preserve"> této oblasti dosáhly </w:t>
      </w:r>
      <w:r w:rsidR="00F216F3" w:rsidRPr="0061071E">
        <w:rPr>
          <w:rFonts w:asciiTheme="minorHAnsi" w:hAnsiTheme="minorHAnsi" w:cstheme="minorHAnsi"/>
          <w:color w:val="000000" w:themeColor="text1"/>
        </w:rPr>
        <w:t>k 31.12.20</w:t>
      </w:r>
      <w:r w:rsidR="005506F1" w:rsidRPr="0061071E">
        <w:rPr>
          <w:rFonts w:asciiTheme="minorHAnsi" w:hAnsiTheme="minorHAnsi" w:cstheme="minorHAnsi"/>
          <w:color w:val="000000" w:themeColor="text1"/>
        </w:rPr>
        <w:t xml:space="preserve">20 </w:t>
      </w:r>
      <w:r w:rsidR="00F216F3" w:rsidRPr="0061071E">
        <w:rPr>
          <w:rFonts w:asciiTheme="minorHAnsi" w:hAnsiTheme="minorHAnsi" w:cstheme="minorHAnsi"/>
          <w:color w:val="000000" w:themeColor="text1"/>
        </w:rPr>
        <w:t>výše</w:t>
      </w:r>
      <w:r w:rsidR="005506F1" w:rsidRPr="0061071E">
        <w:rPr>
          <w:rFonts w:asciiTheme="minorHAnsi" w:hAnsiTheme="minorHAnsi" w:cstheme="minorHAnsi"/>
          <w:color w:val="000000" w:themeColor="text1"/>
        </w:rPr>
        <w:t xml:space="preserve"> 3 108 572 Kč</w:t>
      </w:r>
      <w:r>
        <w:rPr>
          <w:rFonts w:asciiTheme="minorHAnsi" w:hAnsiTheme="minorHAnsi" w:cstheme="minorHAnsi"/>
          <w:color w:val="000000" w:themeColor="text1"/>
        </w:rPr>
        <w:t>, v roce</w:t>
      </w:r>
      <w:r w:rsidR="005506F1" w:rsidRPr="0061071E">
        <w:rPr>
          <w:rFonts w:asciiTheme="minorHAnsi" w:hAnsiTheme="minorHAnsi" w:cstheme="minorHAnsi"/>
          <w:color w:val="000000" w:themeColor="text1"/>
        </w:rPr>
        <w:t xml:space="preserve"> 2019 částka výdajů </w:t>
      </w:r>
      <w:r w:rsidR="00A025F9" w:rsidRPr="0061071E">
        <w:rPr>
          <w:rFonts w:asciiTheme="minorHAnsi" w:hAnsiTheme="minorHAnsi" w:cstheme="minorHAnsi"/>
          <w:color w:val="000000" w:themeColor="text1"/>
        </w:rPr>
        <w:t>8 150 800 Kč</w:t>
      </w:r>
      <w:r w:rsidR="005506F1" w:rsidRPr="0061071E">
        <w:rPr>
          <w:rFonts w:asciiTheme="minorHAnsi" w:hAnsiTheme="minorHAnsi" w:cstheme="minorHAnsi"/>
          <w:color w:val="000000" w:themeColor="text1"/>
        </w:rPr>
        <w:t xml:space="preserve">, </w:t>
      </w:r>
      <w:r w:rsidR="00A025F9" w:rsidRPr="0061071E">
        <w:rPr>
          <w:rFonts w:asciiTheme="minorHAnsi" w:hAnsiTheme="minorHAnsi" w:cstheme="minorHAnsi"/>
          <w:color w:val="000000" w:themeColor="text1"/>
        </w:rPr>
        <w:t xml:space="preserve">rok 2018 </w:t>
      </w:r>
      <w:r w:rsidR="005506F1" w:rsidRPr="0061071E">
        <w:rPr>
          <w:rFonts w:asciiTheme="minorHAnsi" w:hAnsiTheme="minorHAnsi" w:cstheme="minorHAnsi"/>
          <w:color w:val="000000" w:themeColor="text1"/>
        </w:rPr>
        <w:t xml:space="preserve">a </w:t>
      </w:r>
      <w:r w:rsidR="00A025F9" w:rsidRPr="0061071E">
        <w:rPr>
          <w:rFonts w:asciiTheme="minorHAnsi" w:hAnsiTheme="minorHAnsi" w:cstheme="minorHAnsi"/>
          <w:color w:val="000000" w:themeColor="text1"/>
        </w:rPr>
        <w:t>částka 6 354 308 Kč.</w:t>
      </w:r>
      <w:r w:rsidR="00F216F3" w:rsidRPr="0061071E">
        <w:rPr>
          <w:rFonts w:asciiTheme="minorHAnsi" w:hAnsiTheme="minorHAnsi" w:cstheme="minorHAnsi"/>
          <w:color w:val="000000" w:themeColor="text1"/>
        </w:rPr>
        <w:t xml:space="preserve"> </w:t>
      </w:r>
    </w:p>
    <w:p w:rsidR="00104AFC" w:rsidRPr="0061071E" w:rsidRDefault="00104AFC" w:rsidP="00872B2C">
      <w:pPr>
        <w:rPr>
          <w:rFonts w:asciiTheme="minorHAnsi" w:hAnsiTheme="minorHAnsi" w:cstheme="minorHAnsi"/>
          <w:color w:val="000000" w:themeColor="text1"/>
        </w:rPr>
      </w:pPr>
      <w:r w:rsidRPr="0061071E">
        <w:rPr>
          <w:rFonts w:asciiTheme="minorHAnsi" w:hAnsiTheme="minorHAnsi" w:cstheme="minorHAnsi"/>
          <w:color w:val="000000" w:themeColor="text1"/>
        </w:rPr>
        <w:t>V rámci výdajů na bezpečnost silničního provozu (především dopravní značení</w:t>
      </w:r>
      <w:r w:rsidR="00A025F9" w:rsidRPr="0061071E">
        <w:rPr>
          <w:rFonts w:asciiTheme="minorHAnsi" w:hAnsiTheme="minorHAnsi" w:cstheme="minorHAnsi"/>
          <w:color w:val="000000" w:themeColor="text1"/>
        </w:rPr>
        <w:t xml:space="preserve"> a zpracování strategie bezpečnosti</w:t>
      </w:r>
      <w:r w:rsidRPr="0061071E">
        <w:rPr>
          <w:rFonts w:asciiTheme="minorHAnsi" w:hAnsiTheme="minorHAnsi" w:cstheme="minorHAnsi"/>
          <w:color w:val="000000" w:themeColor="text1"/>
        </w:rPr>
        <w:t xml:space="preserve">) byly uhrazeny výdaje ve </w:t>
      </w:r>
      <w:r w:rsidR="000C5E0F">
        <w:rPr>
          <w:rFonts w:asciiTheme="minorHAnsi" w:hAnsiTheme="minorHAnsi" w:cstheme="minorHAnsi"/>
          <w:color w:val="000000" w:themeColor="text1"/>
        </w:rPr>
        <w:t>v</w:t>
      </w:r>
      <w:r w:rsidRPr="0061071E">
        <w:rPr>
          <w:rFonts w:asciiTheme="minorHAnsi" w:hAnsiTheme="minorHAnsi" w:cstheme="minorHAnsi"/>
          <w:color w:val="000000" w:themeColor="text1"/>
        </w:rPr>
        <w:t xml:space="preserve">ýši </w:t>
      </w:r>
      <w:r w:rsidR="000C5E0F">
        <w:rPr>
          <w:rFonts w:asciiTheme="minorHAnsi" w:hAnsiTheme="minorHAnsi" w:cstheme="minorHAnsi"/>
          <w:color w:val="000000" w:themeColor="text1"/>
        </w:rPr>
        <w:t xml:space="preserve">169 492 Kč, z čehož </w:t>
      </w:r>
      <w:r w:rsidR="000C5E0F">
        <w:rPr>
          <w:rFonts w:asciiTheme="minorHAnsi" w:hAnsiTheme="minorHAnsi" w:cstheme="minorHAnsi"/>
          <w:i/>
        </w:rPr>
        <w:t>90 054 Kč se investovalo do informačního panelu měření rychlosti</w:t>
      </w:r>
      <w:r w:rsidR="000C5E0F" w:rsidRPr="0061071E">
        <w:rPr>
          <w:rFonts w:asciiTheme="minorHAnsi" w:hAnsiTheme="minorHAnsi" w:cstheme="minorHAnsi"/>
          <w:color w:val="000000" w:themeColor="text1"/>
        </w:rPr>
        <w:t xml:space="preserve"> </w:t>
      </w:r>
      <w:r w:rsidR="005506F1" w:rsidRPr="0061071E">
        <w:rPr>
          <w:rFonts w:asciiTheme="minorHAnsi" w:hAnsiTheme="minorHAnsi" w:cstheme="minorHAnsi"/>
          <w:color w:val="000000" w:themeColor="text1"/>
        </w:rPr>
        <w:t xml:space="preserve">56 240 Kč (v roce 2019 částka </w:t>
      </w:r>
      <w:r w:rsidR="000C5E0F">
        <w:rPr>
          <w:rFonts w:asciiTheme="minorHAnsi" w:hAnsiTheme="minorHAnsi" w:cstheme="minorHAnsi"/>
          <w:color w:val="000000" w:themeColor="text1"/>
        </w:rPr>
        <w:t xml:space="preserve">výdajů tohoto typu </w:t>
      </w:r>
      <w:r w:rsidR="00A025F9" w:rsidRPr="0061071E">
        <w:rPr>
          <w:rFonts w:asciiTheme="minorHAnsi" w:hAnsiTheme="minorHAnsi" w:cstheme="minorHAnsi"/>
          <w:color w:val="000000" w:themeColor="text1"/>
        </w:rPr>
        <w:t>106 150 Kč</w:t>
      </w:r>
      <w:r w:rsidR="005506F1" w:rsidRPr="0061071E">
        <w:rPr>
          <w:rFonts w:asciiTheme="minorHAnsi" w:hAnsiTheme="minorHAnsi" w:cstheme="minorHAnsi"/>
          <w:color w:val="000000" w:themeColor="text1"/>
        </w:rPr>
        <w:t>)</w:t>
      </w:r>
      <w:r w:rsidR="00A025F9" w:rsidRPr="0061071E">
        <w:rPr>
          <w:rFonts w:asciiTheme="minorHAnsi" w:hAnsiTheme="minorHAnsi" w:cstheme="minorHAnsi"/>
          <w:color w:val="000000" w:themeColor="text1"/>
        </w:rPr>
        <w:t>.</w:t>
      </w:r>
    </w:p>
    <w:p w:rsidR="002A2DB6" w:rsidRPr="0061071E" w:rsidRDefault="002A2DB6" w:rsidP="0061071E">
      <w:pPr>
        <w:pStyle w:val="Nadpis4"/>
        <w:rPr>
          <w:rFonts w:asciiTheme="minorHAnsi" w:hAnsiTheme="minorHAnsi" w:cstheme="minorHAnsi"/>
        </w:rPr>
      </w:pPr>
      <w:bookmarkStart w:id="66" w:name="_Toc102406869"/>
      <w:r w:rsidRPr="0061071E">
        <w:rPr>
          <w:rFonts w:asciiTheme="minorHAnsi" w:hAnsiTheme="minorHAnsi" w:cstheme="minorHAnsi"/>
        </w:rPr>
        <w:t>Dopravní obslužnost</w:t>
      </w:r>
      <w:r w:rsidR="00B12C75" w:rsidRPr="0061071E">
        <w:rPr>
          <w:rFonts w:asciiTheme="minorHAnsi" w:hAnsiTheme="minorHAnsi" w:cstheme="minorHAnsi"/>
        </w:rPr>
        <w:t xml:space="preserve"> (provoz veřejné silniční dopravy)</w:t>
      </w:r>
      <w:bookmarkEnd w:id="66"/>
    </w:p>
    <w:p w:rsidR="002A2DB6" w:rsidRPr="0061071E" w:rsidRDefault="0072765D"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Jedná se o transfer Zlínskému kraji za zajištění dopravní obslužnosti města na základě smlouvy.</w:t>
      </w:r>
      <w:r w:rsidR="00E40805" w:rsidRPr="0061071E">
        <w:rPr>
          <w:rFonts w:asciiTheme="minorHAnsi" w:hAnsiTheme="minorHAnsi" w:cstheme="minorHAnsi"/>
          <w:color w:val="000000" w:themeColor="text1"/>
        </w:rPr>
        <w:t xml:space="preserve"> </w:t>
      </w:r>
      <w:r w:rsidR="002A2DB6" w:rsidRPr="0061071E">
        <w:rPr>
          <w:rFonts w:asciiTheme="minorHAnsi" w:hAnsiTheme="minorHAnsi" w:cstheme="minorHAnsi"/>
          <w:color w:val="000000" w:themeColor="text1"/>
        </w:rPr>
        <w:t>Čerpání proběhlo v souladu s</w:t>
      </w:r>
      <w:r w:rsidR="005506F1" w:rsidRPr="0061071E">
        <w:rPr>
          <w:rFonts w:asciiTheme="minorHAnsi" w:hAnsiTheme="minorHAnsi" w:cstheme="minorHAnsi"/>
          <w:color w:val="000000" w:themeColor="text1"/>
        </w:rPr>
        <w:t> r</w:t>
      </w:r>
      <w:r w:rsidR="002A2DB6" w:rsidRPr="0061071E">
        <w:rPr>
          <w:rFonts w:asciiTheme="minorHAnsi" w:hAnsiTheme="minorHAnsi" w:cstheme="minorHAnsi"/>
          <w:color w:val="000000" w:themeColor="text1"/>
        </w:rPr>
        <w:t>ozpočtem</w:t>
      </w:r>
      <w:r w:rsidR="005506F1" w:rsidRPr="0061071E">
        <w:rPr>
          <w:rFonts w:asciiTheme="minorHAnsi" w:hAnsiTheme="minorHAnsi" w:cstheme="minorHAnsi"/>
          <w:color w:val="000000" w:themeColor="text1"/>
        </w:rPr>
        <w:t>,</w:t>
      </w:r>
      <w:r w:rsidR="00D05E8A" w:rsidRPr="0061071E">
        <w:rPr>
          <w:rFonts w:asciiTheme="minorHAnsi" w:hAnsiTheme="minorHAnsi" w:cstheme="minorHAnsi"/>
          <w:color w:val="000000" w:themeColor="text1"/>
        </w:rPr>
        <w:t xml:space="preserve"> vý</w:t>
      </w:r>
      <w:r w:rsidR="00B12C75" w:rsidRPr="0061071E">
        <w:rPr>
          <w:rFonts w:asciiTheme="minorHAnsi" w:hAnsiTheme="minorHAnsi" w:cstheme="minorHAnsi"/>
          <w:color w:val="000000" w:themeColor="text1"/>
        </w:rPr>
        <w:t xml:space="preserve">še výdajů dosáhla </w:t>
      </w:r>
      <w:r w:rsidR="00AC67DE">
        <w:rPr>
          <w:rFonts w:asciiTheme="minorHAnsi" w:hAnsiTheme="minorHAnsi" w:cstheme="minorHAnsi"/>
          <w:color w:val="000000" w:themeColor="text1"/>
        </w:rPr>
        <w:t xml:space="preserve">v roce 2021 </w:t>
      </w:r>
      <w:r w:rsidR="00D05E8A" w:rsidRPr="0061071E">
        <w:rPr>
          <w:rFonts w:asciiTheme="minorHAnsi" w:hAnsiTheme="minorHAnsi" w:cstheme="minorHAnsi"/>
          <w:color w:val="000000" w:themeColor="text1"/>
        </w:rPr>
        <w:t xml:space="preserve">smluvně dohodnuté </w:t>
      </w:r>
      <w:r w:rsidR="00B12C75" w:rsidRPr="0061071E">
        <w:rPr>
          <w:rFonts w:asciiTheme="minorHAnsi" w:hAnsiTheme="minorHAnsi" w:cstheme="minorHAnsi"/>
          <w:color w:val="000000" w:themeColor="text1"/>
        </w:rPr>
        <w:t xml:space="preserve">částky </w:t>
      </w:r>
      <w:r w:rsidR="000C5E0F">
        <w:rPr>
          <w:rFonts w:asciiTheme="minorHAnsi" w:hAnsiTheme="minorHAnsi" w:cstheme="minorHAnsi"/>
          <w:color w:val="000000" w:themeColor="text1"/>
        </w:rPr>
        <w:t xml:space="preserve">485 700 Kč (rok 2020 a částka </w:t>
      </w:r>
      <w:r w:rsidR="005506F1" w:rsidRPr="0061071E">
        <w:rPr>
          <w:rFonts w:asciiTheme="minorHAnsi" w:hAnsiTheme="minorHAnsi" w:cstheme="minorHAnsi"/>
          <w:color w:val="000000" w:themeColor="text1"/>
        </w:rPr>
        <w:t>480 000 Kč</w:t>
      </w:r>
      <w:r w:rsidR="000C5E0F">
        <w:rPr>
          <w:rFonts w:asciiTheme="minorHAnsi" w:hAnsiTheme="minorHAnsi" w:cstheme="minorHAnsi"/>
          <w:color w:val="000000" w:themeColor="text1"/>
        </w:rPr>
        <w:t xml:space="preserve">, </w:t>
      </w:r>
      <w:r w:rsidR="005506F1" w:rsidRPr="0061071E">
        <w:rPr>
          <w:rFonts w:asciiTheme="minorHAnsi" w:hAnsiTheme="minorHAnsi" w:cstheme="minorHAnsi"/>
          <w:color w:val="000000" w:themeColor="text1"/>
        </w:rPr>
        <w:t xml:space="preserve">rok 2019 - </w:t>
      </w:r>
      <w:r w:rsidR="00D05E8A" w:rsidRPr="0061071E">
        <w:rPr>
          <w:rFonts w:asciiTheme="minorHAnsi" w:hAnsiTheme="minorHAnsi" w:cstheme="minorHAnsi"/>
          <w:color w:val="000000" w:themeColor="text1"/>
        </w:rPr>
        <w:t>47</w:t>
      </w:r>
      <w:r w:rsidR="00A025F9" w:rsidRPr="0061071E">
        <w:rPr>
          <w:rFonts w:asciiTheme="minorHAnsi" w:hAnsiTheme="minorHAnsi" w:cstheme="minorHAnsi"/>
          <w:color w:val="000000" w:themeColor="text1"/>
        </w:rPr>
        <w:t>8 900 Kč</w:t>
      </w:r>
      <w:r w:rsidR="005506F1" w:rsidRPr="0061071E">
        <w:rPr>
          <w:rFonts w:asciiTheme="minorHAnsi" w:hAnsiTheme="minorHAnsi" w:cstheme="minorHAnsi"/>
          <w:color w:val="000000" w:themeColor="text1"/>
        </w:rPr>
        <w:t xml:space="preserve">, </w:t>
      </w:r>
      <w:r w:rsidR="00CF0522" w:rsidRPr="0061071E">
        <w:rPr>
          <w:rFonts w:asciiTheme="minorHAnsi" w:hAnsiTheme="minorHAnsi" w:cstheme="minorHAnsi"/>
          <w:color w:val="000000" w:themeColor="text1"/>
        </w:rPr>
        <w:t xml:space="preserve">rok </w:t>
      </w:r>
      <w:r w:rsidR="00A025F9" w:rsidRPr="0061071E">
        <w:rPr>
          <w:rFonts w:asciiTheme="minorHAnsi" w:hAnsiTheme="minorHAnsi" w:cstheme="minorHAnsi"/>
          <w:color w:val="000000" w:themeColor="text1"/>
        </w:rPr>
        <w:t xml:space="preserve">2018 – 472 900 Kč, rok </w:t>
      </w:r>
      <w:r w:rsidR="00CF0522" w:rsidRPr="0061071E">
        <w:rPr>
          <w:rFonts w:asciiTheme="minorHAnsi" w:hAnsiTheme="minorHAnsi" w:cstheme="minorHAnsi"/>
          <w:color w:val="000000" w:themeColor="text1"/>
        </w:rPr>
        <w:t>2017 obdobná výše 471</w:t>
      </w:r>
      <w:r w:rsidR="00D05E8A" w:rsidRPr="0061071E">
        <w:rPr>
          <w:rFonts w:asciiTheme="minorHAnsi" w:hAnsiTheme="minorHAnsi" w:cstheme="minorHAnsi"/>
          <w:color w:val="000000" w:themeColor="text1"/>
        </w:rPr>
        <w:t xml:space="preserve"> </w:t>
      </w:r>
      <w:r w:rsidR="004A5A34" w:rsidRPr="0061071E">
        <w:rPr>
          <w:rFonts w:asciiTheme="minorHAnsi" w:hAnsiTheme="minorHAnsi" w:cstheme="minorHAnsi"/>
          <w:color w:val="000000" w:themeColor="text1"/>
        </w:rPr>
        <w:t>6</w:t>
      </w:r>
      <w:r w:rsidR="00D05E8A" w:rsidRPr="0061071E">
        <w:rPr>
          <w:rFonts w:asciiTheme="minorHAnsi" w:hAnsiTheme="minorHAnsi" w:cstheme="minorHAnsi"/>
          <w:color w:val="000000" w:themeColor="text1"/>
        </w:rPr>
        <w:t>00</w:t>
      </w:r>
      <w:r w:rsidR="00B12C75" w:rsidRPr="0061071E">
        <w:rPr>
          <w:rFonts w:asciiTheme="minorHAnsi" w:hAnsiTheme="minorHAnsi" w:cstheme="minorHAnsi"/>
          <w:color w:val="000000" w:themeColor="text1"/>
        </w:rPr>
        <w:t xml:space="preserve"> Kč</w:t>
      </w:r>
      <w:r w:rsidR="000C5E0F">
        <w:rPr>
          <w:rFonts w:asciiTheme="minorHAnsi" w:hAnsiTheme="minorHAnsi" w:cstheme="minorHAnsi"/>
          <w:color w:val="000000" w:themeColor="text1"/>
        </w:rPr>
        <w:t>). Částka se odvíjí podle počtu obyvatel k 1.1. daného kalendářního roku</w:t>
      </w:r>
      <w:r w:rsidR="00B12C75" w:rsidRPr="0061071E">
        <w:rPr>
          <w:rFonts w:asciiTheme="minorHAnsi" w:hAnsiTheme="minorHAnsi" w:cstheme="minorHAnsi"/>
          <w:color w:val="000000" w:themeColor="text1"/>
        </w:rPr>
        <w:t>.</w:t>
      </w:r>
      <w:r w:rsidR="002A2DB6" w:rsidRPr="0061071E">
        <w:rPr>
          <w:rFonts w:asciiTheme="minorHAnsi" w:hAnsiTheme="minorHAnsi" w:cstheme="minorHAnsi"/>
          <w:color w:val="000000" w:themeColor="text1"/>
        </w:rPr>
        <w:t xml:space="preserve"> </w:t>
      </w:r>
    </w:p>
    <w:p w:rsidR="002A2DB6" w:rsidRPr="0061071E" w:rsidRDefault="0072765D" w:rsidP="0061071E">
      <w:pPr>
        <w:pStyle w:val="Nadpis4"/>
        <w:rPr>
          <w:rFonts w:asciiTheme="minorHAnsi" w:hAnsiTheme="minorHAnsi" w:cstheme="minorHAnsi"/>
        </w:rPr>
      </w:pPr>
      <w:bookmarkStart w:id="67" w:name="_Toc102406870"/>
      <w:r w:rsidRPr="0061071E">
        <w:rPr>
          <w:rFonts w:asciiTheme="minorHAnsi" w:hAnsiTheme="minorHAnsi" w:cstheme="minorHAnsi"/>
        </w:rPr>
        <w:t>Pitná voda, o</w:t>
      </w:r>
      <w:r w:rsidR="002A2DB6" w:rsidRPr="0061071E">
        <w:rPr>
          <w:rFonts w:asciiTheme="minorHAnsi" w:hAnsiTheme="minorHAnsi" w:cstheme="minorHAnsi"/>
        </w:rPr>
        <w:t xml:space="preserve">dvádění a čištění odpadních vod </w:t>
      </w:r>
      <w:r w:rsidR="00EF438B" w:rsidRPr="0061071E">
        <w:rPr>
          <w:rFonts w:asciiTheme="minorHAnsi" w:hAnsiTheme="minorHAnsi" w:cstheme="minorHAnsi"/>
        </w:rPr>
        <w:t>(vodovody a kanalizace)</w:t>
      </w:r>
      <w:bookmarkEnd w:id="67"/>
    </w:p>
    <w:p w:rsidR="002A2DB6" w:rsidRPr="0061071E" w:rsidRDefault="00D05E8A"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Výdaje těchto dvou paragrafů</w:t>
      </w:r>
      <w:r w:rsidR="00EF438B" w:rsidRPr="0061071E">
        <w:rPr>
          <w:rFonts w:asciiTheme="minorHAnsi" w:hAnsiTheme="minorHAnsi" w:cstheme="minorHAnsi"/>
          <w:color w:val="000000" w:themeColor="text1"/>
        </w:rPr>
        <w:t xml:space="preserve"> rozpočtové skladby obsahují výdaje související s rozšíření</w:t>
      </w:r>
      <w:r w:rsidR="001347F9" w:rsidRPr="0061071E">
        <w:rPr>
          <w:rFonts w:asciiTheme="minorHAnsi" w:hAnsiTheme="minorHAnsi" w:cstheme="minorHAnsi"/>
          <w:color w:val="000000" w:themeColor="text1"/>
        </w:rPr>
        <w:t>m</w:t>
      </w:r>
      <w:r w:rsidR="00EF438B" w:rsidRPr="0061071E">
        <w:rPr>
          <w:rFonts w:asciiTheme="minorHAnsi" w:hAnsiTheme="minorHAnsi" w:cstheme="minorHAnsi"/>
          <w:color w:val="000000" w:themeColor="text1"/>
        </w:rPr>
        <w:t xml:space="preserve"> </w:t>
      </w:r>
      <w:r w:rsidR="001347F9" w:rsidRPr="0061071E">
        <w:rPr>
          <w:rFonts w:asciiTheme="minorHAnsi" w:hAnsiTheme="minorHAnsi" w:cstheme="minorHAnsi"/>
          <w:color w:val="000000" w:themeColor="text1"/>
        </w:rPr>
        <w:t xml:space="preserve">a údržbou stávající </w:t>
      </w:r>
      <w:r w:rsidR="00EF438B" w:rsidRPr="0061071E">
        <w:rPr>
          <w:rFonts w:asciiTheme="minorHAnsi" w:hAnsiTheme="minorHAnsi" w:cstheme="minorHAnsi"/>
          <w:color w:val="000000" w:themeColor="text1"/>
        </w:rPr>
        <w:t>kanalizace</w:t>
      </w:r>
      <w:r w:rsidR="001347F9" w:rsidRPr="0061071E">
        <w:rPr>
          <w:rFonts w:asciiTheme="minorHAnsi" w:hAnsiTheme="minorHAnsi" w:cstheme="minorHAnsi"/>
          <w:color w:val="000000" w:themeColor="text1"/>
        </w:rPr>
        <w:t xml:space="preserve"> a vodovodu</w:t>
      </w:r>
      <w:r w:rsidR="00EF438B" w:rsidRPr="0061071E">
        <w:rPr>
          <w:rFonts w:asciiTheme="minorHAnsi" w:hAnsiTheme="minorHAnsi" w:cstheme="minorHAnsi"/>
          <w:color w:val="000000" w:themeColor="text1"/>
        </w:rPr>
        <w:t xml:space="preserve"> </w:t>
      </w:r>
      <w:r w:rsidR="001347F9" w:rsidRPr="0061071E">
        <w:rPr>
          <w:rFonts w:asciiTheme="minorHAnsi" w:hAnsiTheme="minorHAnsi" w:cstheme="minorHAnsi"/>
          <w:color w:val="000000" w:themeColor="text1"/>
        </w:rPr>
        <w:t xml:space="preserve">nacházející se </w:t>
      </w:r>
      <w:r w:rsidR="00EF438B" w:rsidRPr="0061071E">
        <w:rPr>
          <w:rFonts w:asciiTheme="minorHAnsi" w:hAnsiTheme="minorHAnsi" w:cstheme="minorHAnsi"/>
          <w:color w:val="000000" w:themeColor="text1"/>
        </w:rPr>
        <w:t>na území města</w:t>
      </w:r>
      <w:r w:rsidRPr="0061071E">
        <w:rPr>
          <w:rFonts w:asciiTheme="minorHAnsi" w:hAnsiTheme="minorHAnsi" w:cstheme="minorHAnsi"/>
          <w:color w:val="000000" w:themeColor="text1"/>
        </w:rPr>
        <w:t xml:space="preserve">, které </w:t>
      </w:r>
      <w:r w:rsidR="0072765D" w:rsidRPr="0061071E">
        <w:rPr>
          <w:rFonts w:asciiTheme="minorHAnsi" w:hAnsiTheme="minorHAnsi" w:cstheme="minorHAnsi"/>
          <w:color w:val="000000" w:themeColor="text1"/>
        </w:rPr>
        <w:t>byl</w:t>
      </w:r>
      <w:r w:rsidRPr="0061071E">
        <w:rPr>
          <w:rFonts w:asciiTheme="minorHAnsi" w:hAnsiTheme="minorHAnsi" w:cstheme="minorHAnsi"/>
          <w:color w:val="000000" w:themeColor="text1"/>
        </w:rPr>
        <w:t>y</w:t>
      </w:r>
      <w:r w:rsidR="0072765D" w:rsidRPr="0061071E">
        <w:rPr>
          <w:rFonts w:asciiTheme="minorHAnsi" w:hAnsiTheme="minorHAnsi" w:cstheme="minorHAnsi"/>
          <w:color w:val="000000" w:themeColor="text1"/>
        </w:rPr>
        <w:t xml:space="preserve"> v roce 2013 pronajat</w:t>
      </w:r>
      <w:r w:rsidRPr="0061071E">
        <w:rPr>
          <w:rFonts w:asciiTheme="minorHAnsi" w:hAnsiTheme="minorHAnsi" w:cstheme="minorHAnsi"/>
          <w:color w:val="000000" w:themeColor="text1"/>
        </w:rPr>
        <w:t>y</w:t>
      </w:r>
      <w:r w:rsidR="0072765D" w:rsidRPr="0061071E">
        <w:rPr>
          <w:rFonts w:asciiTheme="minorHAnsi" w:hAnsiTheme="minorHAnsi" w:cstheme="minorHAnsi"/>
          <w:color w:val="000000" w:themeColor="text1"/>
        </w:rPr>
        <w:t xml:space="preserve"> Moravské vodárenské a.s.</w:t>
      </w:r>
      <w:r w:rsidR="001347F9" w:rsidRPr="0061071E">
        <w:rPr>
          <w:rFonts w:asciiTheme="minorHAnsi" w:hAnsiTheme="minorHAnsi" w:cstheme="minorHAnsi"/>
          <w:color w:val="000000" w:themeColor="text1"/>
        </w:rPr>
        <w:t xml:space="preserve"> V roce 20</w:t>
      </w:r>
      <w:r w:rsidR="005506F1" w:rsidRPr="0061071E">
        <w:rPr>
          <w:rFonts w:asciiTheme="minorHAnsi" w:hAnsiTheme="minorHAnsi" w:cstheme="minorHAnsi"/>
          <w:color w:val="000000" w:themeColor="text1"/>
        </w:rPr>
        <w:t>2</w:t>
      </w:r>
      <w:r w:rsidR="000C5E0F">
        <w:rPr>
          <w:rFonts w:asciiTheme="minorHAnsi" w:hAnsiTheme="minorHAnsi" w:cstheme="minorHAnsi"/>
          <w:color w:val="000000" w:themeColor="text1"/>
        </w:rPr>
        <w:t>1</w:t>
      </w:r>
      <w:r w:rsidR="00CF0522" w:rsidRPr="0061071E">
        <w:rPr>
          <w:rFonts w:asciiTheme="minorHAnsi" w:hAnsiTheme="minorHAnsi" w:cstheme="minorHAnsi"/>
          <w:color w:val="000000" w:themeColor="text1"/>
        </w:rPr>
        <w:t xml:space="preserve"> byly hrazeny výdaje ve výši</w:t>
      </w:r>
      <w:r w:rsidR="000C5E0F">
        <w:rPr>
          <w:rFonts w:asciiTheme="minorHAnsi" w:hAnsiTheme="minorHAnsi" w:cstheme="minorHAnsi"/>
          <w:color w:val="000000" w:themeColor="text1"/>
        </w:rPr>
        <w:t xml:space="preserve"> pouze </w:t>
      </w:r>
      <w:r w:rsidR="000C5E0F" w:rsidRPr="00C91AAF">
        <w:rPr>
          <w:rFonts w:asciiTheme="minorHAnsi" w:hAnsiTheme="minorHAnsi" w:cstheme="minorHAnsi"/>
          <w:b/>
          <w:color w:val="000000" w:themeColor="text1"/>
        </w:rPr>
        <w:t>308 866 Kč</w:t>
      </w:r>
      <w:r w:rsidR="000C5E0F">
        <w:rPr>
          <w:rFonts w:asciiTheme="minorHAnsi" w:hAnsiTheme="minorHAnsi" w:cstheme="minorHAnsi"/>
          <w:color w:val="000000" w:themeColor="text1"/>
        </w:rPr>
        <w:t xml:space="preserve">, kdy byla hrazena část projektové dokumentace týkající se vybudování vodovodu v místní části </w:t>
      </w:r>
      <w:proofErr w:type="spellStart"/>
      <w:r w:rsidR="000C5E0F">
        <w:rPr>
          <w:rFonts w:asciiTheme="minorHAnsi" w:hAnsiTheme="minorHAnsi" w:cstheme="minorHAnsi"/>
          <w:color w:val="000000" w:themeColor="text1"/>
        </w:rPr>
        <w:t>Chrastěšov</w:t>
      </w:r>
      <w:proofErr w:type="spellEnd"/>
      <w:r w:rsidR="00C91AAF">
        <w:rPr>
          <w:rFonts w:asciiTheme="minorHAnsi" w:hAnsiTheme="minorHAnsi" w:cstheme="minorHAnsi"/>
          <w:color w:val="000000" w:themeColor="text1"/>
        </w:rPr>
        <w:t xml:space="preserve">. Pro srovnání opět uvedu částky výdajů minulých let – </w:t>
      </w:r>
      <w:r w:rsidR="00C91AAF">
        <w:rPr>
          <w:rFonts w:asciiTheme="minorHAnsi" w:hAnsiTheme="minorHAnsi" w:cstheme="minorHAnsi"/>
          <w:color w:val="000000" w:themeColor="text1"/>
        </w:rPr>
        <w:lastRenderedPageBreak/>
        <w:t xml:space="preserve">rok 2020 a </w:t>
      </w:r>
      <w:r w:rsidR="00C91AAF" w:rsidRPr="00C91AAF">
        <w:rPr>
          <w:rFonts w:asciiTheme="minorHAnsi" w:hAnsiTheme="minorHAnsi" w:cstheme="minorHAnsi"/>
          <w:color w:val="000000" w:themeColor="text1"/>
        </w:rPr>
        <w:t xml:space="preserve">výdaje </w:t>
      </w:r>
      <w:r w:rsidR="005506F1" w:rsidRPr="00C91AAF">
        <w:rPr>
          <w:rFonts w:asciiTheme="minorHAnsi" w:hAnsiTheme="minorHAnsi" w:cstheme="minorHAnsi"/>
          <w:color w:val="000000" w:themeColor="text1"/>
        </w:rPr>
        <w:t>955 184 Kč</w:t>
      </w:r>
      <w:r w:rsidR="005506F1" w:rsidRPr="0061071E">
        <w:rPr>
          <w:rFonts w:asciiTheme="minorHAnsi" w:hAnsiTheme="minorHAnsi" w:cstheme="minorHAnsi"/>
          <w:b/>
          <w:color w:val="000000" w:themeColor="text1"/>
        </w:rPr>
        <w:t xml:space="preserve"> </w:t>
      </w:r>
      <w:r w:rsidR="005506F1" w:rsidRPr="0061071E">
        <w:rPr>
          <w:rFonts w:asciiTheme="minorHAnsi" w:hAnsiTheme="minorHAnsi" w:cstheme="minorHAnsi"/>
          <w:color w:val="000000" w:themeColor="text1"/>
        </w:rPr>
        <w:t xml:space="preserve">(v roce 2019 částka </w:t>
      </w:r>
      <w:r w:rsidR="00A025F9" w:rsidRPr="0061071E">
        <w:rPr>
          <w:rFonts w:asciiTheme="minorHAnsi" w:hAnsiTheme="minorHAnsi" w:cstheme="minorHAnsi"/>
          <w:color w:val="000000" w:themeColor="text1"/>
        </w:rPr>
        <w:t>736 720 Kč</w:t>
      </w:r>
      <w:r w:rsidR="005506F1" w:rsidRPr="0061071E">
        <w:rPr>
          <w:rFonts w:asciiTheme="minorHAnsi" w:hAnsiTheme="minorHAnsi" w:cstheme="minorHAnsi"/>
          <w:color w:val="000000" w:themeColor="text1"/>
        </w:rPr>
        <w:t xml:space="preserve">, </w:t>
      </w:r>
      <w:r w:rsidR="00A025F9" w:rsidRPr="0061071E">
        <w:rPr>
          <w:rFonts w:asciiTheme="minorHAnsi" w:hAnsiTheme="minorHAnsi" w:cstheme="minorHAnsi"/>
          <w:color w:val="000000" w:themeColor="text1"/>
        </w:rPr>
        <w:t xml:space="preserve">v roce 2018 částka </w:t>
      </w:r>
      <w:r w:rsidR="005637A4" w:rsidRPr="0061071E">
        <w:rPr>
          <w:rFonts w:asciiTheme="minorHAnsi" w:hAnsiTheme="minorHAnsi" w:cstheme="minorHAnsi"/>
          <w:color w:val="000000" w:themeColor="text1"/>
        </w:rPr>
        <w:t>577 909 Kč</w:t>
      </w:r>
      <w:r w:rsidR="00A025F9" w:rsidRPr="0061071E">
        <w:rPr>
          <w:rFonts w:asciiTheme="minorHAnsi" w:hAnsiTheme="minorHAnsi" w:cstheme="minorHAnsi"/>
          <w:color w:val="000000" w:themeColor="text1"/>
        </w:rPr>
        <w:t>)</w:t>
      </w:r>
      <w:r w:rsidR="005637A4" w:rsidRPr="0061071E">
        <w:rPr>
          <w:rFonts w:asciiTheme="minorHAnsi" w:hAnsiTheme="minorHAnsi" w:cstheme="minorHAnsi"/>
          <w:color w:val="000000" w:themeColor="text1"/>
        </w:rPr>
        <w:t>.</w:t>
      </w:r>
      <w:r w:rsidR="00CF0522" w:rsidRPr="0061071E">
        <w:rPr>
          <w:rFonts w:asciiTheme="minorHAnsi" w:hAnsiTheme="minorHAnsi" w:cstheme="minorHAnsi"/>
          <w:color w:val="000000" w:themeColor="text1"/>
        </w:rPr>
        <w:t xml:space="preserve"> </w:t>
      </w:r>
      <w:r w:rsidR="005506F1" w:rsidRPr="0061071E">
        <w:rPr>
          <w:rFonts w:asciiTheme="minorHAnsi" w:hAnsiTheme="minorHAnsi" w:cstheme="minorHAnsi"/>
          <w:color w:val="000000" w:themeColor="text1"/>
        </w:rPr>
        <w:t>D</w:t>
      </w:r>
      <w:r w:rsidR="005506F1" w:rsidRPr="0061071E">
        <w:rPr>
          <w:rFonts w:asciiTheme="minorHAnsi" w:hAnsiTheme="minorHAnsi" w:cstheme="minorHAnsi"/>
        </w:rPr>
        <w:t xml:space="preserve">ošlo ke zpracování studie variantního řešení zásobování pitnou vodou a odkanalizování </w:t>
      </w:r>
      <w:proofErr w:type="spellStart"/>
      <w:r w:rsidR="005506F1" w:rsidRPr="0061071E">
        <w:rPr>
          <w:rFonts w:asciiTheme="minorHAnsi" w:hAnsiTheme="minorHAnsi" w:cstheme="minorHAnsi"/>
        </w:rPr>
        <w:t>Chrastěšova</w:t>
      </w:r>
      <w:proofErr w:type="spellEnd"/>
      <w:r w:rsidR="005506F1" w:rsidRPr="0061071E">
        <w:rPr>
          <w:rFonts w:asciiTheme="minorHAnsi" w:hAnsiTheme="minorHAnsi" w:cstheme="minorHAnsi"/>
        </w:rPr>
        <w:t xml:space="preserve"> (71 tis. Kč). Provozního charakteru pak byla oprava havarijního stavu kanalizace na sídlišti A. Háby (975 tis. Kč) a oprava kanalizace u Hasičské zbrojnice (71 tis. Kč). </w:t>
      </w:r>
      <w:r w:rsidR="00CF0522" w:rsidRPr="0061071E">
        <w:rPr>
          <w:rFonts w:asciiTheme="minorHAnsi" w:hAnsiTheme="minorHAnsi" w:cstheme="minorHAnsi"/>
          <w:color w:val="000000" w:themeColor="text1"/>
        </w:rPr>
        <w:t>O</w:t>
      </w:r>
      <w:r w:rsidRPr="0061071E">
        <w:rPr>
          <w:rFonts w:asciiTheme="minorHAnsi" w:hAnsiTheme="minorHAnsi" w:cstheme="minorHAnsi"/>
          <w:color w:val="000000" w:themeColor="text1"/>
        </w:rPr>
        <w:t xml:space="preserve">statní výdaje </w:t>
      </w:r>
      <w:r w:rsidR="00CF0522" w:rsidRPr="0061071E">
        <w:rPr>
          <w:rFonts w:asciiTheme="minorHAnsi" w:hAnsiTheme="minorHAnsi" w:cstheme="minorHAnsi"/>
          <w:color w:val="000000" w:themeColor="text1"/>
        </w:rPr>
        <w:t xml:space="preserve">pak byly </w:t>
      </w:r>
      <w:r w:rsidR="005637A4" w:rsidRPr="0061071E">
        <w:rPr>
          <w:rFonts w:asciiTheme="minorHAnsi" w:hAnsiTheme="minorHAnsi" w:cstheme="minorHAnsi"/>
          <w:color w:val="000000" w:themeColor="text1"/>
        </w:rPr>
        <w:t>využity na monitorování a čištění kanalizací a další související služby</w:t>
      </w:r>
      <w:r w:rsidR="00DC6710" w:rsidRPr="0061071E">
        <w:rPr>
          <w:rFonts w:asciiTheme="minorHAnsi" w:hAnsiTheme="minorHAnsi" w:cstheme="minorHAnsi"/>
          <w:color w:val="000000" w:themeColor="text1"/>
        </w:rPr>
        <w:t>.</w:t>
      </w:r>
    </w:p>
    <w:p w:rsidR="002A2DB6" w:rsidRPr="0061071E" w:rsidRDefault="002A2DB6" w:rsidP="0061071E">
      <w:pPr>
        <w:pStyle w:val="Nadpis4"/>
        <w:rPr>
          <w:rFonts w:asciiTheme="minorHAnsi" w:hAnsiTheme="minorHAnsi" w:cstheme="minorHAnsi"/>
        </w:rPr>
      </w:pPr>
      <w:bookmarkStart w:id="68" w:name="_Toc102406871"/>
      <w:r w:rsidRPr="0061071E">
        <w:rPr>
          <w:rFonts w:asciiTheme="minorHAnsi" w:hAnsiTheme="minorHAnsi" w:cstheme="minorHAnsi"/>
        </w:rPr>
        <w:t>Mateřská škola</w:t>
      </w:r>
      <w:bookmarkEnd w:id="68"/>
      <w:r w:rsidRPr="0061071E">
        <w:rPr>
          <w:rFonts w:asciiTheme="minorHAnsi" w:hAnsiTheme="minorHAnsi" w:cstheme="minorHAnsi"/>
        </w:rPr>
        <w:t xml:space="preserve"> </w:t>
      </w:r>
    </w:p>
    <w:p w:rsidR="0002396F" w:rsidRDefault="00542DD0"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V rozpočtu města na rok 20</w:t>
      </w:r>
      <w:r w:rsidR="005506F1" w:rsidRPr="0061071E">
        <w:rPr>
          <w:rFonts w:asciiTheme="minorHAnsi" w:hAnsiTheme="minorHAnsi" w:cstheme="minorHAnsi"/>
          <w:color w:val="000000" w:themeColor="text1"/>
        </w:rPr>
        <w:t>2</w:t>
      </w:r>
      <w:r w:rsidR="00FA4155">
        <w:rPr>
          <w:rFonts w:asciiTheme="minorHAnsi" w:hAnsiTheme="minorHAnsi" w:cstheme="minorHAnsi"/>
          <w:color w:val="000000" w:themeColor="text1"/>
        </w:rPr>
        <w:t>1</w:t>
      </w:r>
      <w:r w:rsidR="002A2DB6" w:rsidRPr="0061071E">
        <w:rPr>
          <w:rFonts w:asciiTheme="minorHAnsi" w:hAnsiTheme="minorHAnsi" w:cstheme="minorHAnsi"/>
          <w:color w:val="000000" w:themeColor="text1"/>
        </w:rPr>
        <w:t xml:space="preserve"> byl </w:t>
      </w:r>
      <w:r w:rsidR="00104AFC" w:rsidRPr="0061071E">
        <w:rPr>
          <w:rFonts w:asciiTheme="minorHAnsi" w:hAnsiTheme="minorHAnsi" w:cstheme="minorHAnsi"/>
          <w:color w:val="000000" w:themeColor="text1"/>
        </w:rPr>
        <w:t>schválen</w:t>
      </w:r>
      <w:r w:rsidR="002A2DB6" w:rsidRPr="0061071E">
        <w:rPr>
          <w:rFonts w:asciiTheme="minorHAnsi" w:hAnsiTheme="minorHAnsi" w:cstheme="minorHAnsi"/>
          <w:color w:val="000000" w:themeColor="text1"/>
        </w:rPr>
        <w:t xml:space="preserve"> </w:t>
      </w:r>
      <w:r w:rsidR="002A2DB6" w:rsidRPr="0061071E">
        <w:rPr>
          <w:rFonts w:asciiTheme="minorHAnsi" w:hAnsiTheme="minorHAnsi" w:cstheme="minorHAnsi"/>
          <w:i/>
          <w:color w:val="000000" w:themeColor="text1"/>
        </w:rPr>
        <w:t xml:space="preserve">příspěvek na provoz MŠ Vizovice ve výši </w:t>
      </w:r>
      <w:r w:rsidR="00EB7C9E">
        <w:rPr>
          <w:rFonts w:asciiTheme="minorHAnsi" w:hAnsiTheme="minorHAnsi" w:cstheme="minorHAnsi"/>
          <w:i/>
          <w:color w:val="000000" w:themeColor="text1"/>
        </w:rPr>
        <w:t xml:space="preserve">3 334 000 Kč, což je o 590 000 Kč více než v roce 2020, kdy byl příspěvek </w:t>
      </w:r>
      <w:r w:rsidR="005506F1" w:rsidRPr="0061071E">
        <w:rPr>
          <w:rFonts w:asciiTheme="minorHAnsi" w:hAnsiTheme="minorHAnsi" w:cstheme="minorHAnsi"/>
          <w:i/>
          <w:color w:val="000000" w:themeColor="text1"/>
        </w:rPr>
        <w:t>2 744 000 Kč</w:t>
      </w:r>
      <w:r w:rsidR="005506F1" w:rsidRPr="0061071E">
        <w:rPr>
          <w:rFonts w:asciiTheme="minorHAnsi" w:hAnsiTheme="minorHAnsi" w:cstheme="minorHAnsi"/>
          <w:color w:val="000000" w:themeColor="text1"/>
        </w:rPr>
        <w:t xml:space="preserve">. Příspěvek má meziročně rostoucí tendenci. V roce 2019 byl příspěvek </w:t>
      </w:r>
      <w:r w:rsidR="002A6A63" w:rsidRPr="0061071E">
        <w:rPr>
          <w:rFonts w:asciiTheme="minorHAnsi" w:hAnsiTheme="minorHAnsi" w:cstheme="minorHAnsi"/>
          <w:color w:val="000000" w:themeColor="text1"/>
        </w:rPr>
        <w:t xml:space="preserve">na provoz </w:t>
      </w:r>
      <w:r w:rsidR="005506F1" w:rsidRPr="0061071E">
        <w:rPr>
          <w:rFonts w:asciiTheme="minorHAnsi" w:hAnsiTheme="minorHAnsi" w:cstheme="minorHAnsi"/>
          <w:color w:val="000000" w:themeColor="text1"/>
        </w:rPr>
        <w:t xml:space="preserve">pro MŠ </w:t>
      </w:r>
      <w:r w:rsidR="00104AFC" w:rsidRPr="0061071E">
        <w:rPr>
          <w:rFonts w:asciiTheme="minorHAnsi" w:hAnsiTheme="minorHAnsi" w:cstheme="minorHAnsi"/>
          <w:color w:val="000000" w:themeColor="text1"/>
        </w:rPr>
        <w:t>2</w:t>
      </w:r>
      <w:r w:rsidR="0039164D" w:rsidRPr="0061071E">
        <w:rPr>
          <w:rFonts w:asciiTheme="minorHAnsi" w:hAnsiTheme="minorHAnsi" w:cstheme="minorHAnsi"/>
          <w:color w:val="000000" w:themeColor="text1"/>
        </w:rPr>
        <w:t> 720 000 Kč</w:t>
      </w:r>
      <w:r w:rsidR="005506F1" w:rsidRPr="0061071E">
        <w:rPr>
          <w:rFonts w:asciiTheme="minorHAnsi" w:hAnsiTheme="minorHAnsi" w:cstheme="minorHAnsi"/>
          <w:color w:val="000000" w:themeColor="text1"/>
        </w:rPr>
        <w:t>, v roce 2</w:t>
      </w:r>
      <w:r w:rsidR="0039164D" w:rsidRPr="0061071E">
        <w:rPr>
          <w:rFonts w:asciiTheme="minorHAnsi" w:hAnsiTheme="minorHAnsi" w:cstheme="minorHAnsi"/>
          <w:color w:val="000000" w:themeColor="text1"/>
        </w:rPr>
        <w:t xml:space="preserve">018 příspěvek 2 </w:t>
      </w:r>
      <w:r w:rsidR="00104AFC" w:rsidRPr="0061071E">
        <w:rPr>
          <w:rFonts w:asciiTheme="minorHAnsi" w:hAnsiTheme="minorHAnsi" w:cstheme="minorHAnsi"/>
          <w:color w:val="000000" w:themeColor="text1"/>
        </w:rPr>
        <w:t>695 000 Kč</w:t>
      </w:r>
      <w:r w:rsidR="0039164D" w:rsidRPr="0061071E">
        <w:rPr>
          <w:rFonts w:asciiTheme="minorHAnsi" w:hAnsiTheme="minorHAnsi" w:cstheme="minorHAnsi"/>
          <w:color w:val="000000" w:themeColor="text1"/>
        </w:rPr>
        <w:t xml:space="preserve">, </w:t>
      </w:r>
      <w:r w:rsidR="00104AFC" w:rsidRPr="0061071E">
        <w:rPr>
          <w:rFonts w:asciiTheme="minorHAnsi" w:hAnsiTheme="minorHAnsi" w:cstheme="minorHAnsi"/>
          <w:color w:val="000000" w:themeColor="text1"/>
        </w:rPr>
        <w:t xml:space="preserve">rok 2017 – příspěvek </w:t>
      </w:r>
      <w:r w:rsidR="00332766" w:rsidRPr="0061071E">
        <w:rPr>
          <w:rFonts w:asciiTheme="minorHAnsi" w:hAnsiTheme="minorHAnsi" w:cstheme="minorHAnsi"/>
          <w:color w:val="000000" w:themeColor="text1"/>
        </w:rPr>
        <w:t>2 600 000 Kč</w:t>
      </w:r>
      <w:r w:rsidR="00104AFC" w:rsidRPr="0061071E">
        <w:rPr>
          <w:rFonts w:asciiTheme="minorHAnsi" w:hAnsiTheme="minorHAnsi" w:cstheme="minorHAnsi"/>
          <w:color w:val="000000" w:themeColor="text1"/>
        </w:rPr>
        <w:t xml:space="preserve">, </w:t>
      </w:r>
      <w:r w:rsidR="00332766" w:rsidRPr="0061071E">
        <w:rPr>
          <w:rFonts w:asciiTheme="minorHAnsi" w:hAnsiTheme="minorHAnsi" w:cstheme="minorHAnsi"/>
          <w:color w:val="000000" w:themeColor="text1"/>
        </w:rPr>
        <w:t>rok 2016 -</w:t>
      </w:r>
      <w:r w:rsidR="002A2DB6" w:rsidRPr="0061071E">
        <w:rPr>
          <w:rFonts w:asciiTheme="minorHAnsi" w:hAnsiTheme="minorHAnsi" w:cstheme="minorHAnsi"/>
          <w:color w:val="000000" w:themeColor="text1"/>
        </w:rPr>
        <w:t xml:space="preserve"> </w:t>
      </w:r>
      <w:r w:rsidRPr="0061071E">
        <w:rPr>
          <w:rFonts w:asciiTheme="minorHAnsi" w:hAnsiTheme="minorHAnsi" w:cstheme="minorHAnsi"/>
          <w:color w:val="000000" w:themeColor="text1"/>
        </w:rPr>
        <w:t>2</w:t>
      </w:r>
      <w:r w:rsidR="00DC6710" w:rsidRPr="0061071E">
        <w:rPr>
          <w:rFonts w:asciiTheme="minorHAnsi" w:hAnsiTheme="minorHAnsi" w:cstheme="minorHAnsi"/>
          <w:color w:val="000000" w:themeColor="text1"/>
        </w:rPr>
        <w:t xml:space="preserve"> 591</w:t>
      </w:r>
      <w:r w:rsidRPr="0061071E">
        <w:rPr>
          <w:rFonts w:asciiTheme="minorHAnsi" w:hAnsiTheme="minorHAnsi" w:cstheme="minorHAnsi"/>
          <w:color w:val="000000" w:themeColor="text1"/>
        </w:rPr>
        <w:t> 000 Kč</w:t>
      </w:r>
      <w:r w:rsidR="00332766" w:rsidRPr="0061071E">
        <w:rPr>
          <w:rFonts w:asciiTheme="minorHAnsi" w:hAnsiTheme="minorHAnsi" w:cstheme="minorHAnsi"/>
          <w:color w:val="000000" w:themeColor="text1"/>
        </w:rPr>
        <w:t xml:space="preserve">, </w:t>
      </w:r>
      <w:r w:rsidR="00DC6710" w:rsidRPr="0061071E">
        <w:rPr>
          <w:rFonts w:asciiTheme="minorHAnsi" w:hAnsiTheme="minorHAnsi" w:cstheme="minorHAnsi"/>
          <w:color w:val="000000" w:themeColor="text1"/>
        </w:rPr>
        <w:t>v roce 2015 ve výši 2 338 tis. Kč</w:t>
      </w:r>
      <w:r w:rsidR="005506F1" w:rsidRPr="0061071E">
        <w:rPr>
          <w:rFonts w:asciiTheme="minorHAnsi" w:hAnsiTheme="minorHAnsi" w:cstheme="minorHAnsi"/>
          <w:color w:val="000000" w:themeColor="text1"/>
        </w:rPr>
        <w:t>.</w:t>
      </w:r>
      <w:r w:rsidR="00EF438B" w:rsidRPr="0061071E">
        <w:rPr>
          <w:rFonts w:asciiTheme="minorHAnsi" w:hAnsiTheme="minorHAnsi" w:cstheme="minorHAnsi"/>
          <w:color w:val="000000" w:themeColor="text1"/>
        </w:rPr>
        <w:t xml:space="preserve"> </w:t>
      </w:r>
      <w:r w:rsidR="002A2DB6" w:rsidRPr="0061071E">
        <w:rPr>
          <w:rFonts w:asciiTheme="minorHAnsi" w:hAnsiTheme="minorHAnsi" w:cstheme="minorHAnsi"/>
          <w:color w:val="000000" w:themeColor="text1"/>
        </w:rPr>
        <w:t xml:space="preserve">Příspěvek byl MŠ vyplacen v plné výši. Kromě tohoto příspěvku </w:t>
      </w:r>
      <w:r w:rsidR="005506F1" w:rsidRPr="0061071E">
        <w:rPr>
          <w:rFonts w:asciiTheme="minorHAnsi" w:hAnsiTheme="minorHAnsi" w:cstheme="minorHAnsi"/>
          <w:color w:val="000000" w:themeColor="text1"/>
        </w:rPr>
        <w:t>byl</w:t>
      </w:r>
      <w:r w:rsidR="00EB7C9E">
        <w:rPr>
          <w:rFonts w:asciiTheme="minorHAnsi" w:hAnsiTheme="minorHAnsi" w:cstheme="minorHAnsi"/>
          <w:color w:val="000000" w:themeColor="text1"/>
        </w:rPr>
        <w:t>y</w:t>
      </w:r>
      <w:r w:rsidR="005506F1" w:rsidRPr="0061071E">
        <w:rPr>
          <w:rFonts w:asciiTheme="minorHAnsi" w:hAnsiTheme="minorHAnsi" w:cstheme="minorHAnsi"/>
          <w:color w:val="000000" w:themeColor="text1"/>
        </w:rPr>
        <w:t xml:space="preserve"> význam</w:t>
      </w:r>
      <w:r w:rsidR="002A6A63" w:rsidRPr="0061071E">
        <w:rPr>
          <w:rFonts w:asciiTheme="minorHAnsi" w:hAnsiTheme="minorHAnsi" w:cstheme="minorHAnsi"/>
          <w:color w:val="000000" w:themeColor="text1"/>
        </w:rPr>
        <w:t>n</w:t>
      </w:r>
      <w:r w:rsidR="005506F1" w:rsidRPr="0061071E">
        <w:rPr>
          <w:rFonts w:asciiTheme="minorHAnsi" w:hAnsiTheme="minorHAnsi" w:cstheme="minorHAnsi"/>
          <w:color w:val="000000" w:themeColor="text1"/>
        </w:rPr>
        <w:t>ý</w:t>
      </w:r>
      <w:r w:rsidR="00EB7C9E">
        <w:rPr>
          <w:rFonts w:asciiTheme="minorHAnsi" w:hAnsiTheme="minorHAnsi" w:cstheme="minorHAnsi"/>
          <w:color w:val="000000" w:themeColor="text1"/>
        </w:rPr>
        <w:t>mi</w:t>
      </w:r>
      <w:r w:rsidR="002A6A63" w:rsidRPr="0061071E">
        <w:rPr>
          <w:rFonts w:asciiTheme="minorHAnsi" w:hAnsiTheme="minorHAnsi" w:cstheme="minorHAnsi"/>
          <w:color w:val="000000" w:themeColor="text1"/>
        </w:rPr>
        <w:t xml:space="preserve"> výdaj</w:t>
      </w:r>
      <w:r w:rsidR="00EB7C9E">
        <w:rPr>
          <w:rFonts w:asciiTheme="minorHAnsi" w:hAnsiTheme="minorHAnsi" w:cstheme="minorHAnsi"/>
          <w:color w:val="000000" w:themeColor="text1"/>
        </w:rPr>
        <w:t>i také výdaje spojené s projektovými dokumentacemi a studiemi, které jsou spojeny s plánovanou přístavbou a úpravou MŠ. Tyto výdaje dosáhly výše 558 258 Kč</w:t>
      </w:r>
      <w:r w:rsidR="0002396F">
        <w:rPr>
          <w:rFonts w:asciiTheme="minorHAnsi" w:hAnsiTheme="minorHAnsi" w:cstheme="minorHAnsi"/>
          <w:color w:val="000000" w:themeColor="text1"/>
        </w:rPr>
        <w:t>. Jen pro připomenutí</w:t>
      </w:r>
      <w:r w:rsidR="00E837AE">
        <w:rPr>
          <w:rFonts w:asciiTheme="minorHAnsi" w:hAnsiTheme="minorHAnsi" w:cstheme="minorHAnsi"/>
          <w:color w:val="000000" w:themeColor="text1"/>
        </w:rPr>
        <w:t>:</w:t>
      </w:r>
      <w:r w:rsidR="0002396F">
        <w:rPr>
          <w:rFonts w:asciiTheme="minorHAnsi" w:hAnsiTheme="minorHAnsi" w:cstheme="minorHAnsi"/>
          <w:color w:val="000000" w:themeColor="text1"/>
        </w:rPr>
        <w:t xml:space="preserve"> </w:t>
      </w:r>
      <w:r w:rsidR="00EB7C9E">
        <w:rPr>
          <w:rFonts w:asciiTheme="minorHAnsi" w:hAnsiTheme="minorHAnsi" w:cstheme="minorHAnsi"/>
          <w:color w:val="000000" w:themeColor="text1"/>
        </w:rPr>
        <w:t xml:space="preserve">v roce 2020 byl významný výdaj </w:t>
      </w:r>
      <w:r w:rsidR="002A6A63" w:rsidRPr="00EB7C9E">
        <w:rPr>
          <w:rFonts w:asciiTheme="minorHAnsi" w:hAnsiTheme="minorHAnsi" w:cstheme="minorHAnsi"/>
          <w:color w:val="000000" w:themeColor="text1"/>
        </w:rPr>
        <w:t>za opravu elektroinstalace v dolní budově mateřské školy</w:t>
      </w:r>
      <w:r w:rsidR="00EB7C9E">
        <w:rPr>
          <w:rFonts w:asciiTheme="minorHAnsi" w:hAnsiTheme="minorHAnsi" w:cstheme="minorHAnsi"/>
          <w:color w:val="000000" w:themeColor="text1"/>
        </w:rPr>
        <w:t>-</w:t>
      </w:r>
      <w:r w:rsidR="002A6A63" w:rsidRPr="00EB7C9E">
        <w:rPr>
          <w:rFonts w:asciiTheme="minorHAnsi" w:hAnsiTheme="minorHAnsi" w:cstheme="minorHAnsi"/>
          <w:color w:val="000000" w:themeColor="text1"/>
        </w:rPr>
        <w:t>částka 1 804 tis. Kč</w:t>
      </w:r>
      <w:r w:rsidR="00EB7C9E">
        <w:rPr>
          <w:rFonts w:asciiTheme="minorHAnsi" w:hAnsiTheme="minorHAnsi" w:cstheme="minorHAnsi"/>
          <w:color w:val="000000" w:themeColor="text1"/>
        </w:rPr>
        <w:t xml:space="preserve">, v roce 2019 </w:t>
      </w:r>
      <w:r w:rsidR="00EB7C9E" w:rsidRPr="0061071E">
        <w:rPr>
          <w:rFonts w:asciiTheme="minorHAnsi" w:hAnsiTheme="minorHAnsi" w:cstheme="minorHAnsi"/>
          <w:color w:val="000000" w:themeColor="text1"/>
        </w:rPr>
        <w:t xml:space="preserve">výdaje na projektovou dokumentaci elektroinstalace ve výši 52 tis. Kč, v roce 2018 výdaje ve výši 2 329 543 Kč na elektroinstalaci v horní budově MŠ, zpracována byla rovněž projektová dokumentace k rekonstrukci spojovacího krčku obou </w:t>
      </w:r>
      <w:proofErr w:type="gramStart"/>
      <w:r w:rsidR="00EB7C9E" w:rsidRPr="0061071E">
        <w:rPr>
          <w:rFonts w:asciiTheme="minorHAnsi" w:hAnsiTheme="minorHAnsi" w:cstheme="minorHAnsi"/>
          <w:color w:val="000000" w:themeColor="text1"/>
        </w:rPr>
        <w:t>budov</w:t>
      </w:r>
      <w:r w:rsidR="0002396F">
        <w:rPr>
          <w:rFonts w:asciiTheme="minorHAnsi" w:hAnsiTheme="minorHAnsi" w:cstheme="minorHAnsi"/>
          <w:color w:val="000000" w:themeColor="text1"/>
        </w:rPr>
        <w:t xml:space="preserve"> - </w:t>
      </w:r>
      <w:r w:rsidR="00EB7C9E" w:rsidRPr="0061071E">
        <w:rPr>
          <w:rFonts w:asciiTheme="minorHAnsi" w:hAnsiTheme="minorHAnsi" w:cstheme="minorHAnsi"/>
          <w:color w:val="000000" w:themeColor="text1"/>
        </w:rPr>
        <w:t>částka</w:t>
      </w:r>
      <w:proofErr w:type="gramEnd"/>
      <w:r w:rsidR="00EB7C9E" w:rsidRPr="0061071E">
        <w:rPr>
          <w:rFonts w:asciiTheme="minorHAnsi" w:hAnsiTheme="minorHAnsi" w:cstheme="minorHAnsi"/>
          <w:color w:val="000000" w:themeColor="text1"/>
        </w:rPr>
        <w:t xml:space="preserve"> 215 000 Kč. Většími výdaji v roce 2017 byla oprava střechy – 826 771 Kč, v roce 2016 pak výdaje na kompletní přestavbu kuchyně v částce 3 151 218 Kč.</w:t>
      </w:r>
    </w:p>
    <w:p w:rsidR="002A2DB6" w:rsidRPr="0061071E" w:rsidRDefault="0002396F" w:rsidP="00014E14">
      <w:pPr>
        <w:rPr>
          <w:rFonts w:asciiTheme="minorHAnsi" w:hAnsiTheme="minorHAnsi" w:cstheme="minorHAnsi"/>
          <w:color w:val="000000" w:themeColor="text1"/>
        </w:rPr>
      </w:pPr>
      <w:r>
        <w:rPr>
          <w:rFonts w:asciiTheme="minorHAnsi" w:hAnsiTheme="minorHAnsi" w:cstheme="minorHAnsi"/>
          <w:color w:val="000000" w:themeColor="text1"/>
        </w:rPr>
        <w:t xml:space="preserve">Kromě výše dvou uvedených největších výdajů </w:t>
      </w:r>
      <w:r w:rsidR="00EB7C9E">
        <w:rPr>
          <w:rFonts w:asciiTheme="minorHAnsi" w:hAnsiTheme="minorHAnsi" w:cstheme="minorHAnsi"/>
          <w:color w:val="000000" w:themeColor="text1"/>
        </w:rPr>
        <w:t xml:space="preserve">v roce 2021 </w:t>
      </w:r>
      <w:r w:rsidR="002A2DB6" w:rsidRPr="0061071E">
        <w:rPr>
          <w:rFonts w:asciiTheme="minorHAnsi" w:hAnsiTheme="minorHAnsi" w:cstheme="minorHAnsi"/>
          <w:color w:val="000000" w:themeColor="text1"/>
        </w:rPr>
        <w:t xml:space="preserve">město zaplatilo za pronájem pozemku u mateřské školy dle smlouvy o nájmu pozemku Římskokatolické farnosti nájemné ve výši </w:t>
      </w:r>
      <w:r w:rsidR="00EB7C9E">
        <w:rPr>
          <w:rFonts w:asciiTheme="minorHAnsi" w:hAnsiTheme="minorHAnsi" w:cstheme="minorHAnsi"/>
          <w:color w:val="000000" w:themeColor="text1"/>
        </w:rPr>
        <w:t>4 840 Kč (nájem byl ukončen k 31.03.2021, nájemní smlouva nebyla prozatím prodloužena)</w:t>
      </w:r>
      <w:r w:rsidR="00DC6710" w:rsidRPr="0061071E">
        <w:rPr>
          <w:rFonts w:asciiTheme="minorHAnsi" w:hAnsiTheme="minorHAnsi" w:cstheme="minorHAnsi"/>
          <w:color w:val="000000" w:themeColor="text1"/>
        </w:rPr>
        <w:t xml:space="preserve"> a za audit v MŠ částku 5000 Kč</w:t>
      </w:r>
      <w:r w:rsidR="002A2DB6" w:rsidRPr="0061071E">
        <w:rPr>
          <w:rFonts w:asciiTheme="minorHAnsi" w:hAnsiTheme="minorHAnsi" w:cstheme="minorHAnsi"/>
          <w:color w:val="000000" w:themeColor="text1"/>
        </w:rPr>
        <w:t xml:space="preserve">. </w:t>
      </w:r>
    </w:p>
    <w:p w:rsidR="002A2DB6" w:rsidRPr="0061071E" w:rsidRDefault="002A2DB6" w:rsidP="0061071E">
      <w:pPr>
        <w:pStyle w:val="Nadpis4"/>
        <w:rPr>
          <w:rFonts w:asciiTheme="minorHAnsi" w:hAnsiTheme="minorHAnsi" w:cstheme="minorHAnsi"/>
        </w:rPr>
      </w:pPr>
      <w:bookmarkStart w:id="69" w:name="_Toc102406872"/>
      <w:r w:rsidRPr="0061071E">
        <w:rPr>
          <w:rFonts w:asciiTheme="minorHAnsi" w:hAnsiTheme="minorHAnsi" w:cstheme="minorHAnsi"/>
        </w:rPr>
        <w:t>Základní škola</w:t>
      </w:r>
      <w:bookmarkEnd w:id="69"/>
      <w:r w:rsidRPr="0061071E">
        <w:rPr>
          <w:rFonts w:asciiTheme="minorHAnsi" w:hAnsiTheme="minorHAnsi" w:cstheme="minorHAnsi"/>
        </w:rPr>
        <w:t xml:space="preserve"> </w:t>
      </w:r>
    </w:p>
    <w:p w:rsidR="002A2DB6" w:rsidRPr="0061071E" w:rsidRDefault="0039164D" w:rsidP="00DC6710">
      <w:pPr>
        <w:rPr>
          <w:rFonts w:asciiTheme="minorHAnsi" w:hAnsiTheme="minorHAnsi" w:cstheme="minorHAnsi"/>
          <w:color w:val="000000" w:themeColor="text1"/>
        </w:rPr>
      </w:pPr>
      <w:r w:rsidRPr="0061071E">
        <w:rPr>
          <w:rFonts w:asciiTheme="minorHAnsi" w:hAnsiTheme="minorHAnsi" w:cstheme="minorHAnsi"/>
          <w:color w:val="000000" w:themeColor="text1"/>
        </w:rPr>
        <w:t xml:space="preserve">Největším výdajem bylo vyplacení </w:t>
      </w:r>
      <w:r w:rsidR="00A44B56" w:rsidRPr="0061071E">
        <w:rPr>
          <w:rFonts w:asciiTheme="minorHAnsi" w:hAnsiTheme="minorHAnsi" w:cstheme="minorHAnsi"/>
          <w:color w:val="000000" w:themeColor="text1"/>
        </w:rPr>
        <w:t>příspěvku na provoz</w:t>
      </w:r>
      <w:r w:rsidR="005808DC" w:rsidRPr="0061071E">
        <w:rPr>
          <w:rFonts w:asciiTheme="minorHAnsi" w:hAnsiTheme="minorHAnsi" w:cstheme="minorHAnsi"/>
          <w:color w:val="000000" w:themeColor="text1"/>
        </w:rPr>
        <w:t xml:space="preserve"> </w:t>
      </w:r>
      <w:r w:rsidRPr="0061071E">
        <w:rPr>
          <w:rFonts w:asciiTheme="minorHAnsi" w:hAnsiTheme="minorHAnsi" w:cstheme="minorHAnsi"/>
          <w:color w:val="000000" w:themeColor="text1"/>
        </w:rPr>
        <w:t>ZŠ a to částka</w:t>
      </w:r>
      <w:r w:rsidR="0002396F">
        <w:rPr>
          <w:rFonts w:asciiTheme="minorHAnsi" w:hAnsiTheme="minorHAnsi" w:cstheme="minorHAnsi"/>
          <w:color w:val="000000" w:themeColor="text1"/>
        </w:rPr>
        <w:t xml:space="preserve"> 7 270 000 </w:t>
      </w:r>
      <w:proofErr w:type="gramStart"/>
      <w:r w:rsidR="0002396F">
        <w:rPr>
          <w:rFonts w:asciiTheme="minorHAnsi" w:hAnsiTheme="minorHAnsi" w:cstheme="minorHAnsi"/>
          <w:color w:val="000000" w:themeColor="text1"/>
        </w:rPr>
        <w:t xml:space="preserve">Kč </w:t>
      </w:r>
      <w:r w:rsidRPr="0061071E">
        <w:rPr>
          <w:rFonts w:asciiTheme="minorHAnsi" w:hAnsiTheme="minorHAnsi" w:cstheme="minorHAnsi"/>
          <w:color w:val="000000" w:themeColor="text1"/>
        </w:rPr>
        <w:t xml:space="preserve"> </w:t>
      </w:r>
      <w:r w:rsidR="0002396F">
        <w:rPr>
          <w:rFonts w:asciiTheme="minorHAnsi" w:hAnsiTheme="minorHAnsi" w:cstheme="minorHAnsi"/>
          <w:color w:val="000000" w:themeColor="text1"/>
        </w:rPr>
        <w:t>(</w:t>
      </w:r>
      <w:proofErr w:type="gramEnd"/>
      <w:r w:rsidR="0002396F">
        <w:rPr>
          <w:rFonts w:asciiTheme="minorHAnsi" w:hAnsiTheme="minorHAnsi" w:cstheme="minorHAnsi"/>
          <w:color w:val="000000" w:themeColor="text1"/>
        </w:rPr>
        <w:t xml:space="preserve">v roce 2020 příspěvek </w:t>
      </w:r>
      <w:r w:rsidR="002A6A63" w:rsidRPr="0061071E">
        <w:rPr>
          <w:rFonts w:asciiTheme="minorHAnsi" w:hAnsiTheme="minorHAnsi" w:cstheme="minorHAnsi"/>
          <w:color w:val="000000" w:themeColor="text1"/>
        </w:rPr>
        <w:t>7 048 800 Kč</w:t>
      </w:r>
      <w:r w:rsidR="0002396F">
        <w:rPr>
          <w:rFonts w:asciiTheme="minorHAnsi" w:hAnsiTheme="minorHAnsi" w:cstheme="minorHAnsi"/>
          <w:color w:val="000000" w:themeColor="text1"/>
        </w:rPr>
        <w:t xml:space="preserve">, </w:t>
      </w:r>
      <w:r w:rsidR="002A6A63" w:rsidRPr="0061071E">
        <w:rPr>
          <w:rFonts w:asciiTheme="minorHAnsi" w:hAnsiTheme="minorHAnsi" w:cstheme="minorHAnsi"/>
          <w:color w:val="000000" w:themeColor="text1"/>
        </w:rPr>
        <w:t xml:space="preserve">v roce 2019 příspěvek </w:t>
      </w:r>
      <w:r w:rsidRPr="0061071E">
        <w:rPr>
          <w:rFonts w:asciiTheme="minorHAnsi" w:hAnsiTheme="minorHAnsi" w:cstheme="minorHAnsi"/>
          <w:color w:val="000000" w:themeColor="text1"/>
        </w:rPr>
        <w:t>6 701 000 Kč</w:t>
      </w:r>
      <w:r w:rsidR="002A6A63" w:rsidRPr="0061071E">
        <w:rPr>
          <w:rFonts w:asciiTheme="minorHAnsi" w:hAnsiTheme="minorHAnsi" w:cstheme="minorHAnsi"/>
          <w:color w:val="000000" w:themeColor="text1"/>
        </w:rPr>
        <w:t xml:space="preserve">, v </w:t>
      </w:r>
      <w:r w:rsidRPr="0061071E">
        <w:rPr>
          <w:rFonts w:asciiTheme="minorHAnsi" w:hAnsiTheme="minorHAnsi" w:cstheme="minorHAnsi"/>
          <w:color w:val="000000" w:themeColor="text1"/>
        </w:rPr>
        <w:t>ro</w:t>
      </w:r>
      <w:r w:rsidR="002A6A63" w:rsidRPr="0061071E">
        <w:rPr>
          <w:rFonts w:asciiTheme="minorHAnsi" w:hAnsiTheme="minorHAnsi" w:cstheme="minorHAnsi"/>
          <w:color w:val="000000" w:themeColor="text1"/>
        </w:rPr>
        <w:t>ce</w:t>
      </w:r>
      <w:r w:rsidRPr="0061071E">
        <w:rPr>
          <w:rFonts w:asciiTheme="minorHAnsi" w:hAnsiTheme="minorHAnsi" w:cstheme="minorHAnsi"/>
          <w:color w:val="000000" w:themeColor="text1"/>
        </w:rPr>
        <w:t xml:space="preserve"> 2018 příspěvek 6 340 400 Kč, rok 2017 - příspěvek </w:t>
      </w:r>
      <w:r w:rsidR="00104AFC" w:rsidRPr="0061071E">
        <w:rPr>
          <w:rFonts w:asciiTheme="minorHAnsi" w:hAnsiTheme="minorHAnsi" w:cstheme="minorHAnsi"/>
          <w:color w:val="000000" w:themeColor="text1"/>
        </w:rPr>
        <w:t>6 393 750 Kč</w:t>
      </w:r>
      <w:r w:rsidRPr="0061071E">
        <w:rPr>
          <w:rFonts w:asciiTheme="minorHAnsi" w:hAnsiTheme="minorHAnsi" w:cstheme="minorHAnsi"/>
          <w:color w:val="000000" w:themeColor="text1"/>
        </w:rPr>
        <w:t xml:space="preserve">, </w:t>
      </w:r>
      <w:r w:rsidR="00104AFC" w:rsidRPr="0061071E">
        <w:rPr>
          <w:rFonts w:asciiTheme="minorHAnsi" w:hAnsiTheme="minorHAnsi" w:cstheme="minorHAnsi"/>
          <w:color w:val="000000" w:themeColor="text1"/>
        </w:rPr>
        <w:t xml:space="preserve">v roce 2016 příspěvek </w:t>
      </w:r>
      <w:r w:rsidR="00AC0DB1" w:rsidRPr="0061071E">
        <w:rPr>
          <w:rFonts w:asciiTheme="minorHAnsi" w:hAnsiTheme="minorHAnsi" w:cstheme="minorHAnsi"/>
          <w:color w:val="000000" w:themeColor="text1"/>
        </w:rPr>
        <w:t>6 050 500 Kč</w:t>
      </w:r>
      <w:r w:rsidR="00104AFC" w:rsidRPr="0061071E">
        <w:rPr>
          <w:rFonts w:asciiTheme="minorHAnsi" w:hAnsiTheme="minorHAnsi" w:cstheme="minorHAnsi"/>
          <w:color w:val="000000" w:themeColor="text1"/>
        </w:rPr>
        <w:t xml:space="preserve">, </w:t>
      </w:r>
      <w:r w:rsidR="00255832" w:rsidRPr="0061071E">
        <w:rPr>
          <w:rFonts w:asciiTheme="minorHAnsi" w:hAnsiTheme="minorHAnsi" w:cstheme="minorHAnsi"/>
          <w:color w:val="000000" w:themeColor="text1"/>
        </w:rPr>
        <w:t>v roce 201</w:t>
      </w:r>
      <w:r w:rsidR="00AC0DB1" w:rsidRPr="0061071E">
        <w:rPr>
          <w:rFonts w:asciiTheme="minorHAnsi" w:hAnsiTheme="minorHAnsi" w:cstheme="minorHAnsi"/>
          <w:color w:val="000000" w:themeColor="text1"/>
        </w:rPr>
        <w:t xml:space="preserve">5 </w:t>
      </w:r>
      <w:r w:rsidR="00104AFC" w:rsidRPr="0061071E">
        <w:rPr>
          <w:rFonts w:asciiTheme="minorHAnsi" w:hAnsiTheme="minorHAnsi" w:cstheme="minorHAnsi"/>
          <w:color w:val="000000" w:themeColor="text1"/>
        </w:rPr>
        <w:t xml:space="preserve">- </w:t>
      </w:r>
      <w:r w:rsidR="00AC0DB1" w:rsidRPr="0061071E">
        <w:rPr>
          <w:rFonts w:asciiTheme="minorHAnsi" w:hAnsiTheme="minorHAnsi" w:cstheme="minorHAnsi"/>
          <w:color w:val="000000" w:themeColor="text1"/>
        </w:rPr>
        <w:t>5 512 700 Kč</w:t>
      </w:r>
      <w:r w:rsidR="00773878">
        <w:rPr>
          <w:rFonts w:asciiTheme="minorHAnsi" w:hAnsiTheme="minorHAnsi" w:cstheme="minorHAnsi"/>
          <w:color w:val="000000" w:themeColor="text1"/>
        </w:rPr>
        <w:t>)</w:t>
      </w:r>
      <w:r w:rsidR="005808DC" w:rsidRPr="0061071E">
        <w:rPr>
          <w:rFonts w:asciiTheme="minorHAnsi" w:hAnsiTheme="minorHAnsi" w:cstheme="minorHAnsi"/>
          <w:color w:val="000000" w:themeColor="text1"/>
        </w:rPr>
        <w:t xml:space="preserve">. </w:t>
      </w:r>
      <w:r w:rsidR="00C54EA3" w:rsidRPr="0061071E">
        <w:rPr>
          <w:rFonts w:asciiTheme="minorHAnsi" w:hAnsiTheme="minorHAnsi" w:cstheme="minorHAnsi"/>
          <w:color w:val="000000" w:themeColor="text1"/>
        </w:rPr>
        <w:t>Příspěvek</w:t>
      </w:r>
      <w:r w:rsidR="00DC6710" w:rsidRPr="0061071E">
        <w:rPr>
          <w:rFonts w:asciiTheme="minorHAnsi" w:hAnsiTheme="minorHAnsi" w:cstheme="minorHAnsi"/>
          <w:color w:val="000000" w:themeColor="text1"/>
        </w:rPr>
        <w:t>, který v jednotlivých letech postupně neustále narůstá,</w:t>
      </w:r>
      <w:r w:rsidR="00C54EA3" w:rsidRPr="0061071E">
        <w:rPr>
          <w:rFonts w:asciiTheme="minorHAnsi" w:hAnsiTheme="minorHAnsi" w:cstheme="minorHAnsi"/>
          <w:color w:val="000000" w:themeColor="text1"/>
        </w:rPr>
        <w:t xml:space="preserve"> byl ZŠ</w:t>
      </w:r>
      <w:r w:rsidR="002A2DB6" w:rsidRPr="0061071E">
        <w:rPr>
          <w:rFonts w:asciiTheme="minorHAnsi" w:hAnsiTheme="minorHAnsi" w:cstheme="minorHAnsi"/>
          <w:color w:val="000000" w:themeColor="text1"/>
        </w:rPr>
        <w:t xml:space="preserve"> vyplacen v plné výši</w:t>
      </w:r>
      <w:r w:rsidR="00C54EA3" w:rsidRPr="0061071E">
        <w:rPr>
          <w:rFonts w:asciiTheme="minorHAnsi" w:hAnsiTheme="minorHAnsi" w:cstheme="minorHAnsi"/>
          <w:color w:val="000000" w:themeColor="text1"/>
        </w:rPr>
        <w:t xml:space="preserve">. </w:t>
      </w:r>
    </w:p>
    <w:p w:rsidR="0039164D" w:rsidRPr="0061071E" w:rsidRDefault="00DC6710" w:rsidP="00014E14">
      <w:pPr>
        <w:rPr>
          <w:rFonts w:asciiTheme="minorHAnsi" w:hAnsiTheme="minorHAnsi" w:cstheme="minorHAnsi"/>
        </w:rPr>
      </w:pPr>
      <w:r w:rsidRPr="0061071E">
        <w:rPr>
          <w:rFonts w:asciiTheme="minorHAnsi" w:hAnsiTheme="minorHAnsi" w:cstheme="minorHAnsi"/>
          <w:color w:val="000000" w:themeColor="text1"/>
        </w:rPr>
        <w:t>Dalšími provozními výdaji souvisejícími s chodem ZŠ jsou pak výdaje za pronájem nových prostor školní družiny, které město</w:t>
      </w:r>
      <w:r w:rsidR="00AC0DB1" w:rsidRPr="0061071E">
        <w:rPr>
          <w:rFonts w:asciiTheme="minorHAnsi" w:hAnsiTheme="minorHAnsi" w:cstheme="minorHAnsi"/>
          <w:color w:val="000000" w:themeColor="text1"/>
        </w:rPr>
        <w:t xml:space="preserve"> hradí v roční výši 108 000 Kč</w:t>
      </w:r>
      <w:r w:rsidR="00A44B56" w:rsidRPr="0061071E">
        <w:rPr>
          <w:rFonts w:asciiTheme="minorHAnsi" w:hAnsiTheme="minorHAnsi" w:cstheme="minorHAnsi"/>
          <w:color w:val="000000" w:themeColor="text1"/>
        </w:rPr>
        <w:t xml:space="preserve"> </w:t>
      </w:r>
      <w:r w:rsidR="00F722E8" w:rsidRPr="0061071E">
        <w:rPr>
          <w:rFonts w:asciiTheme="minorHAnsi" w:hAnsiTheme="minorHAnsi" w:cstheme="minorHAnsi"/>
          <w:color w:val="000000" w:themeColor="text1"/>
        </w:rPr>
        <w:t>a výdaje za provedený audit 6 500 Kč. V</w:t>
      </w:r>
      <w:r w:rsidR="0039164D" w:rsidRPr="0061071E">
        <w:rPr>
          <w:rFonts w:asciiTheme="minorHAnsi" w:hAnsiTheme="minorHAnsi" w:cstheme="minorHAnsi"/>
          <w:color w:val="000000" w:themeColor="text1"/>
        </w:rPr>
        <w:t xml:space="preserve"> rámci investičních výdajů </w:t>
      </w:r>
      <w:r w:rsidR="0002396F">
        <w:rPr>
          <w:rFonts w:asciiTheme="minorHAnsi" w:hAnsiTheme="minorHAnsi" w:cstheme="minorHAnsi"/>
          <w:color w:val="000000" w:themeColor="text1"/>
        </w:rPr>
        <w:t xml:space="preserve">byla významnou investicí do ZŠ investice do vzduchotechniky v prostorách školní kuchyně a jídelny, kde město investovalo částku 1 725 423 Kč. Mezi investicemi </w:t>
      </w:r>
      <w:r w:rsidR="002A6A63" w:rsidRPr="0061071E">
        <w:rPr>
          <w:rFonts w:asciiTheme="minorHAnsi" w:hAnsiTheme="minorHAnsi" w:cstheme="minorHAnsi"/>
          <w:color w:val="000000" w:themeColor="text1"/>
        </w:rPr>
        <w:t xml:space="preserve">minulých let je možné připomenout v roce 2019 </w:t>
      </w:r>
      <w:r w:rsidR="0039164D" w:rsidRPr="0061071E">
        <w:rPr>
          <w:rFonts w:asciiTheme="minorHAnsi" w:hAnsiTheme="minorHAnsi" w:cstheme="minorHAnsi"/>
        </w:rPr>
        <w:t>proveden</w:t>
      </w:r>
      <w:r w:rsidR="002A6A63" w:rsidRPr="0061071E">
        <w:rPr>
          <w:rFonts w:asciiTheme="minorHAnsi" w:hAnsiTheme="minorHAnsi" w:cstheme="minorHAnsi"/>
        </w:rPr>
        <w:t>í</w:t>
      </w:r>
      <w:r w:rsidR="0039164D" w:rsidRPr="0061071E">
        <w:rPr>
          <w:rFonts w:asciiTheme="minorHAnsi" w:hAnsiTheme="minorHAnsi" w:cstheme="minorHAnsi"/>
        </w:rPr>
        <w:t xml:space="preserve"> modernizace schodiště a </w:t>
      </w:r>
      <w:proofErr w:type="spellStart"/>
      <w:r w:rsidR="0039164D" w:rsidRPr="0061071E">
        <w:rPr>
          <w:rFonts w:asciiTheme="minorHAnsi" w:hAnsiTheme="minorHAnsi" w:cstheme="minorHAnsi"/>
        </w:rPr>
        <w:t>předprostoru</w:t>
      </w:r>
      <w:proofErr w:type="spellEnd"/>
      <w:r w:rsidR="0039164D" w:rsidRPr="0061071E">
        <w:rPr>
          <w:rFonts w:asciiTheme="minorHAnsi" w:hAnsiTheme="minorHAnsi" w:cstheme="minorHAnsi"/>
        </w:rPr>
        <w:t xml:space="preserve"> před novou budovou základní školy (1 724 tis. Kč) a dále provede</w:t>
      </w:r>
      <w:r w:rsidR="002A6A63" w:rsidRPr="0061071E">
        <w:rPr>
          <w:rFonts w:asciiTheme="minorHAnsi" w:hAnsiTheme="minorHAnsi" w:cstheme="minorHAnsi"/>
        </w:rPr>
        <w:t>ní</w:t>
      </w:r>
      <w:r w:rsidR="0039164D" w:rsidRPr="0061071E">
        <w:rPr>
          <w:rFonts w:asciiTheme="minorHAnsi" w:hAnsiTheme="minorHAnsi" w:cstheme="minorHAnsi"/>
        </w:rPr>
        <w:t xml:space="preserve"> rekonstrukce elektrorozvodů ve staré budově ZŠ na náměstí (5.908 tis. Kč). </w:t>
      </w:r>
    </w:p>
    <w:p w:rsidR="002A2DB6" w:rsidRPr="0061071E" w:rsidRDefault="002A2DB6" w:rsidP="0061071E">
      <w:pPr>
        <w:pStyle w:val="Nadpis4"/>
        <w:rPr>
          <w:rFonts w:asciiTheme="minorHAnsi" w:hAnsiTheme="minorHAnsi" w:cstheme="minorHAnsi"/>
        </w:rPr>
      </w:pPr>
      <w:bookmarkStart w:id="70" w:name="_Toc102406873"/>
      <w:r w:rsidRPr="0061071E">
        <w:rPr>
          <w:rFonts w:asciiTheme="minorHAnsi" w:hAnsiTheme="minorHAnsi" w:cstheme="minorHAnsi"/>
        </w:rPr>
        <w:t>Příspěvek základní umělecké škole</w:t>
      </w:r>
      <w:bookmarkEnd w:id="70"/>
    </w:p>
    <w:p w:rsidR="002A2DB6" w:rsidRPr="0061071E" w:rsidRDefault="000E235B"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Stejně jako v ro</w:t>
      </w:r>
      <w:r w:rsidR="00255832" w:rsidRPr="0061071E">
        <w:rPr>
          <w:rFonts w:asciiTheme="minorHAnsi" w:hAnsiTheme="minorHAnsi" w:cstheme="minorHAnsi"/>
          <w:color w:val="000000" w:themeColor="text1"/>
        </w:rPr>
        <w:t xml:space="preserve">zpočtu </w:t>
      </w:r>
      <w:r w:rsidR="00A171E5" w:rsidRPr="0061071E">
        <w:rPr>
          <w:rFonts w:asciiTheme="minorHAnsi" w:hAnsiTheme="minorHAnsi" w:cstheme="minorHAnsi"/>
          <w:color w:val="000000" w:themeColor="text1"/>
        </w:rPr>
        <w:t>minulých let, i pro rok</w:t>
      </w:r>
      <w:r w:rsidR="00D25F52" w:rsidRPr="0061071E">
        <w:rPr>
          <w:rFonts w:asciiTheme="minorHAnsi" w:hAnsiTheme="minorHAnsi" w:cstheme="minorHAnsi"/>
          <w:color w:val="000000" w:themeColor="text1"/>
        </w:rPr>
        <w:t xml:space="preserve"> 20</w:t>
      </w:r>
      <w:r w:rsidR="002A6A63" w:rsidRPr="0061071E">
        <w:rPr>
          <w:rFonts w:asciiTheme="minorHAnsi" w:hAnsiTheme="minorHAnsi" w:cstheme="minorHAnsi"/>
          <w:color w:val="000000" w:themeColor="text1"/>
        </w:rPr>
        <w:t>2</w:t>
      </w:r>
      <w:r w:rsidR="0002396F">
        <w:rPr>
          <w:rFonts w:asciiTheme="minorHAnsi" w:hAnsiTheme="minorHAnsi" w:cstheme="minorHAnsi"/>
          <w:color w:val="000000" w:themeColor="text1"/>
        </w:rPr>
        <w:t>1</w:t>
      </w:r>
      <w:r w:rsidR="002A2DB6" w:rsidRPr="0061071E">
        <w:rPr>
          <w:rFonts w:asciiTheme="minorHAnsi" w:hAnsiTheme="minorHAnsi" w:cstheme="minorHAnsi"/>
          <w:color w:val="000000" w:themeColor="text1"/>
        </w:rPr>
        <w:t xml:space="preserve"> byl plá</w:t>
      </w:r>
      <w:r w:rsidR="00A44B56" w:rsidRPr="0061071E">
        <w:rPr>
          <w:rFonts w:asciiTheme="minorHAnsi" w:hAnsiTheme="minorHAnsi" w:cstheme="minorHAnsi"/>
          <w:color w:val="000000" w:themeColor="text1"/>
        </w:rPr>
        <w:t>nován výdaj na příspěvek pro ZUŠ Zlín</w:t>
      </w:r>
      <w:r w:rsidR="002A2DB6" w:rsidRPr="0061071E">
        <w:rPr>
          <w:rFonts w:asciiTheme="minorHAnsi" w:hAnsiTheme="minorHAnsi" w:cstheme="minorHAnsi"/>
          <w:color w:val="000000" w:themeColor="text1"/>
        </w:rPr>
        <w:t>, pobočku Vizovice</w:t>
      </w:r>
      <w:r w:rsidR="005637A4" w:rsidRPr="0061071E">
        <w:rPr>
          <w:rFonts w:asciiTheme="minorHAnsi" w:hAnsiTheme="minorHAnsi" w:cstheme="minorHAnsi"/>
          <w:color w:val="000000" w:themeColor="text1"/>
        </w:rPr>
        <w:t>. V roce 20</w:t>
      </w:r>
      <w:r w:rsidR="002A6A63" w:rsidRPr="0061071E">
        <w:rPr>
          <w:rFonts w:asciiTheme="minorHAnsi" w:hAnsiTheme="minorHAnsi" w:cstheme="minorHAnsi"/>
          <w:color w:val="000000" w:themeColor="text1"/>
        </w:rPr>
        <w:t>2</w:t>
      </w:r>
      <w:r w:rsidR="0002396F">
        <w:rPr>
          <w:rFonts w:asciiTheme="minorHAnsi" w:hAnsiTheme="minorHAnsi" w:cstheme="minorHAnsi"/>
          <w:color w:val="000000" w:themeColor="text1"/>
        </w:rPr>
        <w:t>1</w:t>
      </w:r>
      <w:r w:rsidR="00A171E5" w:rsidRPr="0061071E">
        <w:rPr>
          <w:rFonts w:asciiTheme="minorHAnsi" w:hAnsiTheme="minorHAnsi" w:cstheme="minorHAnsi"/>
          <w:color w:val="000000" w:themeColor="text1"/>
        </w:rPr>
        <w:t xml:space="preserve"> </w:t>
      </w:r>
      <w:r w:rsidR="005637A4" w:rsidRPr="0061071E">
        <w:rPr>
          <w:rFonts w:asciiTheme="minorHAnsi" w:hAnsiTheme="minorHAnsi" w:cstheme="minorHAnsi"/>
          <w:color w:val="000000" w:themeColor="text1"/>
        </w:rPr>
        <w:t>byl vyplacen v požadované výši</w:t>
      </w:r>
      <w:r w:rsidR="00426B4B" w:rsidRPr="0061071E">
        <w:rPr>
          <w:rFonts w:asciiTheme="minorHAnsi" w:hAnsiTheme="minorHAnsi" w:cstheme="minorHAnsi"/>
          <w:color w:val="000000" w:themeColor="text1"/>
        </w:rPr>
        <w:t xml:space="preserve"> </w:t>
      </w:r>
      <w:r w:rsidR="0002396F">
        <w:rPr>
          <w:rFonts w:asciiTheme="minorHAnsi" w:hAnsiTheme="minorHAnsi" w:cstheme="minorHAnsi"/>
          <w:color w:val="000000" w:themeColor="text1"/>
        </w:rPr>
        <w:t>3</w:t>
      </w:r>
      <w:r w:rsidR="002A6A63" w:rsidRPr="0061071E">
        <w:rPr>
          <w:rFonts w:asciiTheme="minorHAnsi" w:hAnsiTheme="minorHAnsi" w:cstheme="minorHAnsi"/>
          <w:color w:val="000000" w:themeColor="text1"/>
        </w:rPr>
        <w:t>0</w:t>
      </w:r>
      <w:r w:rsidR="005637A4" w:rsidRPr="0061071E">
        <w:rPr>
          <w:rFonts w:asciiTheme="minorHAnsi" w:hAnsiTheme="minorHAnsi" w:cstheme="minorHAnsi"/>
          <w:color w:val="000000" w:themeColor="text1"/>
        </w:rPr>
        <w:t xml:space="preserve"> </w:t>
      </w:r>
      <w:r w:rsidR="00A171E5" w:rsidRPr="0061071E">
        <w:rPr>
          <w:rFonts w:asciiTheme="minorHAnsi" w:hAnsiTheme="minorHAnsi" w:cstheme="minorHAnsi"/>
          <w:color w:val="000000" w:themeColor="text1"/>
        </w:rPr>
        <w:t>000,- Kč</w:t>
      </w:r>
      <w:r w:rsidRPr="0061071E">
        <w:rPr>
          <w:rFonts w:asciiTheme="minorHAnsi" w:hAnsiTheme="minorHAnsi" w:cstheme="minorHAnsi"/>
          <w:color w:val="000000" w:themeColor="text1"/>
        </w:rPr>
        <w:t>.</w:t>
      </w:r>
      <w:r w:rsidR="002A6A63" w:rsidRPr="0061071E">
        <w:rPr>
          <w:rFonts w:asciiTheme="minorHAnsi" w:hAnsiTheme="minorHAnsi" w:cstheme="minorHAnsi"/>
          <w:color w:val="000000" w:themeColor="text1"/>
        </w:rPr>
        <w:t xml:space="preserve"> </w:t>
      </w:r>
      <w:r w:rsidR="0002396F">
        <w:rPr>
          <w:rFonts w:asciiTheme="minorHAnsi" w:hAnsiTheme="minorHAnsi" w:cstheme="minorHAnsi"/>
          <w:color w:val="000000" w:themeColor="text1"/>
        </w:rPr>
        <w:t xml:space="preserve">V roce 2020 získala ZUŠ příspěvek 40 000 Kč, protože však </w:t>
      </w:r>
      <w:r w:rsidR="002A6A63" w:rsidRPr="0061071E">
        <w:rPr>
          <w:rFonts w:asciiTheme="minorHAnsi" w:hAnsiTheme="minorHAnsi" w:cstheme="minorHAnsi"/>
          <w:color w:val="000000" w:themeColor="text1"/>
        </w:rPr>
        <w:t xml:space="preserve">byla pobočka po část roku uzavřena a výuka nemohla probíhat, skutečné čerpání dotace </w:t>
      </w:r>
      <w:r w:rsidR="0002396F">
        <w:rPr>
          <w:rFonts w:asciiTheme="minorHAnsi" w:hAnsiTheme="minorHAnsi" w:cstheme="minorHAnsi"/>
          <w:color w:val="000000" w:themeColor="text1"/>
        </w:rPr>
        <w:t xml:space="preserve">v roce 2020 </w:t>
      </w:r>
      <w:r w:rsidR="002A6A63" w:rsidRPr="0061071E">
        <w:rPr>
          <w:rFonts w:asciiTheme="minorHAnsi" w:hAnsiTheme="minorHAnsi" w:cstheme="minorHAnsi"/>
          <w:color w:val="000000" w:themeColor="text1"/>
        </w:rPr>
        <w:t>bylo pouze 25 900 Kč.</w:t>
      </w:r>
      <w:r w:rsidR="002A2DB6" w:rsidRPr="0061071E">
        <w:rPr>
          <w:rFonts w:asciiTheme="minorHAnsi" w:hAnsiTheme="minorHAnsi" w:cstheme="minorHAnsi"/>
          <w:color w:val="000000" w:themeColor="text1"/>
        </w:rPr>
        <w:t xml:space="preserve"> </w:t>
      </w:r>
    </w:p>
    <w:p w:rsidR="002A2DB6" w:rsidRPr="0061071E" w:rsidRDefault="002A2DB6" w:rsidP="0061071E">
      <w:pPr>
        <w:pStyle w:val="Nadpis4"/>
        <w:rPr>
          <w:rFonts w:asciiTheme="minorHAnsi" w:hAnsiTheme="minorHAnsi" w:cstheme="minorHAnsi"/>
        </w:rPr>
      </w:pPr>
      <w:bookmarkStart w:id="71" w:name="_Toc102406874"/>
      <w:r w:rsidRPr="0061071E">
        <w:rPr>
          <w:rFonts w:asciiTheme="minorHAnsi" w:hAnsiTheme="minorHAnsi" w:cstheme="minorHAnsi"/>
        </w:rPr>
        <w:lastRenderedPageBreak/>
        <w:t>Vizovické zámecké kulturní léto</w:t>
      </w:r>
      <w:r w:rsidR="00A171E5" w:rsidRPr="0061071E">
        <w:rPr>
          <w:rFonts w:asciiTheme="minorHAnsi" w:hAnsiTheme="minorHAnsi" w:cstheme="minorHAnsi"/>
        </w:rPr>
        <w:t xml:space="preserve"> (h</w:t>
      </w:r>
      <w:r w:rsidR="000E235B" w:rsidRPr="0061071E">
        <w:rPr>
          <w:rFonts w:asciiTheme="minorHAnsi" w:hAnsiTheme="minorHAnsi" w:cstheme="minorHAnsi"/>
        </w:rPr>
        <w:t>udební činnost)</w:t>
      </w:r>
      <w:bookmarkEnd w:id="71"/>
    </w:p>
    <w:p w:rsidR="002A2DB6" w:rsidRPr="0061071E" w:rsidRDefault="00A171E5"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V r</w:t>
      </w:r>
      <w:r w:rsidR="005637A4" w:rsidRPr="0061071E">
        <w:rPr>
          <w:rFonts w:asciiTheme="minorHAnsi" w:hAnsiTheme="minorHAnsi" w:cstheme="minorHAnsi"/>
          <w:color w:val="000000" w:themeColor="text1"/>
        </w:rPr>
        <w:t>oce 20</w:t>
      </w:r>
      <w:r w:rsidR="00FA0819" w:rsidRPr="0061071E">
        <w:rPr>
          <w:rFonts w:asciiTheme="minorHAnsi" w:hAnsiTheme="minorHAnsi" w:cstheme="minorHAnsi"/>
          <w:color w:val="000000" w:themeColor="text1"/>
        </w:rPr>
        <w:t>2</w:t>
      </w:r>
      <w:r w:rsidR="0068418A">
        <w:rPr>
          <w:rFonts w:asciiTheme="minorHAnsi" w:hAnsiTheme="minorHAnsi" w:cstheme="minorHAnsi"/>
          <w:color w:val="000000" w:themeColor="text1"/>
        </w:rPr>
        <w:t>0 i 2021</w:t>
      </w:r>
      <w:r w:rsidRPr="0061071E">
        <w:rPr>
          <w:rFonts w:asciiTheme="minorHAnsi" w:hAnsiTheme="minorHAnsi" w:cstheme="minorHAnsi"/>
          <w:color w:val="000000" w:themeColor="text1"/>
        </w:rPr>
        <w:t xml:space="preserve"> </w:t>
      </w:r>
      <w:r w:rsidR="005816DC" w:rsidRPr="0061071E">
        <w:rPr>
          <w:rFonts w:asciiTheme="minorHAnsi" w:hAnsiTheme="minorHAnsi" w:cstheme="minorHAnsi"/>
          <w:color w:val="000000" w:themeColor="text1"/>
        </w:rPr>
        <w:t>byl</w:t>
      </w:r>
      <w:r w:rsidR="00FA0819" w:rsidRPr="0061071E">
        <w:rPr>
          <w:rFonts w:asciiTheme="minorHAnsi" w:hAnsiTheme="minorHAnsi" w:cstheme="minorHAnsi"/>
          <w:color w:val="000000" w:themeColor="text1"/>
        </w:rPr>
        <w:t>o</w:t>
      </w:r>
      <w:r w:rsidR="005816DC" w:rsidRPr="0061071E">
        <w:rPr>
          <w:rFonts w:asciiTheme="minorHAnsi" w:hAnsiTheme="minorHAnsi" w:cstheme="minorHAnsi"/>
          <w:color w:val="000000" w:themeColor="text1"/>
        </w:rPr>
        <w:t xml:space="preserve"> pořádán</w:t>
      </w:r>
      <w:r w:rsidR="00FA0819" w:rsidRPr="0061071E">
        <w:rPr>
          <w:rFonts w:asciiTheme="minorHAnsi" w:hAnsiTheme="minorHAnsi" w:cstheme="minorHAnsi"/>
          <w:color w:val="000000" w:themeColor="text1"/>
        </w:rPr>
        <w:t>í</w:t>
      </w:r>
      <w:r w:rsidR="005816DC" w:rsidRPr="0061071E">
        <w:rPr>
          <w:rFonts w:asciiTheme="minorHAnsi" w:hAnsiTheme="minorHAnsi" w:cstheme="minorHAnsi"/>
          <w:color w:val="000000" w:themeColor="text1"/>
        </w:rPr>
        <w:t xml:space="preserve"> již </w:t>
      </w:r>
      <w:r w:rsidR="0068418A">
        <w:rPr>
          <w:rFonts w:asciiTheme="minorHAnsi" w:hAnsiTheme="minorHAnsi" w:cstheme="minorHAnsi"/>
          <w:color w:val="000000" w:themeColor="text1"/>
        </w:rPr>
        <w:t xml:space="preserve">53. a </w:t>
      </w:r>
      <w:r w:rsidR="005816DC" w:rsidRPr="0061071E">
        <w:rPr>
          <w:rFonts w:asciiTheme="minorHAnsi" w:hAnsiTheme="minorHAnsi" w:cstheme="minorHAnsi"/>
          <w:color w:val="000000" w:themeColor="text1"/>
        </w:rPr>
        <w:t>5</w:t>
      </w:r>
      <w:r w:rsidR="0002396F">
        <w:rPr>
          <w:rFonts w:asciiTheme="minorHAnsi" w:hAnsiTheme="minorHAnsi" w:cstheme="minorHAnsi"/>
          <w:color w:val="000000" w:themeColor="text1"/>
        </w:rPr>
        <w:t>4</w:t>
      </w:r>
      <w:r w:rsidR="005637A4" w:rsidRPr="0061071E">
        <w:rPr>
          <w:rFonts w:asciiTheme="minorHAnsi" w:hAnsiTheme="minorHAnsi" w:cstheme="minorHAnsi"/>
          <w:color w:val="000000" w:themeColor="text1"/>
        </w:rPr>
        <w:t>. ročník</w:t>
      </w:r>
      <w:r w:rsidR="00FA0819" w:rsidRPr="0061071E">
        <w:rPr>
          <w:rFonts w:asciiTheme="minorHAnsi" w:hAnsiTheme="minorHAnsi" w:cstheme="minorHAnsi"/>
          <w:color w:val="000000" w:themeColor="text1"/>
        </w:rPr>
        <w:t>u</w:t>
      </w:r>
      <w:r w:rsidR="005637A4" w:rsidRPr="0061071E">
        <w:rPr>
          <w:rFonts w:asciiTheme="minorHAnsi" w:hAnsiTheme="minorHAnsi" w:cstheme="minorHAnsi"/>
          <w:color w:val="000000" w:themeColor="text1"/>
        </w:rPr>
        <w:t xml:space="preserve"> této kulturní akce</w:t>
      </w:r>
      <w:r w:rsidR="00FA0819" w:rsidRPr="0061071E">
        <w:rPr>
          <w:rFonts w:asciiTheme="minorHAnsi" w:hAnsiTheme="minorHAnsi" w:cstheme="minorHAnsi"/>
          <w:color w:val="000000" w:themeColor="text1"/>
        </w:rPr>
        <w:t xml:space="preserve"> omezeno vládními nařízeními souvisejícími s nouzovým stavem</w:t>
      </w:r>
      <w:r w:rsidR="005637A4" w:rsidRPr="0061071E">
        <w:rPr>
          <w:rFonts w:asciiTheme="minorHAnsi" w:hAnsiTheme="minorHAnsi" w:cstheme="minorHAnsi"/>
          <w:color w:val="000000" w:themeColor="text1"/>
        </w:rPr>
        <w:t>.</w:t>
      </w:r>
      <w:r w:rsidR="0068418A">
        <w:rPr>
          <w:rFonts w:asciiTheme="minorHAnsi" w:hAnsiTheme="minorHAnsi" w:cstheme="minorHAnsi"/>
          <w:color w:val="000000" w:themeColor="text1"/>
        </w:rPr>
        <w:t xml:space="preserve"> </w:t>
      </w:r>
      <w:r w:rsidR="0068418A" w:rsidRPr="0061071E">
        <w:rPr>
          <w:rFonts w:asciiTheme="minorHAnsi" w:hAnsiTheme="minorHAnsi" w:cstheme="minorHAnsi"/>
          <w:color w:val="000000" w:themeColor="text1"/>
        </w:rPr>
        <w:t>S pořádáním zámeckého léta souvisí každoroční výdaje za tištěné materiály, na umělecká vystoupení, pronájem sálu zámku, zajištění pohoštění a věcných darů pro účinkující apod.</w:t>
      </w:r>
      <w:r w:rsidR="0068418A">
        <w:rPr>
          <w:rFonts w:asciiTheme="minorHAnsi" w:hAnsiTheme="minorHAnsi" w:cstheme="minorHAnsi"/>
          <w:color w:val="000000" w:themeColor="text1"/>
        </w:rPr>
        <w:t xml:space="preserve"> </w:t>
      </w:r>
      <w:r w:rsidR="00FA0819" w:rsidRPr="0061071E">
        <w:rPr>
          <w:rFonts w:asciiTheme="minorHAnsi" w:hAnsiTheme="minorHAnsi" w:cstheme="minorHAnsi"/>
          <w:color w:val="000000" w:themeColor="text1"/>
        </w:rPr>
        <w:t xml:space="preserve">Z původně schváleného rozpočtu </w:t>
      </w:r>
      <w:r w:rsidR="0068418A">
        <w:rPr>
          <w:rFonts w:asciiTheme="minorHAnsi" w:hAnsiTheme="minorHAnsi" w:cstheme="minorHAnsi"/>
          <w:color w:val="000000" w:themeColor="text1"/>
        </w:rPr>
        <w:t xml:space="preserve">390 000 Kč, který byl v průběhu roku navýšen o dotaci ze Zlínského kraje, bylo skutečně použito 398 860 Kč. </w:t>
      </w:r>
      <w:r w:rsidR="002A2DB6" w:rsidRPr="0061071E">
        <w:rPr>
          <w:rFonts w:asciiTheme="minorHAnsi" w:hAnsiTheme="minorHAnsi" w:cstheme="minorHAnsi"/>
          <w:color w:val="000000" w:themeColor="text1"/>
        </w:rPr>
        <w:t xml:space="preserve">Skutečně vynaložené výdaje </w:t>
      </w:r>
      <w:r w:rsidR="00DA3E29" w:rsidRPr="0061071E">
        <w:rPr>
          <w:rFonts w:asciiTheme="minorHAnsi" w:hAnsiTheme="minorHAnsi" w:cstheme="minorHAnsi"/>
          <w:color w:val="000000" w:themeColor="text1"/>
        </w:rPr>
        <w:t xml:space="preserve">minulých let: </w:t>
      </w:r>
      <w:r w:rsidR="0068418A">
        <w:rPr>
          <w:rFonts w:asciiTheme="minorHAnsi" w:hAnsiTheme="minorHAnsi" w:cstheme="minorHAnsi"/>
          <w:color w:val="000000" w:themeColor="text1"/>
        </w:rPr>
        <w:t xml:space="preserve">v roce 2020 byly výdaje </w:t>
      </w:r>
      <w:r w:rsidR="0068418A" w:rsidRPr="0061071E">
        <w:rPr>
          <w:rFonts w:asciiTheme="minorHAnsi" w:hAnsiTheme="minorHAnsi" w:cstheme="minorHAnsi"/>
          <w:color w:val="000000" w:themeColor="text1"/>
        </w:rPr>
        <w:t>482 467 Kč</w:t>
      </w:r>
      <w:r w:rsidR="0068418A">
        <w:rPr>
          <w:rFonts w:asciiTheme="minorHAnsi" w:hAnsiTheme="minorHAnsi" w:cstheme="minorHAnsi"/>
          <w:color w:val="000000" w:themeColor="text1"/>
        </w:rPr>
        <w:t xml:space="preserve">, </w:t>
      </w:r>
      <w:r w:rsidR="00DA3E29" w:rsidRPr="0061071E">
        <w:rPr>
          <w:rFonts w:asciiTheme="minorHAnsi" w:hAnsiTheme="minorHAnsi" w:cstheme="minorHAnsi"/>
          <w:color w:val="000000" w:themeColor="text1"/>
        </w:rPr>
        <w:t>v roce 2019 částka</w:t>
      </w:r>
      <w:r w:rsidR="00F0523B" w:rsidRPr="0061071E">
        <w:rPr>
          <w:rFonts w:asciiTheme="minorHAnsi" w:hAnsiTheme="minorHAnsi" w:cstheme="minorHAnsi"/>
          <w:color w:val="000000" w:themeColor="text1"/>
        </w:rPr>
        <w:t xml:space="preserve"> </w:t>
      </w:r>
      <w:r w:rsidR="00426B4B" w:rsidRPr="0061071E">
        <w:rPr>
          <w:rFonts w:asciiTheme="minorHAnsi" w:hAnsiTheme="minorHAnsi" w:cstheme="minorHAnsi"/>
          <w:color w:val="000000" w:themeColor="text1"/>
        </w:rPr>
        <w:t>744 261 Kč</w:t>
      </w:r>
      <w:r w:rsidR="00DA3E29" w:rsidRPr="0061071E">
        <w:rPr>
          <w:rFonts w:asciiTheme="minorHAnsi" w:hAnsiTheme="minorHAnsi" w:cstheme="minorHAnsi"/>
          <w:color w:val="000000" w:themeColor="text1"/>
        </w:rPr>
        <w:t xml:space="preserve"> (v tom nákup židlí do prostor zámku za částku 469 359 Kč), </w:t>
      </w:r>
      <w:r w:rsidR="00426B4B" w:rsidRPr="0061071E">
        <w:rPr>
          <w:rFonts w:asciiTheme="minorHAnsi" w:hAnsiTheme="minorHAnsi" w:cstheme="minorHAnsi"/>
          <w:color w:val="000000" w:themeColor="text1"/>
        </w:rPr>
        <w:t xml:space="preserve">rok 2018 částka </w:t>
      </w:r>
      <w:r w:rsidR="005637A4" w:rsidRPr="0061071E">
        <w:rPr>
          <w:rFonts w:asciiTheme="minorHAnsi" w:hAnsiTheme="minorHAnsi" w:cstheme="minorHAnsi"/>
          <w:color w:val="000000" w:themeColor="text1"/>
        </w:rPr>
        <w:t>570 254 Kč</w:t>
      </w:r>
      <w:r w:rsidR="00426B4B" w:rsidRPr="0061071E">
        <w:rPr>
          <w:rFonts w:asciiTheme="minorHAnsi" w:hAnsiTheme="minorHAnsi" w:cstheme="minorHAnsi"/>
          <w:color w:val="000000" w:themeColor="text1"/>
        </w:rPr>
        <w:t xml:space="preserve">, </w:t>
      </w:r>
      <w:r w:rsidR="005637A4" w:rsidRPr="0061071E">
        <w:rPr>
          <w:rFonts w:asciiTheme="minorHAnsi" w:hAnsiTheme="minorHAnsi" w:cstheme="minorHAnsi"/>
          <w:color w:val="000000" w:themeColor="text1"/>
        </w:rPr>
        <w:t xml:space="preserve">v roce 2017 – částka </w:t>
      </w:r>
      <w:r w:rsidRPr="0061071E">
        <w:rPr>
          <w:rFonts w:asciiTheme="minorHAnsi" w:hAnsiTheme="minorHAnsi" w:cstheme="minorHAnsi"/>
          <w:color w:val="000000" w:themeColor="text1"/>
        </w:rPr>
        <w:t>445 762 Kč</w:t>
      </w:r>
      <w:r w:rsidR="005637A4" w:rsidRPr="0061071E">
        <w:rPr>
          <w:rFonts w:asciiTheme="minorHAnsi" w:hAnsiTheme="minorHAnsi" w:cstheme="minorHAnsi"/>
          <w:color w:val="000000" w:themeColor="text1"/>
        </w:rPr>
        <w:t xml:space="preserve">, </w:t>
      </w:r>
      <w:r w:rsidRPr="0061071E">
        <w:rPr>
          <w:rFonts w:asciiTheme="minorHAnsi" w:hAnsiTheme="minorHAnsi" w:cstheme="minorHAnsi"/>
          <w:color w:val="000000" w:themeColor="text1"/>
        </w:rPr>
        <w:t xml:space="preserve">v roce 2016 – částka </w:t>
      </w:r>
      <w:r w:rsidR="004852BE" w:rsidRPr="0061071E">
        <w:rPr>
          <w:rFonts w:asciiTheme="minorHAnsi" w:hAnsiTheme="minorHAnsi" w:cstheme="minorHAnsi"/>
          <w:color w:val="000000" w:themeColor="text1"/>
        </w:rPr>
        <w:t>279 522</w:t>
      </w:r>
      <w:r w:rsidR="00D25F52" w:rsidRPr="0061071E">
        <w:rPr>
          <w:rFonts w:asciiTheme="minorHAnsi" w:hAnsiTheme="minorHAnsi" w:cstheme="minorHAnsi"/>
          <w:color w:val="000000" w:themeColor="text1"/>
        </w:rPr>
        <w:t xml:space="preserve"> Kč</w:t>
      </w:r>
      <w:r w:rsidRPr="0061071E">
        <w:rPr>
          <w:rFonts w:asciiTheme="minorHAnsi" w:hAnsiTheme="minorHAnsi" w:cstheme="minorHAnsi"/>
          <w:color w:val="000000" w:themeColor="text1"/>
        </w:rPr>
        <w:t xml:space="preserve">, </w:t>
      </w:r>
      <w:r w:rsidR="00D25F52" w:rsidRPr="0061071E">
        <w:rPr>
          <w:rFonts w:asciiTheme="minorHAnsi" w:hAnsiTheme="minorHAnsi" w:cstheme="minorHAnsi"/>
          <w:color w:val="000000" w:themeColor="text1"/>
        </w:rPr>
        <w:t xml:space="preserve">v roce </w:t>
      </w:r>
      <w:r w:rsidR="004852BE" w:rsidRPr="0061071E">
        <w:rPr>
          <w:rFonts w:asciiTheme="minorHAnsi" w:hAnsiTheme="minorHAnsi" w:cstheme="minorHAnsi"/>
          <w:color w:val="000000" w:themeColor="text1"/>
        </w:rPr>
        <w:t>2015 to bylo 167 953 Kč</w:t>
      </w:r>
      <w:r w:rsidR="00773878">
        <w:rPr>
          <w:rFonts w:asciiTheme="minorHAnsi" w:hAnsiTheme="minorHAnsi" w:cstheme="minorHAnsi"/>
          <w:color w:val="000000" w:themeColor="text1"/>
        </w:rPr>
        <w:t>.</w:t>
      </w:r>
      <w:r w:rsidR="004852BE" w:rsidRPr="0061071E">
        <w:rPr>
          <w:rFonts w:asciiTheme="minorHAnsi" w:hAnsiTheme="minorHAnsi" w:cstheme="minorHAnsi"/>
          <w:color w:val="000000" w:themeColor="text1"/>
        </w:rPr>
        <w:t xml:space="preserve"> </w:t>
      </w:r>
    </w:p>
    <w:p w:rsidR="00D7131B" w:rsidRPr="0061071E" w:rsidRDefault="00D7131B" w:rsidP="0061071E">
      <w:pPr>
        <w:pStyle w:val="Nadpis4"/>
        <w:rPr>
          <w:rFonts w:asciiTheme="minorHAnsi" w:hAnsiTheme="minorHAnsi" w:cstheme="minorHAnsi"/>
        </w:rPr>
      </w:pPr>
      <w:bookmarkStart w:id="72" w:name="_Toc102406875"/>
      <w:r w:rsidRPr="0061071E">
        <w:rPr>
          <w:rFonts w:asciiTheme="minorHAnsi" w:hAnsiTheme="minorHAnsi" w:cstheme="minorHAnsi"/>
        </w:rPr>
        <w:t>Městské kino</w:t>
      </w:r>
      <w:r w:rsidR="00B00E1A" w:rsidRPr="0061071E">
        <w:rPr>
          <w:rFonts w:asciiTheme="minorHAnsi" w:hAnsiTheme="minorHAnsi" w:cstheme="minorHAnsi"/>
        </w:rPr>
        <w:t>, podpora kinematografie</w:t>
      </w:r>
      <w:bookmarkEnd w:id="72"/>
    </w:p>
    <w:p w:rsidR="00D7131B" w:rsidRPr="0061071E" w:rsidRDefault="00D7131B" w:rsidP="005816DC">
      <w:pPr>
        <w:pStyle w:val="Nadpis3"/>
        <w:numPr>
          <w:ilvl w:val="0"/>
          <w:numId w:val="0"/>
        </w:numPr>
        <w:jc w:val="both"/>
        <w:rPr>
          <w:rFonts w:asciiTheme="minorHAnsi" w:hAnsiTheme="minorHAnsi" w:cstheme="minorHAnsi"/>
          <w:b w:val="0"/>
          <w:color w:val="000000" w:themeColor="text1"/>
        </w:rPr>
      </w:pPr>
      <w:bookmarkStart w:id="73" w:name="_Toc384621358"/>
      <w:bookmarkStart w:id="74" w:name="_Toc384729830"/>
      <w:bookmarkStart w:id="75" w:name="_Toc385411503"/>
      <w:bookmarkStart w:id="76" w:name="_Toc417037267"/>
      <w:bookmarkStart w:id="77" w:name="_Toc417374493"/>
      <w:bookmarkStart w:id="78" w:name="_Toc417643016"/>
      <w:bookmarkStart w:id="79" w:name="_Toc448821685"/>
      <w:bookmarkStart w:id="80" w:name="_Toc448916680"/>
      <w:bookmarkStart w:id="81" w:name="_Toc480381078"/>
      <w:bookmarkStart w:id="82" w:name="_Toc480885887"/>
      <w:bookmarkStart w:id="83" w:name="_Toc3548912"/>
      <w:bookmarkStart w:id="84" w:name="_Toc3967704"/>
      <w:bookmarkStart w:id="85" w:name="_Toc102406096"/>
      <w:bookmarkStart w:id="86" w:name="_Toc102406876"/>
      <w:bookmarkStart w:id="87" w:name="_Toc37837009"/>
      <w:bookmarkStart w:id="88" w:name="_Toc38023774"/>
      <w:bookmarkStart w:id="89" w:name="_Toc70406245"/>
      <w:r w:rsidRPr="0061071E">
        <w:rPr>
          <w:rFonts w:asciiTheme="minorHAnsi" w:hAnsiTheme="minorHAnsi" w:cstheme="minorHAnsi"/>
          <w:b w:val="0"/>
          <w:color w:val="000000" w:themeColor="text1"/>
        </w:rPr>
        <w:t>Celkové plánované výdaje za pr</w:t>
      </w:r>
      <w:r w:rsidR="00D25F52" w:rsidRPr="0061071E">
        <w:rPr>
          <w:rFonts w:asciiTheme="minorHAnsi" w:hAnsiTheme="minorHAnsi" w:cstheme="minorHAnsi"/>
          <w:b w:val="0"/>
          <w:color w:val="000000" w:themeColor="text1"/>
        </w:rPr>
        <w:t>ovoz kina dosahovaly v roce 20</w:t>
      </w:r>
      <w:r w:rsidR="00DA3E29" w:rsidRPr="0061071E">
        <w:rPr>
          <w:rFonts w:asciiTheme="minorHAnsi" w:hAnsiTheme="minorHAnsi" w:cstheme="minorHAnsi"/>
          <w:b w:val="0"/>
          <w:color w:val="000000" w:themeColor="text1"/>
        </w:rPr>
        <w:t>2</w:t>
      </w:r>
      <w:r w:rsidR="00773878">
        <w:rPr>
          <w:rFonts w:asciiTheme="minorHAnsi" w:hAnsiTheme="minorHAnsi" w:cstheme="minorHAnsi"/>
          <w:b w:val="0"/>
          <w:color w:val="000000" w:themeColor="text1"/>
        </w:rPr>
        <w:t>1</w:t>
      </w:r>
      <w:r w:rsidRPr="0061071E">
        <w:rPr>
          <w:rFonts w:asciiTheme="minorHAnsi" w:hAnsiTheme="minorHAnsi" w:cstheme="minorHAnsi"/>
          <w:b w:val="0"/>
          <w:color w:val="000000" w:themeColor="text1"/>
        </w:rPr>
        <w:t xml:space="preserve"> částky </w:t>
      </w:r>
      <w:r w:rsidR="00773878">
        <w:rPr>
          <w:rFonts w:asciiTheme="minorHAnsi" w:hAnsiTheme="minorHAnsi" w:cstheme="minorHAnsi"/>
          <w:b w:val="0"/>
          <w:color w:val="000000" w:themeColor="text1"/>
        </w:rPr>
        <w:t>553 000 Kč</w:t>
      </w:r>
      <w:r w:rsidR="005816DC" w:rsidRPr="0061071E">
        <w:rPr>
          <w:rFonts w:asciiTheme="minorHAnsi" w:hAnsiTheme="minorHAnsi" w:cstheme="minorHAnsi"/>
          <w:b w:val="0"/>
          <w:color w:val="000000" w:themeColor="text1"/>
        </w:rPr>
        <w:t>.</w:t>
      </w:r>
      <w:r w:rsidR="00DA3E29" w:rsidRPr="0061071E">
        <w:rPr>
          <w:rFonts w:asciiTheme="minorHAnsi" w:hAnsiTheme="minorHAnsi" w:cstheme="minorHAnsi"/>
          <w:b w:val="0"/>
          <w:color w:val="000000" w:themeColor="text1"/>
        </w:rPr>
        <w:t xml:space="preserve"> Stejně jako u jiných </w:t>
      </w:r>
      <w:r w:rsidR="00773878">
        <w:rPr>
          <w:rFonts w:asciiTheme="minorHAnsi" w:hAnsiTheme="minorHAnsi" w:cstheme="minorHAnsi"/>
          <w:b w:val="0"/>
          <w:color w:val="000000" w:themeColor="text1"/>
        </w:rPr>
        <w:t xml:space="preserve">kulturních </w:t>
      </w:r>
      <w:r w:rsidR="00DA3E29" w:rsidRPr="0061071E">
        <w:rPr>
          <w:rFonts w:asciiTheme="minorHAnsi" w:hAnsiTheme="minorHAnsi" w:cstheme="minorHAnsi"/>
          <w:b w:val="0"/>
          <w:color w:val="000000" w:themeColor="text1"/>
        </w:rPr>
        <w:t>organizací</w:t>
      </w:r>
      <w:r w:rsidR="00773878">
        <w:rPr>
          <w:rFonts w:asciiTheme="minorHAnsi" w:hAnsiTheme="minorHAnsi" w:cstheme="minorHAnsi"/>
          <w:b w:val="0"/>
          <w:color w:val="000000" w:themeColor="text1"/>
        </w:rPr>
        <w:t>,</w:t>
      </w:r>
      <w:r w:rsidR="00DA3E29" w:rsidRPr="0061071E">
        <w:rPr>
          <w:rFonts w:asciiTheme="minorHAnsi" w:hAnsiTheme="minorHAnsi" w:cstheme="minorHAnsi"/>
          <w:b w:val="0"/>
          <w:color w:val="000000" w:themeColor="text1"/>
        </w:rPr>
        <w:t xml:space="preserve"> byl</w:t>
      </w:r>
      <w:r w:rsidR="00773878">
        <w:rPr>
          <w:rFonts w:asciiTheme="minorHAnsi" w:hAnsiTheme="minorHAnsi" w:cstheme="minorHAnsi"/>
          <w:b w:val="0"/>
          <w:color w:val="000000" w:themeColor="text1"/>
        </w:rPr>
        <w:t xml:space="preserve"> i kinu</w:t>
      </w:r>
      <w:r w:rsidR="00DA3E29" w:rsidRPr="0061071E">
        <w:rPr>
          <w:rFonts w:asciiTheme="minorHAnsi" w:hAnsiTheme="minorHAnsi" w:cstheme="minorHAnsi"/>
          <w:b w:val="0"/>
          <w:color w:val="000000" w:themeColor="text1"/>
        </w:rPr>
        <w:t xml:space="preserve"> rozpočet v průběhu roku snížen</w:t>
      </w:r>
      <w:r w:rsidR="00773878">
        <w:rPr>
          <w:rFonts w:asciiTheme="minorHAnsi" w:hAnsiTheme="minorHAnsi" w:cstheme="minorHAnsi"/>
          <w:b w:val="0"/>
          <w:color w:val="000000" w:themeColor="text1"/>
        </w:rPr>
        <w:t xml:space="preserve"> s ohledem na omezení v důsledku epidemie </w:t>
      </w:r>
      <w:proofErr w:type="spellStart"/>
      <w:r w:rsidR="00773878">
        <w:rPr>
          <w:rFonts w:asciiTheme="minorHAnsi" w:hAnsiTheme="minorHAnsi" w:cstheme="minorHAnsi"/>
          <w:b w:val="0"/>
          <w:color w:val="000000" w:themeColor="text1"/>
        </w:rPr>
        <w:t>Covidu</w:t>
      </w:r>
      <w:proofErr w:type="spellEnd"/>
      <w:r w:rsidR="00773878">
        <w:rPr>
          <w:rFonts w:asciiTheme="minorHAnsi" w:hAnsiTheme="minorHAnsi" w:cstheme="minorHAnsi"/>
          <w:b w:val="0"/>
          <w:color w:val="000000" w:themeColor="text1"/>
        </w:rPr>
        <w:t>.</w:t>
      </w:r>
      <w:r w:rsidR="00DA3E29" w:rsidRPr="0061071E">
        <w:rPr>
          <w:rFonts w:asciiTheme="minorHAnsi" w:hAnsiTheme="minorHAnsi" w:cstheme="minorHAnsi"/>
          <w:b w:val="0"/>
          <w:color w:val="000000" w:themeColor="text1"/>
        </w:rPr>
        <w:t xml:space="preserve"> </w:t>
      </w:r>
      <w:r w:rsidR="00B00E1A" w:rsidRPr="0061071E">
        <w:rPr>
          <w:rFonts w:asciiTheme="minorHAnsi" w:hAnsiTheme="minorHAnsi" w:cstheme="minorHAnsi"/>
          <w:b w:val="0"/>
          <w:color w:val="000000" w:themeColor="text1"/>
        </w:rPr>
        <w:t>S</w:t>
      </w:r>
      <w:r w:rsidRPr="0061071E">
        <w:rPr>
          <w:rFonts w:asciiTheme="minorHAnsi" w:hAnsiTheme="minorHAnsi" w:cstheme="minorHAnsi"/>
          <w:b w:val="0"/>
          <w:color w:val="000000" w:themeColor="text1"/>
        </w:rPr>
        <w:t xml:space="preserve">kutečné </w:t>
      </w:r>
      <w:r w:rsidR="005816DC" w:rsidRPr="0061071E">
        <w:rPr>
          <w:rFonts w:asciiTheme="minorHAnsi" w:hAnsiTheme="minorHAnsi" w:cstheme="minorHAnsi"/>
          <w:b w:val="0"/>
          <w:color w:val="000000" w:themeColor="text1"/>
        </w:rPr>
        <w:t>pak</w:t>
      </w:r>
      <w:r w:rsidRPr="0061071E">
        <w:rPr>
          <w:rFonts w:asciiTheme="minorHAnsi" w:hAnsiTheme="minorHAnsi" w:cstheme="minorHAnsi"/>
          <w:b w:val="0"/>
          <w:color w:val="000000" w:themeColor="text1"/>
        </w:rPr>
        <w:t xml:space="preserve"> dosáhly částky</w:t>
      </w:r>
      <w:r w:rsidR="00773878">
        <w:rPr>
          <w:rFonts w:asciiTheme="minorHAnsi" w:hAnsiTheme="minorHAnsi" w:cstheme="minorHAnsi"/>
          <w:b w:val="0"/>
          <w:color w:val="000000" w:themeColor="text1"/>
        </w:rPr>
        <w:t xml:space="preserve"> 268 750 Kč</w:t>
      </w:r>
      <w:r w:rsidR="00F722E8" w:rsidRPr="0061071E">
        <w:rPr>
          <w:rFonts w:asciiTheme="minorHAnsi" w:hAnsiTheme="minorHAnsi" w:cstheme="minorHAnsi"/>
          <w:b w:val="0"/>
          <w:color w:val="000000" w:themeColor="text1"/>
        </w:rPr>
        <w:t xml:space="preserve"> </w:t>
      </w:r>
      <w:r w:rsidR="00773878" w:rsidRPr="0061071E">
        <w:rPr>
          <w:rFonts w:asciiTheme="minorHAnsi" w:hAnsiTheme="minorHAnsi" w:cstheme="minorHAnsi"/>
          <w:b w:val="0"/>
          <w:color w:val="000000" w:themeColor="text1"/>
        </w:rPr>
        <w:t>a je</w:t>
      </w:r>
      <w:r w:rsidR="00773878">
        <w:rPr>
          <w:rFonts w:asciiTheme="minorHAnsi" w:hAnsiTheme="minorHAnsi" w:cstheme="minorHAnsi"/>
          <w:b w:val="0"/>
          <w:color w:val="000000" w:themeColor="text1"/>
        </w:rPr>
        <w:t xml:space="preserve"> v</w:t>
      </w:r>
      <w:r w:rsidR="00773878" w:rsidRPr="0061071E">
        <w:rPr>
          <w:rFonts w:asciiTheme="minorHAnsi" w:hAnsiTheme="minorHAnsi" w:cstheme="minorHAnsi"/>
          <w:b w:val="0"/>
          <w:color w:val="000000" w:themeColor="text1"/>
        </w:rPr>
        <w:t xml:space="preserve"> nich zahrnuto i letní kino a podporovaný Kinematograf bratří Čadíků</w:t>
      </w:r>
      <w:r w:rsidR="00773878">
        <w:rPr>
          <w:rFonts w:asciiTheme="minorHAnsi" w:hAnsiTheme="minorHAnsi" w:cstheme="minorHAnsi"/>
          <w:b w:val="0"/>
          <w:color w:val="000000" w:themeColor="text1"/>
        </w:rPr>
        <w:t>.</w:t>
      </w:r>
      <w:r w:rsidR="00773878" w:rsidRPr="0061071E">
        <w:rPr>
          <w:rFonts w:asciiTheme="minorHAnsi" w:hAnsiTheme="minorHAnsi" w:cstheme="minorHAnsi"/>
          <w:b w:val="0"/>
          <w:color w:val="000000" w:themeColor="text1"/>
        </w:rPr>
        <w:t xml:space="preserve"> </w:t>
      </w:r>
      <w:r w:rsidR="00DA3E29" w:rsidRPr="0061071E">
        <w:rPr>
          <w:rFonts w:asciiTheme="minorHAnsi" w:hAnsiTheme="minorHAnsi" w:cstheme="minorHAnsi"/>
          <w:b w:val="0"/>
          <w:color w:val="000000" w:themeColor="text1"/>
        </w:rPr>
        <w:t xml:space="preserve">V minulých letech byly výdaje </w:t>
      </w:r>
      <w:r w:rsidR="00773878" w:rsidRPr="0061071E">
        <w:rPr>
          <w:rFonts w:asciiTheme="minorHAnsi" w:hAnsiTheme="minorHAnsi" w:cstheme="minorHAnsi"/>
          <w:b w:val="0"/>
          <w:color w:val="000000" w:themeColor="text1"/>
        </w:rPr>
        <w:t>324 820 Kč</w:t>
      </w:r>
      <w:r w:rsidR="00773878">
        <w:rPr>
          <w:rFonts w:asciiTheme="minorHAnsi" w:hAnsiTheme="minorHAnsi" w:cstheme="minorHAnsi"/>
          <w:b w:val="0"/>
          <w:color w:val="000000" w:themeColor="text1"/>
        </w:rPr>
        <w:t xml:space="preserve"> v roce 2020, částka</w:t>
      </w:r>
      <w:r w:rsidR="00773878" w:rsidRPr="0061071E">
        <w:rPr>
          <w:rFonts w:asciiTheme="minorHAnsi" w:hAnsiTheme="minorHAnsi" w:cstheme="minorHAnsi"/>
          <w:b w:val="0"/>
          <w:color w:val="000000" w:themeColor="text1"/>
        </w:rPr>
        <w:t xml:space="preserve"> </w:t>
      </w:r>
      <w:r w:rsidR="00B00E1A" w:rsidRPr="0061071E">
        <w:rPr>
          <w:rFonts w:asciiTheme="minorHAnsi" w:hAnsiTheme="minorHAnsi" w:cstheme="minorHAnsi"/>
          <w:b w:val="0"/>
          <w:color w:val="000000" w:themeColor="text1"/>
        </w:rPr>
        <w:t>336 061 Kč</w:t>
      </w:r>
      <w:r w:rsidR="00DA3E29" w:rsidRPr="0061071E">
        <w:rPr>
          <w:rFonts w:asciiTheme="minorHAnsi" w:hAnsiTheme="minorHAnsi" w:cstheme="minorHAnsi"/>
          <w:b w:val="0"/>
          <w:color w:val="000000" w:themeColor="text1"/>
        </w:rPr>
        <w:t xml:space="preserve"> v roce 2019, </w:t>
      </w:r>
      <w:r w:rsidR="00B00E1A" w:rsidRPr="0061071E">
        <w:rPr>
          <w:rFonts w:asciiTheme="minorHAnsi" w:hAnsiTheme="minorHAnsi" w:cstheme="minorHAnsi"/>
          <w:b w:val="0"/>
          <w:color w:val="000000" w:themeColor="text1"/>
        </w:rPr>
        <w:t xml:space="preserve">v roce 2018 částka </w:t>
      </w:r>
      <w:r w:rsidR="00F722E8" w:rsidRPr="0061071E">
        <w:rPr>
          <w:rFonts w:asciiTheme="minorHAnsi" w:hAnsiTheme="minorHAnsi" w:cstheme="minorHAnsi"/>
          <w:b w:val="0"/>
          <w:color w:val="000000" w:themeColor="text1"/>
        </w:rPr>
        <w:t>298 497 Kč</w:t>
      </w:r>
      <w:r w:rsidR="00B00E1A" w:rsidRPr="0061071E">
        <w:rPr>
          <w:rFonts w:asciiTheme="minorHAnsi" w:hAnsiTheme="minorHAnsi" w:cstheme="minorHAnsi"/>
          <w:b w:val="0"/>
          <w:color w:val="000000" w:themeColor="text1"/>
        </w:rPr>
        <w:t xml:space="preserve">, </w:t>
      </w:r>
      <w:r w:rsidR="00F722E8" w:rsidRPr="0061071E">
        <w:rPr>
          <w:rFonts w:asciiTheme="minorHAnsi" w:hAnsiTheme="minorHAnsi" w:cstheme="minorHAnsi"/>
          <w:b w:val="0"/>
          <w:color w:val="000000" w:themeColor="text1"/>
        </w:rPr>
        <w:t xml:space="preserve">v roce 2017 - </w:t>
      </w:r>
      <w:r w:rsidR="005816DC" w:rsidRPr="0061071E">
        <w:rPr>
          <w:rFonts w:asciiTheme="minorHAnsi" w:hAnsiTheme="minorHAnsi" w:cstheme="minorHAnsi"/>
          <w:b w:val="0"/>
          <w:color w:val="000000" w:themeColor="text1"/>
        </w:rPr>
        <w:t>229 861 Kč</w:t>
      </w:r>
      <w:r w:rsidR="00F722E8" w:rsidRPr="0061071E">
        <w:rPr>
          <w:rFonts w:asciiTheme="minorHAnsi" w:hAnsiTheme="minorHAnsi" w:cstheme="minorHAnsi"/>
          <w:b w:val="0"/>
          <w:color w:val="000000" w:themeColor="text1"/>
        </w:rPr>
        <w:t xml:space="preserve">, </w:t>
      </w:r>
      <w:r w:rsidR="005816DC" w:rsidRPr="0061071E">
        <w:rPr>
          <w:rFonts w:asciiTheme="minorHAnsi" w:hAnsiTheme="minorHAnsi" w:cstheme="minorHAnsi"/>
          <w:b w:val="0"/>
          <w:color w:val="000000" w:themeColor="text1"/>
        </w:rPr>
        <w:t xml:space="preserve">rok 2016 – částka </w:t>
      </w:r>
      <w:r w:rsidR="00382FD0" w:rsidRPr="0061071E">
        <w:rPr>
          <w:rFonts w:asciiTheme="minorHAnsi" w:hAnsiTheme="minorHAnsi" w:cstheme="minorHAnsi"/>
          <w:b w:val="0"/>
          <w:color w:val="000000" w:themeColor="text1"/>
        </w:rPr>
        <w:t>281 036 Kč</w:t>
      </w:r>
      <w:r w:rsidR="005816DC" w:rsidRPr="0061071E">
        <w:rPr>
          <w:rFonts w:asciiTheme="minorHAnsi" w:hAnsiTheme="minorHAnsi" w:cstheme="minorHAnsi"/>
          <w:b w:val="0"/>
          <w:color w:val="000000" w:themeColor="text1"/>
        </w:rPr>
        <w:t>, rok</w:t>
      </w:r>
      <w:r w:rsidR="00382FD0" w:rsidRPr="0061071E">
        <w:rPr>
          <w:rFonts w:asciiTheme="minorHAnsi" w:hAnsiTheme="minorHAnsi" w:cstheme="minorHAnsi"/>
          <w:b w:val="0"/>
          <w:color w:val="000000" w:themeColor="text1"/>
        </w:rPr>
        <w:t xml:space="preserve"> 2015 -</w:t>
      </w:r>
      <w:r w:rsidR="00D25F52" w:rsidRPr="0061071E">
        <w:rPr>
          <w:rFonts w:asciiTheme="minorHAnsi" w:hAnsiTheme="minorHAnsi" w:cstheme="minorHAnsi"/>
          <w:b w:val="0"/>
          <w:color w:val="000000" w:themeColor="text1"/>
        </w:rPr>
        <w:t xml:space="preserve"> 2</w:t>
      </w:r>
      <w:r w:rsidR="001C3A20" w:rsidRPr="0061071E">
        <w:rPr>
          <w:rFonts w:asciiTheme="minorHAnsi" w:hAnsiTheme="minorHAnsi" w:cstheme="minorHAnsi"/>
          <w:b w:val="0"/>
          <w:color w:val="000000" w:themeColor="text1"/>
        </w:rPr>
        <w:t xml:space="preserve">52 548 </w:t>
      </w:r>
      <w:r w:rsidR="00D25F52" w:rsidRPr="0061071E">
        <w:rPr>
          <w:rFonts w:asciiTheme="minorHAnsi" w:hAnsiTheme="minorHAnsi" w:cstheme="minorHAnsi"/>
          <w:b w:val="0"/>
          <w:color w:val="000000" w:themeColor="text1"/>
        </w:rPr>
        <w:t>Kč</w:t>
      </w:r>
      <w:r w:rsidR="005816DC" w:rsidRPr="0061071E">
        <w:rPr>
          <w:rFonts w:asciiTheme="minorHAnsi" w:hAnsiTheme="minorHAnsi" w:cstheme="minorHAnsi"/>
          <w:b w:val="0"/>
          <w:color w:val="000000" w:themeColor="text1"/>
        </w:rPr>
        <w:t>. Podrobnější</w:t>
      </w:r>
      <w:r w:rsidRPr="0061071E">
        <w:rPr>
          <w:rFonts w:asciiTheme="minorHAnsi" w:hAnsiTheme="minorHAnsi" w:cstheme="minorHAnsi"/>
          <w:b w:val="0"/>
          <w:color w:val="000000" w:themeColor="text1"/>
        </w:rPr>
        <w:t xml:space="preserve"> rozbor hospodaření kina je</w:t>
      </w:r>
      <w:r w:rsidR="005816DC" w:rsidRPr="0061071E">
        <w:rPr>
          <w:rFonts w:asciiTheme="minorHAnsi" w:hAnsiTheme="minorHAnsi" w:cstheme="minorHAnsi"/>
          <w:b w:val="0"/>
          <w:color w:val="000000" w:themeColor="text1"/>
        </w:rPr>
        <w:t xml:space="preserve"> u</w:t>
      </w:r>
      <w:r w:rsidRPr="0061071E">
        <w:rPr>
          <w:rFonts w:asciiTheme="minorHAnsi" w:hAnsiTheme="minorHAnsi" w:cstheme="minorHAnsi"/>
          <w:b w:val="0"/>
          <w:color w:val="000000" w:themeColor="text1"/>
        </w:rPr>
        <w:t xml:space="preserve">veden </w:t>
      </w:r>
      <w:r w:rsidR="005816DC" w:rsidRPr="0061071E">
        <w:rPr>
          <w:rFonts w:asciiTheme="minorHAnsi" w:hAnsiTheme="minorHAnsi" w:cstheme="minorHAnsi"/>
          <w:b w:val="0"/>
          <w:color w:val="000000" w:themeColor="text1"/>
        </w:rPr>
        <w:t xml:space="preserve">v </w:t>
      </w:r>
      <w:r w:rsidRPr="0061071E">
        <w:rPr>
          <w:rFonts w:asciiTheme="minorHAnsi" w:hAnsiTheme="minorHAnsi" w:cstheme="minorHAnsi"/>
          <w:b w:val="0"/>
          <w:color w:val="000000" w:themeColor="text1"/>
        </w:rPr>
        <w:t>samostatné kapitole.</w:t>
      </w:r>
      <w:bookmarkEnd w:id="73"/>
      <w:bookmarkEnd w:id="74"/>
      <w:bookmarkEnd w:id="75"/>
      <w:bookmarkEnd w:id="76"/>
      <w:bookmarkEnd w:id="77"/>
      <w:bookmarkEnd w:id="78"/>
      <w:bookmarkEnd w:id="79"/>
      <w:bookmarkEnd w:id="80"/>
      <w:bookmarkEnd w:id="81"/>
      <w:bookmarkEnd w:id="82"/>
      <w:bookmarkEnd w:id="83"/>
      <w:bookmarkEnd w:id="84"/>
      <w:bookmarkEnd w:id="85"/>
      <w:bookmarkEnd w:id="86"/>
      <w:r w:rsidR="00B00E1A" w:rsidRPr="0061071E">
        <w:rPr>
          <w:rFonts w:asciiTheme="minorHAnsi" w:hAnsiTheme="minorHAnsi" w:cstheme="minorHAnsi"/>
          <w:b w:val="0"/>
          <w:color w:val="000000" w:themeColor="text1"/>
        </w:rPr>
        <w:t xml:space="preserve"> </w:t>
      </w:r>
      <w:bookmarkEnd w:id="87"/>
      <w:bookmarkEnd w:id="88"/>
      <w:bookmarkEnd w:id="89"/>
    </w:p>
    <w:p w:rsidR="00D7131B" w:rsidRPr="0061071E" w:rsidRDefault="00D7131B" w:rsidP="0061071E">
      <w:pPr>
        <w:pStyle w:val="Nadpis4"/>
        <w:rPr>
          <w:rFonts w:asciiTheme="minorHAnsi" w:hAnsiTheme="minorHAnsi" w:cstheme="minorHAnsi"/>
        </w:rPr>
      </w:pPr>
      <w:bookmarkStart w:id="90" w:name="_Toc102406877"/>
      <w:r w:rsidRPr="0061071E">
        <w:rPr>
          <w:rFonts w:asciiTheme="minorHAnsi" w:hAnsiTheme="minorHAnsi" w:cstheme="minorHAnsi"/>
        </w:rPr>
        <w:t>Městská knihovna</w:t>
      </w:r>
      <w:bookmarkEnd w:id="90"/>
      <w:r w:rsidRPr="0061071E">
        <w:rPr>
          <w:rFonts w:asciiTheme="minorHAnsi" w:hAnsiTheme="minorHAnsi" w:cstheme="minorHAnsi"/>
        </w:rPr>
        <w:t xml:space="preserve"> </w:t>
      </w:r>
    </w:p>
    <w:p w:rsidR="00D7131B" w:rsidRPr="0061071E" w:rsidRDefault="00D7131B" w:rsidP="00D7131B">
      <w:pPr>
        <w:rPr>
          <w:rFonts w:asciiTheme="minorHAnsi" w:hAnsiTheme="minorHAnsi" w:cstheme="minorHAnsi"/>
          <w:color w:val="000000" w:themeColor="text1"/>
        </w:rPr>
      </w:pPr>
      <w:r w:rsidRPr="0061071E">
        <w:rPr>
          <w:rFonts w:asciiTheme="minorHAnsi" w:hAnsiTheme="minorHAnsi" w:cstheme="minorHAnsi"/>
          <w:color w:val="000000" w:themeColor="text1"/>
        </w:rPr>
        <w:t>Roz</w:t>
      </w:r>
      <w:r w:rsidR="00D25F52" w:rsidRPr="0061071E">
        <w:rPr>
          <w:rFonts w:asciiTheme="minorHAnsi" w:hAnsiTheme="minorHAnsi" w:cstheme="minorHAnsi"/>
          <w:color w:val="000000" w:themeColor="text1"/>
        </w:rPr>
        <w:t xml:space="preserve">počet </w:t>
      </w:r>
      <w:r w:rsidR="005816DC" w:rsidRPr="0061071E">
        <w:rPr>
          <w:rFonts w:asciiTheme="minorHAnsi" w:hAnsiTheme="minorHAnsi" w:cstheme="minorHAnsi"/>
          <w:color w:val="000000" w:themeColor="text1"/>
        </w:rPr>
        <w:t xml:space="preserve">výdajů </w:t>
      </w:r>
      <w:r w:rsidR="00D25F52" w:rsidRPr="0061071E">
        <w:rPr>
          <w:rFonts w:asciiTheme="minorHAnsi" w:hAnsiTheme="minorHAnsi" w:cstheme="minorHAnsi"/>
          <w:color w:val="000000" w:themeColor="text1"/>
        </w:rPr>
        <w:t>na rok 20</w:t>
      </w:r>
      <w:r w:rsidR="00DA3E29" w:rsidRPr="0061071E">
        <w:rPr>
          <w:rFonts w:asciiTheme="minorHAnsi" w:hAnsiTheme="minorHAnsi" w:cstheme="minorHAnsi"/>
          <w:color w:val="000000" w:themeColor="text1"/>
        </w:rPr>
        <w:t>2</w:t>
      </w:r>
      <w:r w:rsidR="00773878">
        <w:rPr>
          <w:rFonts w:asciiTheme="minorHAnsi" w:hAnsiTheme="minorHAnsi" w:cstheme="minorHAnsi"/>
          <w:color w:val="000000" w:themeColor="text1"/>
        </w:rPr>
        <w:t>1</w:t>
      </w:r>
      <w:r w:rsidRPr="0061071E">
        <w:rPr>
          <w:rFonts w:asciiTheme="minorHAnsi" w:hAnsiTheme="minorHAnsi" w:cstheme="minorHAnsi"/>
          <w:color w:val="000000" w:themeColor="text1"/>
        </w:rPr>
        <w:t xml:space="preserve"> byl pro knihovnu schválen ve výši</w:t>
      </w:r>
      <w:r w:rsidR="00773878">
        <w:rPr>
          <w:rFonts w:asciiTheme="minorHAnsi" w:hAnsiTheme="minorHAnsi" w:cstheme="minorHAnsi"/>
          <w:color w:val="000000" w:themeColor="text1"/>
        </w:rPr>
        <w:t xml:space="preserve"> 1 484 000 Kč</w:t>
      </w:r>
      <w:r w:rsidR="00DA3E29" w:rsidRPr="0061071E">
        <w:rPr>
          <w:rFonts w:asciiTheme="minorHAnsi" w:hAnsiTheme="minorHAnsi" w:cstheme="minorHAnsi"/>
          <w:color w:val="000000" w:themeColor="text1"/>
        </w:rPr>
        <w:t xml:space="preserve"> a následně </w:t>
      </w:r>
      <w:r w:rsidR="00773878">
        <w:rPr>
          <w:rFonts w:asciiTheme="minorHAnsi" w:hAnsiTheme="minorHAnsi" w:cstheme="minorHAnsi"/>
          <w:color w:val="000000" w:themeColor="text1"/>
        </w:rPr>
        <w:t xml:space="preserve">navýšen o přijatou dotaci na nákup knihovnického systému </w:t>
      </w:r>
      <w:r w:rsidR="00DA3E29" w:rsidRPr="0061071E">
        <w:rPr>
          <w:rFonts w:asciiTheme="minorHAnsi" w:hAnsiTheme="minorHAnsi" w:cstheme="minorHAnsi"/>
          <w:color w:val="000000" w:themeColor="text1"/>
        </w:rPr>
        <w:t xml:space="preserve">na </w:t>
      </w:r>
      <w:r w:rsidR="00773878">
        <w:rPr>
          <w:rFonts w:asciiTheme="minorHAnsi" w:hAnsiTheme="minorHAnsi" w:cstheme="minorHAnsi"/>
          <w:color w:val="000000" w:themeColor="text1"/>
        </w:rPr>
        <w:t>1 655 000 Kč</w:t>
      </w:r>
      <w:r w:rsidRPr="0061071E">
        <w:rPr>
          <w:rFonts w:asciiTheme="minorHAnsi" w:hAnsiTheme="minorHAnsi" w:cstheme="minorHAnsi"/>
          <w:color w:val="000000" w:themeColor="text1"/>
        </w:rPr>
        <w:t>. Skutečné výdaje dosáhly částky</w:t>
      </w:r>
      <w:r w:rsidR="00382FD0" w:rsidRPr="0061071E">
        <w:rPr>
          <w:rFonts w:asciiTheme="minorHAnsi" w:hAnsiTheme="minorHAnsi" w:cstheme="minorHAnsi"/>
          <w:color w:val="000000" w:themeColor="text1"/>
        </w:rPr>
        <w:t xml:space="preserve"> </w:t>
      </w:r>
      <w:r w:rsidR="00773878">
        <w:rPr>
          <w:rFonts w:asciiTheme="minorHAnsi" w:hAnsiTheme="minorHAnsi" w:cstheme="minorHAnsi"/>
          <w:color w:val="000000" w:themeColor="text1"/>
        </w:rPr>
        <w:t xml:space="preserve">1 585 215 Kč, v čemž byla částka za knihovnický software 251 547 Kč. V minulých letech byly výdaje na knihovnu v částkách </w:t>
      </w:r>
      <w:r w:rsidR="00DA3E29" w:rsidRPr="0061071E">
        <w:rPr>
          <w:rFonts w:asciiTheme="minorHAnsi" w:hAnsiTheme="minorHAnsi" w:cstheme="minorHAnsi"/>
          <w:color w:val="000000" w:themeColor="text1"/>
        </w:rPr>
        <w:t>1 355 403 Kč</w:t>
      </w:r>
      <w:r w:rsidR="00773878">
        <w:rPr>
          <w:rFonts w:asciiTheme="minorHAnsi" w:hAnsiTheme="minorHAnsi" w:cstheme="minorHAnsi"/>
          <w:color w:val="000000" w:themeColor="text1"/>
        </w:rPr>
        <w:t xml:space="preserve"> v roce 2020, </w:t>
      </w:r>
      <w:r w:rsidR="00DA3E29" w:rsidRPr="0061071E">
        <w:rPr>
          <w:rFonts w:asciiTheme="minorHAnsi" w:hAnsiTheme="minorHAnsi" w:cstheme="minorHAnsi"/>
          <w:color w:val="000000" w:themeColor="text1"/>
        </w:rPr>
        <w:t xml:space="preserve">rok 2019 znamenaly výdaje </w:t>
      </w:r>
      <w:r w:rsidR="00B00E1A" w:rsidRPr="0061071E">
        <w:rPr>
          <w:rFonts w:asciiTheme="minorHAnsi" w:hAnsiTheme="minorHAnsi" w:cstheme="minorHAnsi"/>
          <w:color w:val="000000" w:themeColor="text1"/>
        </w:rPr>
        <w:t>1 334 572 Kč</w:t>
      </w:r>
      <w:r w:rsidR="00DA3E29" w:rsidRPr="0061071E">
        <w:rPr>
          <w:rFonts w:asciiTheme="minorHAnsi" w:hAnsiTheme="minorHAnsi" w:cstheme="minorHAnsi"/>
          <w:color w:val="000000" w:themeColor="text1"/>
        </w:rPr>
        <w:t xml:space="preserve">, </w:t>
      </w:r>
      <w:r w:rsidR="00B00E1A" w:rsidRPr="0061071E">
        <w:rPr>
          <w:rFonts w:asciiTheme="minorHAnsi" w:hAnsiTheme="minorHAnsi" w:cstheme="minorHAnsi"/>
          <w:color w:val="000000" w:themeColor="text1"/>
        </w:rPr>
        <w:t xml:space="preserve">rok 2018 – výdaje </w:t>
      </w:r>
      <w:r w:rsidR="00AA0D02" w:rsidRPr="0061071E">
        <w:rPr>
          <w:rFonts w:asciiTheme="minorHAnsi" w:hAnsiTheme="minorHAnsi" w:cstheme="minorHAnsi"/>
          <w:color w:val="000000" w:themeColor="text1"/>
        </w:rPr>
        <w:t>1 304 269 Kč</w:t>
      </w:r>
      <w:r w:rsidR="00B00E1A" w:rsidRPr="0061071E">
        <w:rPr>
          <w:rFonts w:asciiTheme="minorHAnsi" w:hAnsiTheme="minorHAnsi" w:cstheme="minorHAnsi"/>
          <w:color w:val="000000" w:themeColor="text1"/>
        </w:rPr>
        <w:t xml:space="preserve">, </w:t>
      </w:r>
      <w:r w:rsidR="00AA0D02" w:rsidRPr="0061071E">
        <w:rPr>
          <w:rFonts w:asciiTheme="minorHAnsi" w:hAnsiTheme="minorHAnsi" w:cstheme="minorHAnsi"/>
          <w:color w:val="000000" w:themeColor="text1"/>
        </w:rPr>
        <w:t xml:space="preserve">rok 2017 – částka </w:t>
      </w:r>
      <w:r w:rsidR="005816DC" w:rsidRPr="0061071E">
        <w:rPr>
          <w:rFonts w:asciiTheme="minorHAnsi" w:hAnsiTheme="minorHAnsi" w:cstheme="minorHAnsi"/>
          <w:color w:val="000000" w:themeColor="text1"/>
        </w:rPr>
        <w:t>1 215 149 Kč</w:t>
      </w:r>
      <w:r w:rsidR="00AA0D02" w:rsidRPr="0061071E">
        <w:rPr>
          <w:rFonts w:asciiTheme="minorHAnsi" w:hAnsiTheme="minorHAnsi" w:cstheme="minorHAnsi"/>
          <w:color w:val="000000" w:themeColor="text1"/>
        </w:rPr>
        <w:t xml:space="preserve">, </w:t>
      </w:r>
      <w:r w:rsidR="005816DC" w:rsidRPr="0061071E">
        <w:rPr>
          <w:rFonts w:asciiTheme="minorHAnsi" w:hAnsiTheme="minorHAnsi" w:cstheme="minorHAnsi"/>
          <w:color w:val="000000" w:themeColor="text1"/>
        </w:rPr>
        <w:t xml:space="preserve">rok 2016 – částka </w:t>
      </w:r>
      <w:r w:rsidR="00382FD0" w:rsidRPr="0061071E">
        <w:rPr>
          <w:rFonts w:asciiTheme="minorHAnsi" w:hAnsiTheme="minorHAnsi" w:cstheme="minorHAnsi"/>
          <w:color w:val="000000" w:themeColor="text1"/>
        </w:rPr>
        <w:t>1 833 232 Kč</w:t>
      </w:r>
      <w:r w:rsidR="005816DC" w:rsidRPr="0061071E">
        <w:rPr>
          <w:rFonts w:asciiTheme="minorHAnsi" w:hAnsiTheme="minorHAnsi" w:cstheme="minorHAnsi"/>
          <w:color w:val="000000" w:themeColor="text1"/>
        </w:rPr>
        <w:t>,</w:t>
      </w:r>
      <w:r w:rsidR="00382FD0" w:rsidRPr="0061071E">
        <w:rPr>
          <w:rFonts w:asciiTheme="minorHAnsi" w:hAnsiTheme="minorHAnsi" w:cstheme="minorHAnsi"/>
          <w:color w:val="000000" w:themeColor="text1"/>
        </w:rPr>
        <w:t xml:space="preserve"> v roce 2015 </w:t>
      </w:r>
      <w:r w:rsidR="005816DC" w:rsidRPr="0061071E">
        <w:rPr>
          <w:rFonts w:asciiTheme="minorHAnsi" w:hAnsiTheme="minorHAnsi" w:cstheme="minorHAnsi"/>
          <w:color w:val="000000" w:themeColor="text1"/>
        </w:rPr>
        <w:t>výdaje</w:t>
      </w:r>
      <w:r w:rsidR="001C3A20" w:rsidRPr="0061071E">
        <w:rPr>
          <w:rFonts w:asciiTheme="minorHAnsi" w:hAnsiTheme="minorHAnsi" w:cstheme="minorHAnsi"/>
          <w:color w:val="000000" w:themeColor="text1"/>
        </w:rPr>
        <w:t xml:space="preserve"> 907 571 </w:t>
      </w:r>
      <w:r w:rsidR="00D25F52" w:rsidRPr="0061071E">
        <w:rPr>
          <w:rFonts w:asciiTheme="minorHAnsi" w:hAnsiTheme="minorHAnsi" w:cstheme="minorHAnsi"/>
          <w:color w:val="000000" w:themeColor="text1"/>
        </w:rPr>
        <w:t>Kč</w:t>
      </w:r>
      <w:r w:rsidRPr="0061071E">
        <w:rPr>
          <w:rFonts w:asciiTheme="minorHAnsi" w:hAnsiTheme="minorHAnsi" w:cstheme="minorHAnsi"/>
          <w:color w:val="000000" w:themeColor="text1"/>
        </w:rPr>
        <w:t>. Podrobný rozbor hospodaření knihovny je uveden v samostatné kapitole.</w:t>
      </w:r>
    </w:p>
    <w:p w:rsidR="002A2DB6" w:rsidRPr="0061071E" w:rsidRDefault="00AA0D02" w:rsidP="0061071E">
      <w:pPr>
        <w:pStyle w:val="Nadpis4"/>
        <w:rPr>
          <w:rFonts w:asciiTheme="minorHAnsi" w:hAnsiTheme="minorHAnsi" w:cstheme="minorHAnsi"/>
        </w:rPr>
      </w:pPr>
      <w:bookmarkStart w:id="91" w:name="_Toc102406878"/>
      <w:r w:rsidRPr="0061071E">
        <w:rPr>
          <w:rFonts w:asciiTheme="minorHAnsi" w:hAnsiTheme="minorHAnsi" w:cstheme="minorHAnsi"/>
        </w:rPr>
        <w:t>Vydavatelská, výstavní činnost, m</w:t>
      </w:r>
      <w:r w:rsidR="002A2DB6" w:rsidRPr="0061071E">
        <w:rPr>
          <w:rFonts w:asciiTheme="minorHAnsi" w:hAnsiTheme="minorHAnsi" w:cstheme="minorHAnsi"/>
        </w:rPr>
        <w:t>ěstská kronika</w:t>
      </w:r>
      <w:r w:rsidR="00D7131B" w:rsidRPr="0061071E">
        <w:rPr>
          <w:rFonts w:asciiTheme="minorHAnsi" w:hAnsiTheme="minorHAnsi" w:cstheme="minorHAnsi"/>
        </w:rPr>
        <w:t xml:space="preserve"> (ostatní záležitosti kultury)</w:t>
      </w:r>
      <w:bookmarkEnd w:id="91"/>
    </w:p>
    <w:p w:rsidR="00AA0D02" w:rsidRPr="0061071E" w:rsidRDefault="00AA0D02"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V těchto kapitolách rozpočtu byly plánovány výdaje na vydání knihy o Vizovicích, podpora vydavatelské a výstavní činnosti, výdaje na vedení kroniky. Vyčerpána byla částka</w:t>
      </w:r>
      <w:r w:rsidR="00437AC7">
        <w:rPr>
          <w:rFonts w:asciiTheme="minorHAnsi" w:hAnsiTheme="minorHAnsi" w:cstheme="minorHAnsi"/>
          <w:color w:val="000000" w:themeColor="text1"/>
        </w:rPr>
        <w:t xml:space="preserve"> byla pouze 30 000 Kč, z toho </w:t>
      </w:r>
      <w:r w:rsidRPr="0061071E">
        <w:rPr>
          <w:rFonts w:asciiTheme="minorHAnsi" w:hAnsiTheme="minorHAnsi" w:cstheme="minorHAnsi"/>
          <w:color w:val="000000" w:themeColor="text1"/>
        </w:rPr>
        <w:t xml:space="preserve">částka </w:t>
      </w:r>
      <w:r w:rsidR="00DA3E29" w:rsidRPr="0061071E">
        <w:rPr>
          <w:rFonts w:asciiTheme="minorHAnsi" w:hAnsiTheme="minorHAnsi" w:cstheme="minorHAnsi"/>
          <w:color w:val="000000" w:themeColor="text1"/>
        </w:rPr>
        <w:t>25 0</w:t>
      </w:r>
      <w:r w:rsidRPr="0061071E">
        <w:rPr>
          <w:rFonts w:asciiTheme="minorHAnsi" w:hAnsiTheme="minorHAnsi" w:cstheme="minorHAnsi"/>
          <w:color w:val="000000" w:themeColor="text1"/>
        </w:rPr>
        <w:t>00 Kč jako odměna za vedení kroniky</w:t>
      </w:r>
      <w:r w:rsidR="00437AC7">
        <w:rPr>
          <w:rFonts w:asciiTheme="minorHAnsi" w:hAnsiTheme="minorHAnsi" w:cstheme="minorHAnsi"/>
          <w:color w:val="000000" w:themeColor="text1"/>
        </w:rPr>
        <w:t xml:space="preserve"> a 5 000 Kč dar na vydání knih</w:t>
      </w:r>
      <w:r w:rsidR="00DA3E29" w:rsidRPr="0061071E">
        <w:rPr>
          <w:rFonts w:asciiTheme="minorHAnsi" w:hAnsiTheme="minorHAnsi" w:cstheme="minorHAnsi"/>
          <w:color w:val="000000" w:themeColor="text1"/>
        </w:rPr>
        <w:t>.</w:t>
      </w:r>
    </w:p>
    <w:p w:rsidR="002A2DB6" w:rsidRPr="0061071E" w:rsidRDefault="002A2DB6" w:rsidP="0061071E">
      <w:pPr>
        <w:pStyle w:val="Nadpis4"/>
        <w:rPr>
          <w:rFonts w:asciiTheme="minorHAnsi" w:hAnsiTheme="minorHAnsi" w:cstheme="minorHAnsi"/>
        </w:rPr>
      </w:pPr>
      <w:bookmarkStart w:id="92" w:name="_Toc102406879"/>
      <w:r w:rsidRPr="0061071E">
        <w:rPr>
          <w:rFonts w:asciiTheme="minorHAnsi" w:hAnsiTheme="minorHAnsi" w:cstheme="minorHAnsi"/>
        </w:rPr>
        <w:t>Zachování a obnova kulturních památek</w:t>
      </w:r>
      <w:r w:rsidR="00111278" w:rsidRPr="0061071E">
        <w:rPr>
          <w:rFonts w:asciiTheme="minorHAnsi" w:hAnsiTheme="minorHAnsi" w:cstheme="minorHAnsi"/>
        </w:rPr>
        <w:t xml:space="preserve"> a hodnot historického povědomí a kulturního dědictví</w:t>
      </w:r>
      <w:bookmarkEnd w:id="92"/>
    </w:p>
    <w:p w:rsidR="00DE2F9F" w:rsidRPr="0061071E" w:rsidRDefault="00FF1920"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V roce 20</w:t>
      </w:r>
      <w:r w:rsidR="00146241" w:rsidRPr="0061071E">
        <w:rPr>
          <w:rFonts w:asciiTheme="minorHAnsi" w:hAnsiTheme="minorHAnsi" w:cstheme="minorHAnsi"/>
          <w:color w:val="000000" w:themeColor="text1"/>
        </w:rPr>
        <w:t>2</w:t>
      </w:r>
      <w:r w:rsidR="00235E67">
        <w:rPr>
          <w:rFonts w:asciiTheme="minorHAnsi" w:hAnsiTheme="minorHAnsi" w:cstheme="minorHAnsi"/>
          <w:color w:val="000000" w:themeColor="text1"/>
        </w:rPr>
        <w:t>1</w:t>
      </w:r>
      <w:r w:rsidR="00CC7372" w:rsidRPr="0061071E">
        <w:rPr>
          <w:rFonts w:asciiTheme="minorHAnsi" w:hAnsiTheme="minorHAnsi" w:cstheme="minorHAnsi"/>
          <w:color w:val="000000" w:themeColor="text1"/>
        </w:rPr>
        <w:t xml:space="preserve"> </w:t>
      </w:r>
      <w:r w:rsidR="002A2DB6" w:rsidRPr="0061071E">
        <w:rPr>
          <w:rFonts w:asciiTheme="minorHAnsi" w:hAnsiTheme="minorHAnsi" w:cstheme="minorHAnsi"/>
          <w:color w:val="000000" w:themeColor="text1"/>
        </w:rPr>
        <w:t xml:space="preserve">byly celkové </w:t>
      </w:r>
      <w:r w:rsidR="00111278" w:rsidRPr="0061071E">
        <w:rPr>
          <w:rFonts w:asciiTheme="minorHAnsi" w:hAnsiTheme="minorHAnsi" w:cstheme="minorHAnsi"/>
          <w:color w:val="000000" w:themeColor="text1"/>
        </w:rPr>
        <w:t xml:space="preserve">plánované </w:t>
      </w:r>
      <w:r w:rsidR="002A2DB6" w:rsidRPr="0061071E">
        <w:rPr>
          <w:rFonts w:asciiTheme="minorHAnsi" w:hAnsiTheme="minorHAnsi" w:cstheme="minorHAnsi"/>
          <w:color w:val="000000" w:themeColor="text1"/>
        </w:rPr>
        <w:t xml:space="preserve">výdaje na </w:t>
      </w:r>
      <w:r w:rsidR="00111278" w:rsidRPr="0061071E">
        <w:rPr>
          <w:rFonts w:asciiTheme="minorHAnsi" w:hAnsiTheme="minorHAnsi" w:cstheme="minorHAnsi"/>
          <w:color w:val="000000" w:themeColor="text1"/>
        </w:rPr>
        <w:t xml:space="preserve">tuto oblast ve výši </w:t>
      </w:r>
      <w:r w:rsidR="00851088">
        <w:rPr>
          <w:rFonts w:asciiTheme="minorHAnsi" w:hAnsiTheme="minorHAnsi" w:cstheme="minorHAnsi"/>
          <w:color w:val="000000" w:themeColor="text1"/>
        </w:rPr>
        <w:t>1 15</w:t>
      </w:r>
      <w:r w:rsidR="00111278" w:rsidRPr="0061071E">
        <w:rPr>
          <w:rFonts w:asciiTheme="minorHAnsi" w:hAnsiTheme="minorHAnsi" w:cstheme="minorHAnsi"/>
          <w:color w:val="000000" w:themeColor="text1"/>
        </w:rPr>
        <w:t>0 000 Kč.</w:t>
      </w:r>
      <w:r w:rsidRPr="0061071E">
        <w:rPr>
          <w:rFonts w:asciiTheme="minorHAnsi" w:hAnsiTheme="minorHAnsi" w:cstheme="minorHAnsi"/>
          <w:color w:val="000000" w:themeColor="text1"/>
        </w:rPr>
        <w:t xml:space="preserve"> Následnou úpravou byly </w:t>
      </w:r>
      <w:r w:rsidR="00382FD0" w:rsidRPr="0061071E">
        <w:rPr>
          <w:rFonts w:asciiTheme="minorHAnsi" w:hAnsiTheme="minorHAnsi" w:cstheme="minorHAnsi"/>
          <w:color w:val="000000" w:themeColor="text1"/>
        </w:rPr>
        <w:t xml:space="preserve">navýšeny </w:t>
      </w:r>
      <w:r w:rsidR="00DE2F9F" w:rsidRPr="0061071E">
        <w:rPr>
          <w:rFonts w:asciiTheme="minorHAnsi" w:hAnsiTheme="minorHAnsi" w:cstheme="minorHAnsi"/>
          <w:color w:val="000000" w:themeColor="text1"/>
        </w:rPr>
        <w:t xml:space="preserve">o přijatou dotaci na </w:t>
      </w:r>
      <w:r w:rsidR="00851088">
        <w:rPr>
          <w:rFonts w:asciiTheme="minorHAnsi" w:hAnsiTheme="minorHAnsi" w:cstheme="minorHAnsi"/>
          <w:color w:val="000000" w:themeColor="text1"/>
        </w:rPr>
        <w:t>restaurování nástěnných maleb v kostele sv. Vavřince ve výši 200 tis. Kč, která byla na základě veřejnoprávní smlouvy poskytnuta Římskokatolické farnosti.</w:t>
      </w:r>
      <w:r w:rsidR="00DE2F9F" w:rsidRPr="0061071E">
        <w:rPr>
          <w:rFonts w:asciiTheme="minorHAnsi" w:hAnsiTheme="minorHAnsi" w:cstheme="minorHAnsi"/>
          <w:color w:val="000000" w:themeColor="text1"/>
        </w:rPr>
        <w:t> Skutečná výše výdajů této kapitoly byla</w:t>
      </w:r>
      <w:r w:rsidR="00111278" w:rsidRPr="0061071E">
        <w:rPr>
          <w:rFonts w:asciiTheme="minorHAnsi" w:hAnsiTheme="minorHAnsi" w:cstheme="minorHAnsi"/>
          <w:color w:val="000000" w:themeColor="text1"/>
        </w:rPr>
        <w:t xml:space="preserve"> na konci roku </w:t>
      </w:r>
      <w:r w:rsidR="00851088">
        <w:rPr>
          <w:rFonts w:asciiTheme="minorHAnsi" w:hAnsiTheme="minorHAnsi" w:cstheme="minorHAnsi"/>
          <w:color w:val="000000" w:themeColor="text1"/>
        </w:rPr>
        <w:t xml:space="preserve">1 019 347 Kč (v roce 2020 částka </w:t>
      </w:r>
      <w:r w:rsidR="00111278" w:rsidRPr="0061071E">
        <w:rPr>
          <w:rFonts w:asciiTheme="minorHAnsi" w:hAnsiTheme="minorHAnsi" w:cstheme="minorHAnsi"/>
          <w:color w:val="000000" w:themeColor="text1"/>
        </w:rPr>
        <w:t>536 253 Kč</w:t>
      </w:r>
      <w:r w:rsidR="00851088">
        <w:rPr>
          <w:rFonts w:asciiTheme="minorHAnsi" w:hAnsiTheme="minorHAnsi" w:cstheme="minorHAnsi"/>
          <w:color w:val="000000" w:themeColor="text1"/>
        </w:rPr>
        <w:t xml:space="preserve">, </w:t>
      </w:r>
      <w:r w:rsidR="00111278" w:rsidRPr="0061071E">
        <w:rPr>
          <w:rFonts w:asciiTheme="minorHAnsi" w:hAnsiTheme="minorHAnsi" w:cstheme="minorHAnsi"/>
          <w:color w:val="000000" w:themeColor="text1"/>
        </w:rPr>
        <w:t xml:space="preserve">v roce </w:t>
      </w:r>
      <w:r w:rsidR="00CC7372" w:rsidRPr="0061071E">
        <w:rPr>
          <w:rFonts w:asciiTheme="minorHAnsi" w:hAnsiTheme="minorHAnsi" w:cstheme="minorHAnsi"/>
          <w:color w:val="000000" w:themeColor="text1"/>
        </w:rPr>
        <w:t>355 000 Kč</w:t>
      </w:r>
      <w:r w:rsidR="00111278" w:rsidRPr="0061071E">
        <w:rPr>
          <w:rFonts w:asciiTheme="minorHAnsi" w:hAnsiTheme="minorHAnsi" w:cstheme="minorHAnsi"/>
          <w:color w:val="000000" w:themeColor="text1"/>
        </w:rPr>
        <w:t xml:space="preserve">, </w:t>
      </w:r>
      <w:r w:rsidR="00CC7372" w:rsidRPr="0061071E">
        <w:rPr>
          <w:rFonts w:asciiTheme="minorHAnsi" w:hAnsiTheme="minorHAnsi" w:cstheme="minorHAnsi"/>
          <w:color w:val="000000" w:themeColor="text1"/>
        </w:rPr>
        <w:t xml:space="preserve">rok 2018 </w:t>
      </w:r>
      <w:r w:rsidR="00111278" w:rsidRPr="0061071E">
        <w:rPr>
          <w:rFonts w:asciiTheme="minorHAnsi" w:hAnsiTheme="minorHAnsi" w:cstheme="minorHAnsi"/>
          <w:color w:val="000000" w:themeColor="text1"/>
        </w:rPr>
        <w:t xml:space="preserve">a </w:t>
      </w:r>
      <w:r w:rsidR="00CC7372" w:rsidRPr="0061071E">
        <w:rPr>
          <w:rFonts w:asciiTheme="minorHAnsi" w:hAnsiTheme="minorHAnsi" w:cstheme="minorHAnsi"/>
          <w:color w:val="000000" w:themeColor="text1"/>
        </w:rPr>
        <w:t xml:space="preserve">částka </w:t>
      </w:r>
      <w:r w:rsidR="00AA0D02" w:rsidRPr="0061071E">
        <w:rPr>
          <w:rFonts w:asciiTheme="minorHAnsi" w:hAnsiTheme="minorHAnsi" w:cstheme="minorHAnsi"/>
          <w:color w:val="000000" w:themeColor="text1"/>
        </w:rPr>
        <w:t>602 304 Kč</w:t>
      </w:r>
      <w:r w:rsidR="00CC7372" w:rsidRPr="0061071E">
        <w:rPr>
          <w:rFonts w:asciiTheme="minorHAnsi" w:hAnsiTheme="minorHAnsi" w:cstheme="minorHAnsi"/>
          <w:color w:val="000000" w:themeColor="text1"/>
        </w:rPr>
        <w:t xml:space="preserve">, </w:t>
      </w:r>
      <w:r w:rsidR="00AA0D02" w:rsidRPr="0061071E">
        <w:rPr>
          <w:rFonts w:asciiTheme="minorHAnsi" w:hAnsiTheme="minorHAnsi" w:cstheme="minorHAnsi"/>
          <w:color w:val="000000" w:themeColor="text1"/>
        </w:rPr>
        <w:t xml:space="preserve">v roce 2017 - </w:t>
      </w:r>
      <w:r w:rsidR="00DE2F9F" w:rsidRPr="0061071E">
        <w:rPr>
          <w:rFonts w:asciiTheme="minorHAnsi" w:hAnsiTheme="minorHAnsi" w:cstheme="minorHAnsi"/>
          <w:color w:val="000000" w:themeColor="text1"/>
        </w:rPr>
        <w:t>1 021 000,- Kč</w:t>
      </w:r>
      <w:r w:rsidR="00AA0D02" w:rsidRPr="0061071E">
        <w:rPr>
          <w:rFonts w:asciiTheme="minorHAnsi" w:hAnsiTheme="minorHAnsi" w:cstheme="minorHAnsi"/>
          <w:color w:val="000000" w:themeColor="text1"/>
        </w:rPr>
        <w:t xml:space="preserve">, </w:t>
      </w:r>
      <w:r w:rsidR="00DE2F9F" w:rsidRPr="0061071E">
        <w:rPr>
          <w:rFonts w:asciiTheme="minorHAnsi" w:hAnsiTheme="minorHAnsi" w:cstheme="minorHAnsi"/>
          <w:color w:val="000000" w:themeColor="text1"/>
        </w:rPr>
        <w:t xml:space="preserve">rok 2016 částka </w:t>
      </w:r>
      <w:r w:rsidR="00382FD0" w:rsidRPr="0061071E">
        <w:rPr>
          <w:rFonts w:asciiTheme="minorHAnsi" w:hAnsiTheme="minorHAnsi" w:cstheme="minorHAnsi"/>
          <w:color w:val="000000" w:themeColor="text1"/>
        </w:rPr>
        <w:t>919 700 Kč</w:t>
      </w:r>
      <w:r w:rsidR="00DE2F9F" w:rsidRPr="0061071E">
        <w:rPr>
          <w:rFonts w:asciiTheme="minorHAnsi" w:hAnsiTheme="minorHAnsi" w:cstheme="minorHAnsi"/>
          <w:color w:val="000000" w:themeColor="text1"/>
        </w:rPr>
        <w:t xml:space="preserve">, </w:t>
      </w:r>
      <w:r w:rsidR="00382FD0" w:rsidRPr="0061071E">
        <w:rPr>
          <w:rFonts w:asciiTheme="minorHAnsi" w:hAnsiTheme="minorHAnsi" w:cstheme="minorHAnsi"/>
          <w:color w:val="000000" w:themeColor="text1"/>
        </w:rPr>
        <w:t>v roce 2015 - částka</w:t>
      </w:r>
      <w:r w:rsidR="002A2DB6" w:rsidRPr="0061071E">
        <w:rPr>
          <w:rFonts w:asciiTheme="minorHAnsi" w:hAnsiTheme="minorHAnsi" w:cstheme="minorHAnsi"/>
          <w:color w:val="000000" w:themeColor="text1"/>
        </w:rPr>
        <w:t xml:space="preserve"> </w:t>
      </w:r>
      <w:r w:rsidR="00BC4779" w:rsidRPr="0061071E">
        <w:rPr>
          <w:rFonts w:asciiTheme="minorHAnsi" w:hAnsiTheme="minorHAnsi" w:cstheme="minorHAnsi"/>
          <w:color w:val="000000" w:themeColor="text1"/>
        </w:rPr>
        <w:t>608 07</w:t>
      </w:r>
      <w:r w:rsidR="000518EB" w:rsidRPr="0061071E">
        <w:rPr>
          <w:rFonts w:asciiTheme="minorHAnsi" w:hAnsiTheme="minorHAnsi" w:cstheme="minorHAnsi"/>
          <w:color w:val="000000" w:themeColor="text1"/>
        </w:rPr>
        <w:t>4</w:t>
      </w:r>
      <w:r w:rsidR="00382FD0" w:rsidRPr="0061071E">
        <w:rPr>
          <w:rFonts w:asciiTheme="minorHAnsi" w:hAnsiTheme="minorHAnsi" w:cstheme="minorHAnsi"/>
          <w:color w:val="000000" w:themeColor="text1"/>
        </w:rPr>
        <w:t xml:space="preserve"> Kč</w:t>
      </w:r>
      <w:r w:rsidR="00111278" w:rsidRPr="0061071E">
        <w:rPr>
          <w:rFonts w:asciiTheme="minorHAnsi" w:hAnsiTheme="minorHAnsi" w:cstheme="minorHAnsi"/>
          <w:color w:val="000000" w:themeColor="text1"/>
        </w:rPr>
        <w:t xml:space="preserve">). </w:t>
      </w:r>
      <w:r w:rsidR="002A2DB6" w:rsidRPr="0061071E">
        <w:rPr>
          <w:rFonts w:asciiTheme="minorHAnsi" w:hAnsiTheme="minorHAnsi" w:cstheme="minorHAnsi"/>
          <w:color w:val="000000" w:themeColor="text1"/>
        </w:rPr>
        <w:t xml:space="preserve">Z této částky tvořily </w:t>
      </w:r>
      <w:r w:rsidR="00DE2F9F" w:rsidRPr="0061071E">
        <w:rPr>
          <w:rFonts w:asciiTheme="minorHAnsi" w:hAnsiTheme="minorHAnsi" w:cstheme="minorHAnsi"/>
          <w:color w:val="000000" w:themeColor="text1"/>
        </w:rPr>
        <w:t xml:space="preserve">největší </w:t>
      </w:r>
      <w:r w:rsidR="002A2DB6" w:rsidRPr="0061071E">
        <w:rPr>
          <w:rFonts w:asciiTheme="minorHAnsi" w:hAnsiTheme="minorHAnsi" w:cstheme="minorHAnsi"/>
          <w:color w:val="000000" w:themeColor="text1"/>
        </w:rPr>
        <w:t xml:space="preserve">část poskytnuté </w:t>
      </w:r>
      <w:r w:rsidR="00D25F52" w:rsidRPr="0061071E">
        <w:rPr>
          <w:rFonts w:asciiTheme="minorHAnsi" w:hAnsiTheme="minorHAnsi" w:cstheme="minorHAnsi"/>
          <w:color w:val="000000" w:themeColor="text1"/>
        </w:rPr>
        <w:t xml:space="preserve">finanční </w:t>
      </w:r>
      <w:r w:rsidR="00BC4779" w:rsidRPr="0061071E">
        <w:rPr>
          <w:rFonts w:asciiTheme="minorHAnsi" w:hAnsiTheme="minorHAnsi" w:cstheme="minorHAnsi"/>
          <w:color w:val="000000" w:themeColor="text1"/>
        </w:rPr>
        <w:t>dotace</w:t>
      </w:r>
      <w:r w:rsidR="002A2DB6" w:rsidRPr="0061071E">
        <w:rPr>
          <w:rFonts w:asciiTheme="minorHAnsi" w:hAnsiTheme="minorHAnsi" w:cstheme="minorHAnsi"/>
          <w:color w:val="000000" w:themeColor="text1"/>
        </w:rPr>
        <w:t xml:space="preserve"> –</w:t>
      </w:r>
      <w:r w:rsidR="00111278" w:rsidRPr="0061071E">
        <w:rPr>
          <w:rFonts w:asciiTheme="minorHAnsi" w:hAnsiTheme="minorHAnsi" w:cstheme="minorHAnsi"/>
          <w:color w:val="000000" w:themeColor="text1"/>
        </w:rPr>
        <w:t xml:space="preserve"> </w:t>
      </w:r>
      <w:r w:rsidRPr="0061071E">
        <w:rPr>
          <w:rFonts w:asciiTheme="minorHAnsi" w:hAnsiTheme="minorHAnsi" w:cstheme="minorHAnsi"/>
          <w:color w:val="000000" w:themeColor="text1"/>
        </w:rPr>
        <w:t>Ř</w:t>
      </w:r>
      <w:r w:rsidR="002A2DB6" w:rsidRPr="0061071E">
        <w:rPr>
          <w:rFonts w:asciiTheme="minorHAnsi" w:hAnsiTheme="minorHAnsi" w:cstheme="minorHAnsi"/>
          <w:color w:val="000000" w:themeColor="text1"/>
        </w:rPr>
        <w:t>ímskokatolické farnosti</w:t>
      </w:r>
      <w:r w:rsidR="00111278" w:rsidRPr="0061071E">
        <w:rPr>
          <w:rFonts w:asciiTheme="minorHAnsi" w:hAnsiTheme="minorHAnsi" w:cstheme="minorHAnsi"/>
          <w:color w:val="000000" w:themeColor="text1"/>
        </w:rPr>
        <w:t xml:space="preserve"> se poskytla dotace na opravu elektroinstalace kostela</w:t>
      </w:r>
      <w:r w:rsidR="00851088">
        <w:rPr>
          <w:rFonts w:asciiTheme="minorHAnsi" w:hAnsiTheme="minorHAnsi" w:cstheme="minorHAnsi"/>
          <w:color w:val="000000" w:themeColor="text1"/>
        </w:rPr>
        <w:t>, opravu lavic a ol</w:t>
      </w:r>
      <w:r w:rsidR="00813989">
        <w:rPr>
          <w:rFonts w:asciiTheme="minorHAnsi" w:hAnsiTheme="minorHAnsi" w:cstheme="minorHAnsi"/>
          <w:color w:val="000000" w:themeColor="text1"/>
        </w:rPr>
        <w:t>t</w:t>
      </w:r>
      <w:r w:rsidR="00851088">
        <w:rPr>
          <w:rFonts w:asciiTheme="minorHAnsi" w:hAnsiTheme="minorHAnsi" w:cstheme="minorHAnsi"/>
          <w:color w:val="000000" w:themeColor="text1"/>
        </w:rPr>
        <w:t>áře</w:t>
      </w:r>
      <w:r w:rsidR="00111278" w:rsidRPr="0061071E">
        <w:rPr>
          <w:rFonts w:asciiTheme="minorHAnsi" w:hAnsiTheme="minorHAnsi" w:cstheme="minorHAnsi"/>
          <w:color w:val="000000" w:themeColor="text1"/>
        </w:rPr>
        <w:t xml:space="preserve"> v částce 240 000 </w:t>
      </w:r>
      <w:r w:rsidR="00111278" w:rsidRPr="0061071E">
        <w:rPr>
          <w:rFonts w:asciiTheme="minorHAnsi" w:hAnsiTheme="minorHAnsi" w:cstheme="minorHAnsi"/>
          <w:color w:val="000000" w:themeColor="text1"/>
        </w:rPr>
        <w:lastRenderedPageBreak/>
        <w:t xml:space="preserve">Kč, </w:t>
      </w:r>
      <w:r w:rsidR="00382FD0" w:rsidRPr="0061071E">
        <w:rPr>
          <w:rFonts w:asciiTheme="minorHAnsi" w:hAnsiTheme="minorHAnsi" w:cstheme="minorHAnsi"/>
          <w:color w:val="000000" w:themeColor="text1"/>
        </w:rPr>
        <w:t>S</w:t>
      </w:r>
      <w:r w:rsidR="003F1D8C" w:rsidRPr="0061071E">
        <w:rPr>
          <w:rFonts w:asciiTheme="minorHAnsi" w:hAnsiTheme="minorHAnsi" w:cstheme="minorHAnsi"/>
          <w:color w:val="000000" w:themeColor="text1"/>
        </w:rPr>
        <w:t>polek Janův hrad Vizovice</w:t>
      </w:r>
      <w:r w:rsidR="00851088">
        <w:rPr>
          <w:rFonts w:asciiTheme="minorHAnsi" w:hAnsiTheme="minorHAnsi" w:cstheme="minorHAnsi"/>
          <w:color w:val="000000" w:themeColor="text1"/>
        </w:rPr>
        <w:t xml:space="preserve"> dotace na pokračování revitalizace areálu Janova hradu dotace ve výši 235 tis. Kč a spolku TJ Sokol byla poskytnuta dotace na opravy budovy Sokolovny ve výši 500 tis. Kč. Přímé výdaje na opravy památek (domu na Říčanské) byly ve výši 77 781 Kč.</w:t>
      </w:r>
      <w:r w:rsidR="00F82F5C" w:rsidRPr="0061071E">
        <w:rPr>
          <w:rFonts w:asciiTheme="minorHAnsi" w:hAnsiTheme="minorHAnsi" w:cstheme="minorHAnsi"/>
          <w:color w:val="000000" w:themeColor="text1"/>
        </w:rPr>
        <w:t xml:space="preserve"> </w:t>
      </w:r>
    </w:p>
    <w:p w:rsidR="002A2DB6" w:rsidRPr="0061071E" w:rsidRDefault="002A2DB6" w:rsidP="0061071E">
      <w:pPr>
        <w:pStyle w:val="Nadpis4"/>
        <w:rPr>
          <w:rFonts w:asciiTheme="minorHAnsi" w:hAnsiTheme="minorHAnsi" w:cstheme="minorHAnsi"/>
        </w:rPr>
      </w:pPr>
      <w:bookmarkStart w:id="93" w:name="_Toc102406880"/>
      <w:r w:rsidRPr="0061071E">
        <w:rPr>
          <w:rFonts w:asciiTheme="minorHAnsi" w:hAnsiTheme="minorHAnsi" w:cstheme="minorHAnsi"/>
        </w:rPr>
        <w:t>Městský rozhlas</w:t>
      </w:r>
      <w:bookmarkEnd w:id="93"/>
    </w:p>
    <w:p w:rsidR="002A2DB6" w:rsidRPr="0061071E" w:rsidRDefault="002A2DB6"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 xml:space="preserve">Z plánovaných výdajů ve výši </w:t>
      </w:r>
      <w:r w:rsidR="00851088">
        <w:rPr>
          <w:rFonts w:asciiTheme="minorHAnsi" w:hAnsiTheme="minorHAnsi" w:cstheme="minorHAnsi"/>
          <w:color w:val="000000" w:themeColor="text1"/>
        </w:rPr>
        <w:t>8</w:t>
      </w:r>
      <w:r w:rsidR="004000DB" w:rsidRPr="0061071E">
        <w:rPr>
          <w:rFonts w:asciiTheme="minorHAnsi" w:hAnsiTheme="minorHAnsi" w:cstheme="minorHAnsi"/>
          <w:color w:val="000000" w:themeColor="text1"/>
        </w:rPr>
        <w:t> </w:t>
      </w:r>
      <w:r w:rsidRPr="0061071E">
        <w:rPr>
          <w:rFonts w:asciiTheme="minorHAnsi" w:hAnsiTheme="minorHAnsi" w:cstheme="minorHAnsi"/>
          <w:color w:val="000000" w:themeColor="text1"/>
        </w:rPr>
        <w:t>000</w:t>
      </w:r>
      <w:r w:rsidR="004000DB" w:rsidRPr="0061071E">
        <w:rPr>
          <w:rFonts w:asciiTheme="minorHAnsi" w:hAnsiTheme="minorHAnsi" w:cstheme="minorHAnsi"/>
          <w:color w:val="000000" w:themeColor="text1"/>
        </w:rPr>
        <w:t>,-</w:t>
      </w:r>
      <w:r w:rsidRPr="0061071E">
        <w:rPr>
          <w:rFonts w:asciiTheme="minorHAnsi" w:hAnsiTheme="minorHAnsi" w:cstheme="minorHAnsi"/>
          <w:color w:val="000000" w:themeColor="text1"/>
        </w:rPr>
        <w:t xml:space="preserve"> </w:t>
      </w:r>
      <w:r w:rsidR="004000DB" w:rsidRPr="0061071E">
        <w:rPr>
          <w:rFonts w:asciiTheme="minorHAnsi" w:hAnsiTheme="minorHAnsi" w:cstheme="minorHAnsi"/>
          <w:color w:val="000000" w:themeColor="text1"/>
        </w:rPr>
        <w:t>K</w:t>
      </w:r>
      <w:r w:rsidR="00B40EC6" w:rsidRPr="0061071E">
        <w:rPr>
          <w:rFonts w:asciiTheme="minorHAnsi" w:hAnsiTheme="minorHAnsi" w:cstheme="minorHAnsi"/>
          <w:color w:val="000000" w:themeColor="text1"/>
        </w:rPr>
        <w:t>č byla použita</w:t>
      </w:r>
      <w:r w:rsidRPr="0061071E">
        <w:rPr>
          <w:rFonts w:asciiTheme="minorHAnsi" w:hAnsiTheme="minorHAnsi" w:cstheme="minorHAnsi"/>
          <w:color w:val="000000" w:themeColor="text1"/>
        </w:rPr>
        <w:t xml:space="preserve"> </w:t>
      </w:r>
      <w:r w:rsidR="00B40EC6" w:rsidRPr="0061071E">
        <w:rPr>
          <w:rFonts w:asciiTheme="minorHAnsi" w:hAnsiTheme="minorHAnsi" w:cstheme="minorHAnsi"/>
          <w:color w:val="000000" w:themeColor="text1"/>
        </w:rPr>
        <w:t xml:space="preserve">částka </w:t>
      </w:r>
      <w:r w:rsidR="00851088">
        <w:rPr>
          <w:rFonts w:asciiTheme="minorHAnsi" w:hAnsiTheme="minorHAnsi" w:cstheme="minorHAnsi"/>
          <w:color w:val="000000" w:themeColor="text1"/>
        </w:rPr>
        <w:t xml:space="preserve">7 160 Kč </w:t>
      </w:r>
      <w:r w:rsidRPr="0061071E">
        <w:rPr>
          <w:rFonts w:asciiTheme="minorHAnsi" w:hAnsiTheme="minorHAnsi" w:cstheme="minorHAnsi"/>
          <w:color w:val="000000" w:themeColor="text1"/>
        </w:rPr>
        <w:t>na úhradu poplatků OSA</w:t>
      </w:r>
      <w:r w:rsidR="00744C40" w:rsidRPr="0061071E">
        <w:rPr>
          <w:rFonts w:asciiTheme="minorHAnsi" w:hAnsiTheme="minorHAnsi" w:cstheme="minorHAnsi"/>
          <w:color w:val="000000" w:themeColor="text1"/>
        </w:rPr>
        <w:t xml:space="preserve"> (</w:t>
      </w:r>
      <w:r w:rsidR="00851088">
        <w:rPr>
          <w:rFonts w:asciiTheme="minorHAnsi" w:hAnsiTheme="minorHAnsi" w:cstheme="minorHAnsi"/>
          <w:color w:val="000000" w:themeColor="text1"/>
        </w:rPr>
        <w:t xml:space="preserve">rok 2020 a úhrada 6 941 Kč, </w:t>
      </w:r>
      <w:r w:rsidR="00111278" w:rsidRPr="0061071E">
        <w:rPr>
          <w:rFonts w:asciiTheme="minorHAnsi" w:hAnsiTheme="minorHAnsi" w:cstheme="minorHAnsi"/>
          <w:color w:val="000000" w:themeColor="text1"/>
        </w:rPr>
        <w:t xml:space="preserve">rok 2019 výdaje 6 751 Kč, </w:t>
      </w:r>
      <w:r w:rsidR="008F5E33" w:rsidRPr="0061071E">
        <w:rPr>
          <w:rFonts w:asciiTheme="minorHAnsi" w:hAnsiTheme="minorHAnsi" w:cstheme="minorHAnsi"/>
          <w:color w:val="000000" w:themeColor="text1"/>
        </w:rPr>
        <w:t xml:space="preserve">rok 2018 výdaje 6 612 Kč, </w:t>
      </w:r>
      <w:r w:rsidR="00F82F5C" w:rsidRPr="0061071E">
        <w:rPr>
          <w:rFonts w:asciiTheme="minorHAnsi" w:hAnsiTheme="minorHAnsi" w:cstheme="minorHAnsi"/>
          <w:color w:val="000000" w:themeColor="text1"/>
        </w:rPr>
        <w:t xml:space="preserve">rok 2017 – 6 612 Kč, </w:t>
      </w:r>
      <w:r w:rsidR="00744C40" w:rsidRPr="0061071E">
        <w:rPr>
          <w:rFonts w:asciiTheme="minorHAnsi" w:hAnsiTheme="minorHAnsi" w:cstheme="minorHAnsi"/>
          <w:color w:val="000000" w:themeColor="text1"/>
        </w:rPr>
        <w:t>rok 2016 – 4 912 Kč)</w:t>
      </w:r>
      <w:r w:rsidRPr="0061071E">
        <w:rPr>
          <w:rFonts w:asciiTheme="minorHAnsi" w:hAnsiTheme="minorHAnsi" w:cstheme="minorHAnsi"/>
          <w:color w:val="000000" w:themeColor="text1"/>
        </w:rPr>
        <w:t>.</w:t>
      </w:r>
    </w:p>
    <w:p w:rsidR="002A2DB6" w:rsidRPr="0061071E" w:rsidRDefault="002A2DB6" w:rsidP="0061071E">
      <w:pPr>
        <w:pStyle w:val="Nadpis4"/>
        <w:rPr>
          <w:rFonts w:asciiTheme="minorHAnsi" w:hAnsiTheme="minorHAnsi" w:cstheme="minorHAnsi"/>
        </w:rPr>
      </w:pPr>
      <w:bookmarkStart w:id="94" w:name="_Toc102406881"/>
      <w:r w:rsidRPr="0061071E">
        <w:rPr>
          <w:rFonts w:asciiTheme="minorHAnsi" w:hAnsiTheme="minorHAnsi" w:cstheme="minorHAnsi"/>
        </w:rPr>
        <w:t>Ostatní záležitosti sdělovacích prostředků</w:t>
      </w:r>
      <w:bookmarkEnd w:id="94"/>
    </w:p>
    <w:p w:rsidR="002A2DB6" w:rsidRPr="0061071E" w:rsidRDefault="002A2DB6"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 xml:space="preserve">Pod tímto paragrafem najdeme výdaje na sazbu, tisk a distribuci </w:t>
      </w:r>
      <w:proofErr w:type="spellStart"/>
      <w:r w:rsidRPr="0061071E">
        <w:rPr>
          <w:rFonts w:asciiTheme="minorHAnsi" w:hAnsiTheme="minorHAnsi" w:cstheme="minorHAnsi"/>
          <w:color w:val="000000" w:themeColor="text1"/>
        </w:rPr>
        <w:t>Vizovských</w:t>
      </w:r>
      <w:proofErr w:type="spellEnd"/>
      <w:r w:rsidRPr="0061071E">
        <w:rPr>
          <w:rFonts w:asciiTheme="minorHAnsi" w:hAnsiTheme="minorHAnsi" w:cstheme="minorHAnsi"/>
          <w:color w:val="000000" w:themeColor="text1"/>
        </w:rPr>
        <w:t xml:space="preserve"> novin a odměnu pro </w:t>
      </w:r>
      <w:r w:rsidR="00B40EC6" w:rsidRPr="0061071E">
        <w:rPr>
          <w:rFonts w:asciiTheme="minorHAnsi" w:hAnsiTheme="minorHAnsi" w:cstheme="minorHAnsi"/>
          <w:color w:val="000000" w:themeColor="text1"/>
        </w:rPr>
        <w:t xml:space="preserve">členy redakční rady. </w:t>
      </w:r>
      <w:r w:rsidR="00EE3914" w:rsidRPr="0061071E">
        <w:rPr>
          <w:rFonts w:asciiTheme="minorHAnsi" w:hAnsiTheme="minorHAnsi" w:cstheme="minorHAnsi"/>
          <w:color w:val="000000" w:themeColor="text1"/>
        </w:rPr>
        <w:t xml:space="preserve">V roce </w:t>
      </w:r>
      <w:r w:rsidR="00B40EC6" w:rsidRPr="0061071E">
        <w:rPr>
          <w:rFonts w:asciiTheme="minorHAnsi" w:hAnsiTheme="minorHAnsi" w:cstheme="minorHAnsi"/>
          <w:color w:val="000000" w:themeColor="text1"/>
        </w:rPr>
        <w:t>20</w:t>
      </w:r>
      <w:r w:rsidR="00111278" w:rsidRPr="0061071E">
        <w:rPr>
          <w:rFonts w:asciiTheme="minorHAnsi" w:hAnsiTheme="minorHAnsi" w:cstheme="minorHAnsi"/>
          <w:color w:val="000000" w:themeColor="text1"/>
        </w:rPr>
        <w:t>2</w:t>
      </w:r>
      <w:r w:rsidR="00851088">
        <w:rPr>
          <w:rFonts w:asciiTheme="minorHAnsi" w:hAnsiTheme="minorHAnsi" w:cstheme="minorHAnsi"/>
          <w:color w:val="000000" w:themeColor="text1"/>
        </w:rPr>
        <w:t>1</w:t>
      </w:r>
      <w:r w:rsidR="00EE3914" w:rsidRPr="0061071E">
        <w:rPr>
          <w:rFonts w:asciiTheme="minorHAnsi" w:hAnsiTheme="minorHAnsi" w:cstheme="minorHAnsi"/>
          <w:color w:val="000000" w:themeColor="text1"/>
        </w:rPr>
        <w:t xml:space="preserve"> dosáhly výdaje na tisk </w:t>
      </w:r>
      <w:proofErr w:type="spellStart"/>
      <w:r w:rsidR="00EE3914" w:rsidRPr="0061071E">
        <w:rPr>
          <w:rFonts w:asciiTheme="minorHAnsi" w:hAnsiTheme="minorHAnsi" w:cstheme="minorHAnsi"/>
          <w:color w:val="000000" w:themeColor="text1"/>
        </w:rPr>
        <w:t>Vizovských</w:t>
      </w:r>
      <w:proofErr w:type="spellEnd"/>
      <w:r w:rsidR="00EE3914" w:rsidRPr="0061071E">
        <w:rPr>
          <w:rFonts w:asciiTheme="minorHAnsi" w:hAnsiTheme="minorHAnsi" w:cstheme="minorHAnsi"/>
          <w:color w:val="000000" w:themeColor="text1"/>
        </w:rPr>
        <w:t xml:space="preserve"> novin částky</w:t>
      </w:r>
      <w:r w:rsidR="004E5363">
        <w:rPr>
          <w:rFonts w:asciiTheme="minorHAnsi" w:hAnsiTheme="minorHAnsi" w:cstheme="minorHAnsi"/>
          <w:color w:val="000000" w:themeColor="text1"/>
        </w:rPr>
        <w:t xml:space="preserve"> 235 327 Kč</w:t>
      </w:r>
      <w:r w:rsidR="00EE3914" w:rsidRPr="0061071E">
        <w:rPr>
          <w:rFonts w:asciiTheme="minorHAnsi" w:hAnsiTheme="minorHAnsi" w:cstheme="minorHAnsi"/>
          <w:color w:val="000000" w:themeColor="text1"/>
        </w:rPr>
        <w:t xml:space="preserve"> </w:t>
      </w:r>
      <w:r w:rsidR="004E5363">
        <w:rPr>
          <w:rFonts w:asciiTheme="minorHAnsi" w:hAnsiTheme="minorHAnsi" w:cstheme="minorHAnsi"/>
          <w:color w:val="000000" w:themeColor="text1"/>
        </w:rPr>
        <w:t xml:space="preserve">(v roce 2020 částka </w:t>
      </w:r>
      <w:r w:rsidR="00111278" w:rsidRPr="0061071E">
        <w:rPr>
          <w:rFonts w:asciiTheme="minorHAnsi" w:hAnsiTheme="minorHAnsi" w:cstheme="minorHAnsi"/>
          <w:color w:val="000000" w:themeColor="text1"/>
        </w:rPr>
        <w:t>395 202 Kč</w:t>
      </w:r>
      <w:r w:rsidR="004E5363">
        <w:rPr>
          <w:rFonts w:asciiTheme="minorHAnsi" w:hAnsiTheme="minorHAnsi" w:cstheme="minorHAnsi"/>
          <w:color w:val="000000" w:themeColor="text1"/>
        </w:rPr>
        <w:t xml:space="preserve">, </w:t>
      </w:r>
      <w:r w:rsidR="00111278" w:rsidRPr="0061071E">
        <w:rPr>
          <w:rFonts w:asciiTheme="minorHAnsi" w:hAnsiTheme="minorHAnsi" w:cstheme="minorHAnsi"/>
          <w:color w:val="000000" w:themeColor="text1"/>
        </w:rPr>
        <w:t xml:space="preserve">v roce 2019 </w:t>
      </w:r>
      <w:r w:rsidR="008F5E33" w:rsidRPr="0061071E">
        <w:rPr>
          <w:rFonts w:asciiTheme="minorHAnsi" w:hAnsiTheme="minorHAnsi" w:cstheme="minorHAnsi"/>
          <w:color w:val="000000" w:themeColor="text1"/>
        </w:rPr>
        <w:t>pouze 84 022 Kč, protože byly dodavatelem vyfakturovány pouze 2 čísla těchto novin</w:t>
      </w:r>
      <w:r w:rsidR="00111278" w:rsidRPr="0061071E">
        <w:rPr>
          <w:rFonts w:asciiTheme="minorHAnsi" w:hAnsiTheme="minorHAnsi" w:cstheme="minorHAnsi"/>
          <w:color w:val="000000" w:themeColor="text1"/>
        </w:rPr>
        <w:t xml:space="preserve">, </w:t>
      </w:r>
      <w:r w:rsidR="008F5E33" w:rsidRPr="0061071E">
        <w:rPr>
          <w:rFonts w:asciiTheme="minorHAnsi" w:hAnsiTheme="minorHAnsi" w:cstheme="minorHAnsi"/>
          <w:color w:val="000000" w:themeColor="text1"/>
        </w:rPr>
        <w:t xml:space="preserve">rok 2018 částka </w:t>
      </w:r>
      <w:r w:rsidR="00971D09" w:rsidRPr="0061071E">
        <w:rPr>
          <w:rFonts w:asciiTheme="minorHAnsi" w:hAnsiTheme="minorHAnsi" w:cstheme="minorHAnsi"/>
          <w:color w:val="000000" w:themeColor="text1"/>
        </w:rPr>
        <w:t>294 077 Kč</w:t>
      </w:r>
      <w:r w:rsidR="008F5E33" w:rsidRPr="0061071E">
        <w:rPr>
          <w:rFonts w:asciiTheme="minorHAnsi" w:hAnsiTheme="minorHAnsi" w:cstheme="minorHAnsi"/>
          <w:color w:val="000000" w:themeColor="text1"/>
        </w:rPr>
        <w:t xml:space="preserve">, </w:t>
      </w:r>
      <w:r w:rsidR="00971D09" w:rsidRPr="0061071E">
        <w:rPr>
          <w:rFonts w:asciiTheme="minorHAnsi" w:hAnsiTheme="minorHAnsi" w:cstheme="minorHAnsi"/>
          <w:color w:val="000000" w:themeColor="text1"/>
        </w:rPr>
        <w:t xml:space="preserve">rok 2017 - </w:t>
      </w:r>
      <w:r w:rsidR="00744C40" w:rsidRPr="0061071E">
        <w:rPr>
          <w:rFonts w:asciiTheme="minorHAnsi" w:hAnsiTheme="minorHAnsi" w:cstheme="minorHAnsi"/>
          <w:color w:val="000000" w:themeColor="text1"/>
        </w:rPr>
        <w:t>252 066 Kč</w:t>
      </w:r>
      <w:r w:rsidR="00971D09" w:rsidRPr="0061071E">
        <w:rPr>
          <w:rFonts w:asciiTheme="minorHAnsi" w:hAnsiTheme="minorHAnsi" w:cstheme="minorHAnsi"/>
          <w:color w:val="000000" w:themeColor="text1"/>
        </w:rPr>
        <w:t xml:space="preserve">, </w:t>
      </w:r>
      <w:r w:rsidR="00744C40" w:rsidRPr="0061071E">
        <w:rPr>
          <w:rFonts w:asciiTheme="minorHAnsi" w:hAnsiTheme="minorHAnsi" w:cstheme="minorHAnsi"/>
          <w:color w:val="000000" w:themeColor="text1"/>
        </w:rPr>
        <w:t xml:space="preserve">rok 2016 – částka </w:t>
      </w:r>
      <w:r w:rsidR="00C43228" w:rsidRPr="0061071E">
        <w:rPr>
          <w:rFonts w:asciiTheme="minorHAnsi" w:hAnsiTheme="minorHAnsi" w:cstheme="minorHAnsi"/>
          <w:color w:val="000000" w:themeColor="text1"/>
        </w:rPr>
        <w:t>230 193 Kč</w:t>
      </w:r>
      <w:r w:rsidR="00744C40" w:rsidRPr="0061071E">
        <w:rPr>
          <w:rFonts w:asciiTheme="minorHAnsi" w:hAnsiTheme="minorHAnsi" w:cstheme="minorHAnsi"/>
          <w:color w:val="000000" w:themeColor="text1"/>
        </w:rPr>
        <w:t>, rok</w:t>
      </w:r>
      <w:r w:rsidR="00C43228" w:rsidRPr="0061071E">
        <w:rPr>
          <w:rFonts w:asciiTheme="minorHAnsi" w:hAnsiTheme="minorHAnsi" w:cstheme="minorHAnsi"/>
          <w:color w:val="000000" w:themeColor="text1"/>
        </w:rPr>
        <w:t xml:space="preserve"> 2015 – částka </w:t>
      </w:r>
      <w:r w:rsidR="00EE3914" w:rsidRPr="0061071E">
        <w:rPr>
          <w:rFonts w:asciiTheme="minorHAnsi" w:hAnsiTheme="minorHAnsi" w:cstheme="minorHAnsi"/>
          <w:color w:val="000000" w:themeColor="text1"/>
        </w:rPr>
        <w:t>208 620 Kč)</w:t>
      </w:r>
      <w:r w:rsidR="008F5E33" w:rsidRPr="0061071E">
        <w:rPr>
          <w:rFonts w:asciiTheme="minorHAnsi" w:hAnsiTheme="minorHAnsi" w:cstheme="minorHAnsi"/>
          <w:color w:val="000000" w:themeColor="text1"/>
        </w:rPr>
        <w:t xml:space="preserve">. </w:t>
      </w:r>
      <w:r w:rsidR="00111278" w:rsidRPr="0061071E">
        <w:rPr>
          <w:rFonts w:asciiTheme="minorHAnsi" w:hAnsiTheme="minorHAnsi" w:cstheme="minorHAnsi"/>
          <w:color w:val="000000" w:themeColor="text1"/>
        </w:rPr>
        <w:t xml:space="preserve">V roce 2020 byly doplaceny noviny vydané v roce 2019 i všechna čísla roku 2020. Změněn byl dodavatel. </w:t>
      </w:r>
      <w:r w:rsidR="008F5E33" w:rsidRPr="0061071E">
        <w:rPr>
          <w:rFonts w:asciiTheme="minorHAnsi" w:hAnsiTheme="minorHAnsi" w:cstheme="minorHAnsi"/>
          <w:color w:val="000000" w:themeColor="text1"/>
        </w:rPr>
        <w:t>V</w:t>
      </w:r>
      <w:r w:rsidR="00EE3914" w:rsidRPr="0061071E">
        <w:rPr>
          <w:rFonts w:asciiTheme="minorHAnsi" w:hAnsiTheme="minorHAnsi" w:cstheme="minorHAnsi"/>
          <w:color w:val="000000" w:themeColor="text1"/>
        </w:rPr>
        <w:t>ýdaje na</w:t>
      </w:r>
      <w:r w:rsidR="00C20F8C" w:rsidRPr="0061071E">
        <w:rPr>
          <w:rFonts w:asciiTheme="minorHAnsi" w:hAnsiTheme="minorHAnsi" w:cstheme="minorHAnsi"/>
          <w:color w:val="000000" w:themeColor="text1"/>
        </w:rPr>
        <w:t xml:space="preserve"> roznášku a</w:t>
      </w:r>
      <w:r w:rsidR="00EE3914" w:rsidRPr="0061071E">
        <w:rPr>
          <w:rFonts w:asciiTheme="minorHAnsi" w:hAnsiTheme="minorHAnsi" w:cstheme="minorHAnsi"/>
          <w:color w:val="000000" w:themeColor="text1"/>
        </w:rPr>
        <w:t xml:space="preserve"> distribuci prostřednictvím České pošty </w:t>
      </w:r>
      <w:r w:rsidR="008F5E33" w:rsidRPr="0061071E">
        <w:rPr>
          <w:rFonts w:asciiTheme="minorHAnsi" w:hAnsiTheme="minorHAnsi" w:cstheme="minorHAnsi"/>
          <w:color w:val="000000" w:themeColor="text1"/>
        </w:rPr>
        <w:t xml:space="preserve">byla ve výši </w:t>
      </w:r>
      <w:r w:rsidR="004E5363">
        <w:rPr>
          <w:rFonts w:asciiTheme="minorHAnsi" w:hAnsiTheme="minorHAnsi" w:cstheme="minorHAnsi"/>
          <w:color w:val="000000" w:themeColor="text1"/>
        </w:rPr>
        <w:t xml:space="preserve">40 925 Kč (rok 2020 a výdaje </w:t>
      </w:r>
      <w:r w:rsidR="00C20F8C" w:rsidRPr="0061071E">
        <w:rPr>
          <w:rFonts w:asciiTheme="minorHAnsi" w:hAnsiTheme="minorHAnsi" w:cstheme="minorHAnsi"/>
          <w:color w:val="000000" w:themeColor="text1"/>
        </w:rPr>
        <w:t>35 369 Kč</w:t>
      </w:r>
      <w:r w:rsidR="004E5363">
        <w:rPr>
          <w:rFonts w:asciiTheme="minorHAnsi" w:hAnsiTheme="minorHAnsi" w:cstheme="minorHAnsi"/>
          <w:color w:val="000000" w:themeColor="text1"/>
        </w:rPr>
        <w:t xml:space="preserve">, </w:t>
      </w:r>
      <w:r w:rsidR="00C20F8C" w:rsidRPr="0061071E">
        <w:rPr>
          <w:rFonts w:asciiTheme="minorHAnsi" w:hAnsiTheme="minorHAnsi" w:cstheme="minorHAnsi"/>
          <w:color w:val="000000" w:themeColor="text1"/>
        </w:rPr>
        <w:t xml:space="preserve">rok 2019 částka </w:t>
      </w:r>
      <w:r w:rsidR="008F5E33" w:rsidRPr="0061071E">
        <w:rPr>
          <w:rFonts w:asciiTheme="minorHAnsi" w:hAnsiTheme="minorHAnsi" w:cstheme="minorHAnsi"/>
          <w:color w:val="000000" w:themeColor="text1"/>
        </w:rPr>
        <w:t>33 625 Kč</w:t>
      </w:r>
      <w:r w:rsidR="00C20F8C" w:rsidRPr="0061071E">
        <w:rPr>
          <w:rFonts w:asciiTheme="minorHAnsi" w:hAnsiTheme="minorHAnsi" w:cstheme="minorHAnsi"/>
          <w:color w:val="000000" w:themeColor="text1"/>
        </w:rPr>
        <w:t xml:space="preserve">, </w:t>
      </w:r>
      <w:r w:rsidR="008F5E33" w:rsidRPr="0061071E">
        <w:rPr>
          <w:rFonts w:asciiTheme="minorHAnsi" w:hAnsiTheme="minorHAnsi" w:cstheme="minorHAnsi"/>
          <w:color w:val="000000" w:themeColor="text1"/>
        </w:rPr>
        <w:t>rok 2018 částka</w:t>
      </w:r>
      <w:r w:rsidR="00971D09" w:rsidRPr="0061071E">
        <w:rPr>
          <w:rFonts w:asciiTheme="minorHAnsi" w:hAnsiTheme="minorHAnsi" w:cstheme="minorHAnsi"/>
          <w:color w:val="000000" w:themeColor="text1"/>
        </w:rPr>
        <w:t xml:space="preserve"> 16 596 Kč</w:t>
      </w:r>
      <w:r w:rsidR="008F5E33" w:rsidRPr="0061071E">
        <w:rPr>
          <w:rFonts w:asciiTheme="minorHAnsi" w:hAnsiTheme="minorHAnsi" w:cstheme="minorHAnsi"/>
          <w:color w:val="000000" w:themeColor="text1"/>
        </w:rPr>
        <w:t xml:space="preserve">, </w:t>
      </w:r>
      <w:r w:rsidR="00971D09" w:rsidRPr="0061071E">
        <w:rPr>
          <w:rFonts w:asciiTheme="minorHAnsi" w:hAnsiTheme="minorHAnsi" w:cstheme="minorHAnsi"/>
          <w:color w:val="000000" w:themeColor="text1"/>
        </w:rPr>
        <w:t xml:space="preserve">rok 2017 - </w:t>
      </w:r>
      <w:r w:rsidR="00744C40" w:rsidRPr="0061071E">
        <w:rPr>
          <w:rFonts w:asciiTheme="minorHAnsi" w:hAnsiTheme="minorHAnsi" w:cstheme="minorHAnsi"/>
          <w:color w:val="000000" w:themeColor="text1"/>
        </w:rPr>
        <w:t>13 927 Kč</w:t>
      </w:r>
      <w:r w:rsidR="00971D09" w:rsidRPr="0061071E">
        <w:rPr>
          <w:rFonts w:asciiTheme="minorHAnsi" w:hAnsiTheme="minorHAnsi" w:cstheme="minorHAnsi"/>
          <w:color w:val="000000" w:themeColor="text1"/>
        </w:rPr>
        <w:t xml:space="preserve">, </w:t>
      </w:r>
      <w:r w:rsidR="00744C40" w:rsidRPr="0061071E">
        <w:rPr>
          <w:rFonts w:asciiTheme="minorHAnsi" w:hAnsiTheme="minorHAnsi" w:cstheme="minorHAnsi"/>
          <w:color w:val="000000" w:themeColor="text1"/>
        </w:rPr>
        <w:t xml:space="preserve">rok 2016 – částka </w:t>
      </w:r>
      <w:r w:rsidR="00EE3914" w:rsidRPr="0061071E">
        <w:rPr>
          <w:rFonts w:asciiTheme="minorHAnsi" w:hAnsiTheme="minorHAnsi" w:cstheme="minorHAnsi"/>
          <w:color w:val="000000" w:themeColor="text1"/>
        </w:rPr>
        <w:t>1</w:t>
      </w:r>
      <w:r w:rsidR="00C43228" w:rsidRPr="0061071E">
        <w:rPr>
          <w:rFonts w:asciiTheme="minorHAnsi" w:hAnsiTheme="minorHAnsi" w:cstheme="minorHAnsi"/>
          <w:color w:val="000000" w:themeColor="text1"/>
        </w:rPr>
        <w:t>6 622 Kč</w:t>
      </w:r>
      <w:r w:rsidR="00744C40" w:rsidRPr="0061071E">
        <w:rPr>
          <w:rFonts w:asciiTheme="minorHAnsi" w:hAnsiTheme="minorHAnsi" w:cstheme="minorHAnsi"/>
          <w:color w:val="000000" w:themeColor="text1"/>
        </w:rPr>
        <w:t xml:space="preserve">, </w:t>
      </w:r>
      <w:r w:rsidR="00C43228" w:rsidRPr="0061071E">
        <w:rPr>
          <w:rFonts w:asciiTheme="minorHAnsi" w:hAnsiTheme="minorHAnsi" w:cstheme="minorHAnsi"/>
          <w:color w:val="000000" w:themeColor="text1"/>
        </w:rPr>
        <w:t>v roce 2015 částka 1</w:t>
      </w:r>
      <w:r w:rsidR="00EE3914" w:rsidRPr="0061071E">
        <w:rPr>
          <w:rFonts w:asciiTheme="minorHAnsi" w:hAnsiTheme="minorHAnsi" w:cstheme="minorHAnsi"/>
          <w:color w:val="000000" w:themeColor="text1"/>
        </w:rPr>
        <w:t>7 074 Kč</w:t>
      </w:r>
      <w:r w:rsidR="00C43228" w:rsidRPr="0061071E">
        <w:rPr>
          <w:rFonts w:asciiTheme="minorHAnsi" w:hAnsiTheme="minorHAnsi" w:cstheme="minorHAnsi"/>
          <w:color w:val="000000" w:themeColor="text1"/>
        </w:rPr>
        <w:t>)</w:t>
      </w:r>
      <w:r w:rsidR="00EE3914" w:rsidRPr="0061071E">
        <w:rPr>
          <w:rFonts w:asciiTheme="minorHAnsi" w:hAnsiTheme="minorHAnsi" w:cstheme="minorHAnsi"/>
          <w:color w:val="000000" w:themeColor="text1"/>
        </w:rPr>
        <w:t xml:space="preserve"> a výdaje na odměny korektorky</w:t>
      </w:r>
      <w:r w:rsidR="004E5363">
        <w:rPr>
          <w:rFonts w:asciiTheme="minorHAnsi" w:hAnsiTheme="minorHAnsi" w:cstheme="minorHAnsi"/>
          <w:color w:val="000000" w:themeColor="text1"/>
        </w:rPr>
        <w:t xml:space="preserve"> a šéfredaktora</w:t>
      </w:r>
      <w:r w:rsidR="00EE3914" w:rsidRPr="0061071E">
        <w:rPr>
          <w:rFonts w:asciiTheme="minorHAnsi" w:hAnsiTheme="minorHAnsi" w:cstheme="minorHAnsi"/>
          <w:color w:val="000000" w:themeColor="text1"/>
        </w:rPr>
        <w:t xml:space="preserve"> </w:t>
      </w:r>
      <w:r w:rsidR="00C43228" w:rsidRPr="0061071E">
        <w:rPr>
          <w:rFonts w:asciiTheme="minorHAnsi" w:hAnsiTheme="minorHAnsi" w:cstheme="minorHAnsi"/>
          <w:color w:val="000000" w:themeColor="text1"/>
        </w:rPr>
        <w:t>částky</w:t>
      </w:r>
      <w:r w:rsidR="004E5363">
        <w:rPr>
          <w:rFonts w:asciiTheme="minorHAnsi" w:hAnsiTheme="minorHAnsi" w:cstheme="minorHAnsi"/>
          <w:color w:val="000000" w:themeColor="text1"/>
        </w:rPr>
        <w:t xml:space="preserve"> 9 900 Kč (v roce 2020 odměny</w:t>
      </w:r>
      <w:r w:rsidR="00C43228" w:rsidRPr="0061071E">
        <w:rPr>
          <w:rFonts w:asciiTheme="minorHAnsi" w:hAnsiTheme="minorHAnsi" w:cstheme="minorHAnsi"/>
          <w:color w:val="000000" w:themeColor="text1"/>
        </w:rPr>
        <w:t xml:space="preserve"> </w:t>
      </w:r>
      <w:r w:rsidR="00C20F8C" w:rsidRPr="0061071E">
        <w:rPr>
          <w:rFonts w:asciiTheme="minorHAnsi" w:hAnsiTheme="minorHAnsi" w:cstheme="minorHAnsi"/>
          <w:color w:val="000000" w:themeColor="text1"/>
        </w:rPr>
        <w:t>3 600 Kč</w:t>
      </w:r>
      <w:r w:rsidR="004E5363">
        <w:rPr>
          <w:rFonts w:asciiTheme="minorHAnsi" w:hAnsiTheme="minorHAnsi" w:cstheme="minorHAnsi"/>
          <w:color w:val="000000" w:themeColor="text1"/>
        </w:rPr>
        <w:t xml:space="preserve">, </w:t>
      </w:r>
      <w:r w:rsidR="00C20F8C" w:rsidRPr="0061071E">
        <w:rPr>
          <w:rFonts w:asciiTheme="minorHAnsi" w:hAnsiTheme="minorHAnsi" w:cstheme="minorHAnsi"/>
          <w:color w:val="000000" w:themeColor="text1"/>
        </w:rPr>
        <w:t>rok 2019 – odměna šéfredaktora a korektury 43</w:t>
      </w:r>
      <w:r w:rsidR="008F5E33" w:rsidRPr="0061071E">
        <w:rPr>
          <w:rFonts w:asciiTheme="minorHAnsi" w:hAnsiTheme="minorHAnsi" w:cstheme="minorHAnsi"/>
          <w:color w:val="000000" w:themeColor="text1"/>
        </w:rPr>
        <w:t> 200 Kč</w:t>
      </w:r>
      <w:r w:rsidR="00C20F8C" w:rsidRPr="0061071E">
        <w:rPr>
          <w:rFonts w:asciiTheme="minorHAnsi" w:hAnsiTheme="minorHAnsi" w:cstheme="minorHAnsi"/>
          <w:color w:val="000000" w:themeColor="text1"/>
        </w:rPr>
        <w:t xml:space="preserve">, </w:t>
      </w:r>
      <w:r w:rsidR="008F5E33" w:rsidRPr="0061071E">
        <w:rPr>
          <w:rFonts w:asciiTheme="minorHAnsi" w:hAnsiTheme="minorHAnsi" w:cstheme="minorHAnsi"/>
          <w:color w:val="000000" w:themeColor="text1"/>
        </w:rPr>
        <w:t xml:space="preserve">rok 2018 částka </w:t>
      </w:r>
      <w:r w:rsidR="00971D09" w:rsidRPr="0061071E">
        <w:rPr>
          <w:rFonts w:asciiTheme="minorHAnsi" w:hAnsiTheme="minorHAnsi" w:cstheme="minorHAnsi"/>
          <w:color w:val="000000" w:themeColor="text1"/>
        </w:rPr>
        <w:t>28 800</w:t>
      </w:r>
      <w:r w:rsidR="00744C40" w:rsidRPr="0061071E">
        <w:rPr>
          <w:rFonts w:asciiTheme="minorHAnsi" w:hAnsiTheme="minorHAnsi" w:cstheme="minorHAnsi"/>
          <w:color w:val="000000" w:themeColor="text1"/>
        </w:rPr>
        <w:t xml:space="preserve"> Kč</w:t>
      </w:r>
      <w:r w:rsidR="008F5E33" w:rsidRPr="0061071E">
        <w:rPr>
          <w:rFonts w:asciiTheme="minorHAnsi" w:hAnsiTheme="minorHAnsi" w:cstheme="minorHAnsi"/>
          <w:color w:val="000000" w:themeColor="text1"/>
        </w:rPr>
        <w:t xml:space="preserve">, </w:t>
      </w:r>
      <w:r w:rsidR="00971D09" w:rsidRPr="0061071E">
        <w:rPr>
          <w:rFonts w:asciiTheme="minorHAnsi" w:hAnsiTheme="minorHAnsi" w:cstheme="minorHAnsi"/>
          <w:color w:val="000000" w:themeColor="text1"/>
        </w:rPr>
        <w:t>rok 2017 – 24 400 Kč)</w:t>
      </w:r>
      <w:r w:rsidRPr="0061071E">
        <w:rPr>
          <w:rFonts w:asciiTheme="minorHAnsi" w:hAnsiTheme="minorHAnsi" w:cstheme="minorHAnsi"/>
          <w:color w:val="000000" w:themeColor="text1"/>
        </w:rPr>
        <w:t xml:space="preserve">. </w:t>
      </w:r>
      <w:r w:rsidR="00C20F8C" w:rsidRPr="0061071E">
        <w:rPr>
          <w:rFonts w:asciiTheme="minorHAnsi" w:hAnsiTheme="minorHAnsi" w:cstheme="minorHAnsi"/>
          <w:color w:val="000000" w:themeColor="text1"/>
        </w:rPr>
        <w:t xml:space="preserve">Za přípravu fotografií byla vydána částka </w:t>
      </w:r>
      <w:r w:rsidR="004E5363">
        <w:rPr>
          <w:rFonts w:asciiTheme="minorHAnsi" w:hAnsiTheme="minorHAnsi" w:cstheme="minorHAnsi"/>
          <w:color w:val="000000" w:themeColor="text1"/>
        </w:rPr>
        <w:t>1 815</w:t>
      </w:r>
      <w:r w:rsidR="00C20F8C" w:rsidRPr="0061071E">
        <w:rPr>
          <w:rFonts w:asciiTheme="minorHAnsi" w:hAnsiTheme="minorHAnsi" w:cstheme="minorHAnsi"/>
          <w:color w:val="000000" w:themeColor="text1"/>
        </w:rPr>
        <w:t xml:space="preserve"> Kč.</w:t>
      </w:r>
    </w:p>
    <w:p w:rsidR="004000DB" w:rsidRPr="0061071E" w:rsidRDefault="004000DB" w:rsidP="0061071E">
      <w:pPr>
        <w:pStyle w:val="Nadpis4"/>
        <w:rPr>
          <w:rFonts w:asciiTheme="minorHAnsi" w:hAnsiTheme="minorHAnsi" w:cstheme="minorHAnsi"/>
        </w:rPr>
      </w:pPr>
      <w:bookmarkStart w:id="95" w:name="_Toc102406882"/>
      <w:r w:rsidRPr="0061071E">
        <w:rPr>
          <w:rFonts w:asciiTheme="minorHAnsi" w:hAnsiTheme="minorHAnsi" w:cstheme="minorHAnsi"/>
        </w:rPr>
        <w:t>Dům kultury-zájmová činnost v kultuře</w:t>
      </w:r>
      <w:bookmarkEnd w:id="95"/>
      <w:r w:rsidRPr="0061071E">
        <w:rPr>
          <w:rFonts w:asciiTheme="minorHAnsi" w:hAnsiTheme="minorHAnsi" w:cstheme="minorHAnsi"/>
        </w:rPr>
        <w:t xml:space="preserve"> </w:t>
      </w:r>
    </w:p>
    <w:p w:rsidR="004000DB" w:rsidRPr="0061071E" w:rsidRDefault="00C20F8C" w:rsidP="004000DB">
      <w:pPr>
        <w:rPr>
          <w:rFonts w:asciiTheme="minorHAnsi" w:hAnsiTheme="minorHAnsi" w:cstheme="minorHAnsi"/>
          <w:color w:val="000000" w:themeColor="text1"/>
        </w:rPr>
      </w:pPr>
      <w:r w:rsidRPr="0061071E">
        <w:rPr>
          <w:rFonts w:asciiTheme="minorHAnsi" w:hAnsiTheme="minorHAnsi" w:cstheme="minorHAnsi"/>
          <w:color w:val="000000" w:themeColor="text1"/>
        </w:rPr>
        <w:t>R</w:t>
      </w:r>
      <w:r w:rsidR="004000DB" w:rsidRPr="0061071E">
        <w:rPr>
          <w:rFonts w:asciiTheme="minorHAnsi" w:hAnsiTheme="minorHAnsi" w:cstheme="minorHAnsi"/>
          <w:color w:val="000000" w:themeColor="text1"/>
        </w:rPr>
        <w:t>ozbor hospoda</w:t>
      </w:r>
      <w:r w:rsidR="00B40EC6" w:rsidRPr="0061071E">
        <w:rPr>
          <w:rFonts w:asciiTheme="minorHAnsi" w:hAnsiTheme="minorHAnsi" w:cstheme="minorHAnsi"/>
          <w:color w:val="000000" w:themeColor="text1"/>
        </w:rPr>
        <w:t xml:space="preserve">ření Domu kultury </w:t>
      </w:r>
      <w:r w:rsidRPr="0061071E">
        <w:rPr>
          <w:rFonts w:asciiTheme="minorHAnsi" w:hAnsiTheme="minorHAnsi" w:cstheme="minorHAnsi"/>
          <w:color w:val="000000" w:themeColor="text1"/>
        </w:rPr>
        <w:t>je uveden</w:t>
      </w:r>
      <w:r w:rsidR="004000DB" w:rsidRPr="0061071E">
        <w:rPr>
          <w:rFonts w:asciiTheme="minorHAnsi" w:hAnsiTheme="minorHAnsi" w:cstheme="minorHAnsi"/>
          <w:color w:val="000000" w:themeColor="text1"/>
        </w:rPr>
        <w:t xml:space="preserve"> v samostatné kapitole.</w:t>
      </w:r>
    </w:p>
    <w:p w:rsidR="002A2DB6" w:rsidRPr="0061071E" w:rsidRDefault="002A2DB6" w:rsidP="0061071E">
      <w:pPr>
        <w:pStyle w:val="Nadpis4"/>
        <w:rPr>
          <w:rFonts w:asciiTheme="minorHAnsi" w:hAnsiTheme="minorHAnsi" w:cstheme="minorHAnsi"/>
        </w:rPr>
      </w:pPr>
      <w:bookmarkStart w:id="96" w:name="_Toc102406883"/>
      <w:r w:rsidRPr="0061071E">
        <w:rPr>
          <w:rFonts w:asciiTheme="minorHAnsi" w:hAnsiTheme="minorHAnsi" w:cstheme="minorHAnsi"/>
        </w:rPr>
        <w:t>Trnkobraní</w:t>
      </w:r>
      <w:bookmarkEnd w:id="96"/>
    </w:p>
    <w:p w:rsidR="002A2DB6" w:rsidRPr="0061071E" w:rsidRDefault="002A2DB6"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Rozpočet na rok 20</w:t>
      </w:r>
      <w:r w:rsidR="00C20F8C" w:rsidRPr="0061071E">
        <w:rPr>
          <w:rFonts w:asciiTheme="minorHAnsi" w:hAnsiTheme="minorHAnsi" w:cstheme="minorHAnsi"/>
          <w:color w:val="000000" w:themeColor="text1"/>
        </w:rPr>
        <w:t>2</w:t>
      </w:r>
      <w:r w:rsidR="004E5363">
        <w:rPr>
          <w:rFonts w:asciiTheme="minorHAnsi" w:hAnsiTheme="minorHAnsi" w:cstheme="minorHAnsi"/>
          <w:color w:val="000000" w:themeColor="text1"/>
        </w:rPr>
        <w:t>1</w:t>
      </w:r>
      <w:r w:rsidRPr="0061071E">
        <w:rPr>
          <w:rFonts w:asciiTheme="minorHAnsi" w:hAnsiTheme="minorHAnsi" w:cstheme="minorHAnsi"/>
          <w:color w:val="000000" w:themeColor="text1"/>
        </w:rPr>
        <w:t xml:space="preserve"> plánoval s výdaji na</w:t>
      </w:r>
      <w:r w:rsidR="00417775" w:rsidRPr="0061071E">
        <w:rPr>
          <w:rFonts w:asciiTheme="minorHAnsi" w:hAnsiTheme="minorHAnsi" w:cstheme="minorHAnsi"/>
          <w:color w:val="000000" w:themeColor="text1"/>
        </w:rPr>
        <w:t xml:space="preserve"> pořádání 5</w:t>
      </w:r>
      <w:r w:rsidR="00C20F8C" w:rsidRPr="0061071E">
        <w:rPr>
          <w:rFonts w:asciiTheme="minorHAnsi" w:hAnsiTheme="minorHAnsi" w:cstheme="minorHAnsi"/>
          <w:color w:val="000000" w:themeColor="text1"/>
        </w:rPr>
        <w:t>3</w:t>
      </w:r>
      <w:r w:rsidR="00417775" w:rsidRPr="0061071E">
        <w:rPr>
          <w:rFonts w:asciiTheme="minorHAnsi" w:hAnsiTheme="minorHAnsi" w:cstheme="minorHAnsi"/>
          <w:color w:val="000000" w:themeColor="text1"/>
        </w:rPr>
        <w:t>. ročníku</w:t>
      </w:r>
      <w:r w:rsidR="004000DB" w:rsidRPr="0061071E">
        <w:rPr>
          <w:rFonts w:asciiTheme="minorHAnsi" w:hAnsiTheme="minorHAnsi" w:cstheme="minorHAnsi"/>
          <w:color w:val="000000" w:themeColor="text1"/>
        </w:rPr>
        <w:t xml:space="preserve"> festival</w:t>
      </w:r>
      <w:r w:rsidR="00417775" w:rsidRPr="0061071E">
        <w:rPr>
          <w:rFonts w:asciiTheme="minorHAnsi" w:hAnsiTheme="minorHAnsi" w:cstheme="minorHAnsi"/>
          <w:color w:val="000000" w:themeColor="text1"/>
        </w:rPr>
        <w:t>u</w:t>
      </w:r>
      <w:r w:rsidR="004000DB" w:rsidRPr="0061071E">
        <w:rPr>
          <w:rFonts w:asciiTheme="minorHAnsi" w:hAnsiTheme="minorHAnsi" w:cstheme="minorHAnsi"/>
          <w:color w:val="000000" w:themeColor="text1"/>
        </w:rPr>
        <w:t xml:space="preserve"> </w:t>
      </w:r>
      <w:r w:rsidRPr="0061071E">
        <w:rPr>
          <w:rFonts w:asciiTheme="minorHAnsi" w:hAnsiTheme="minorHAnsi" w:cstheme="minorHAnsi"/>
          <w:color w:val="000000" w:themeColor="text1"/>
        </w:rPr>
        <w:t xml:space="preserve">Trnkobraní ve výši </w:t>
      </w:r>
      <w:r w:rsidR="00B96D91" w:rsidRPr="0061071E">
        <w:rPr>
          <w:rFonts w:asciiTheme="minorHAnsi" w:hAnsiTheme="minorHAnsi" w:cstheme="minorHAnsi"/>
          <w:color w:val="000000" w:themeColor="text1"/>
        </w:rPr>
        <w:t>49</w:t>
      </w:r>
      <w:r w:rsidR="00971D09" w:rsidRPr="0061071E">
        <w:rPr>
          <w:rFonts w:asciiTheme="minorHAnsi" w:hAnsiTheme="minorHAnsi" w:cstheme="minorHAnsi"/>
          <w:color w:val="000000" w:themeColor="text1"/>
        </w:rPr>
        <w:t>0</w:t>
      </w:r>
      <w:r w:rsidR="00417775" w:rsidRPr="0061071E">
        <w:rPr>
          <w:rFonts w:asciiTheme="minorHAnsi" w:hAnsiTheme="minorHAnsi" w:cstheme="minorHAnsi"/>
          <w:color w:val="000000" w:themeColor="text1"/>
        </w:rPr>
        <w:t xml:space="preserve"> 000</w:t>
      </w:r>
      <w:r w:rsidR="00D23232" w:rsidRPr="0061071E">
        <w:rPr>
          <w:rFonts w:asciiTheme="minorHAnsi" w:hAnsiTheme="minorHAnsi" w:cstheme="minorHAnsi"/>
          <w:color w:val="000000" w:themeColor="text1"/>
        </w:rPr>
        <w:t xml:space="preserve"> Kč</w:t>
      </w:r>
      <w:r w:rsidRPr="0061071E">
        <w:rPr>
          <w:rFonts w:asciiTheme="minorHAnsi" w:hAnsiTheme="minorHAnsi" w:cstheme="minorHAnsi"/>
          <w:color w:val="000000" w:themeColor="text1"/>
        </w:rPr>
        <w:t xml:space="preserve">. </w:t>
      </w:r>
      <w:r w:rsidR="004E5363">
        <w:rPr>
          <w:rFonts w:asciiTheme="minorHAnsi" w:hAnsiTheme="minorHAnsi" w:cstheme="minorHAnsi"/>
          <w:color w:val="000000" w:themeColor="text1"/>
        </w:rPr>
        <w:t xml:space="preserve">Skutečné výdaje na pořádání Trnkobraní pod „hlavičkou města“ pak byly 335 739 Kč. V roce 2020 nemohlo být z důvodu </w:t>
      </w:r>
      <w:r w:rsidR="00C20F8C" w:rsidRPr="0061071E">
        <w:rPr>
          <w:rFonts w:asciiTheme="minorHAnsi" w:hAnsiTheme="minorHAnsi" w:cstheme="minorHAnsi"/>
          <w:color w:val="000000" w:themeColor="text1"/>
        </w:rPr>
        <w:t>platných vládních nařízení uskutečněno. Pro doplnění uvádím v</w:t>
      </w:r>
      <w:r w:rsidRPr="0061071E">
        <w:rPr>
          <w:rFonts w:asciiTheme="minorHAnsi" w:hAnsiTheme="minorHAnsi" w:cstheme="minorHAnsi"/>
          <w:color w:val="000000" w:themeColor="text1"/>
        </w:rPr>
        <w:t>ýdaje</w:t>
      </w:r>
      <w:r w:rsidR="00C20F8C" w:rsidRPr="0061071E">
        <w:rPr>
          <w:rFonts w:asciiTheme="minorHAnsi" w:hAnsiTheme="minorHAnsi" w:cstheme="minorHAnsi"/>
          <w:color w:val="000000" w:themeColor="text1"/>
        </w:rPr>
        <w:t xml:space="preserve"> za rok 2014–2019:</w:t>
      </w:r>
      <w:r w:rsidRPr="0061071E">
        <w:rPr>
          <w:rFonts w:asciiTheme="minorHAnsi" w:hAnsiTheme="minorHAnsi" w:cstheme="minorHAnsi"/>
          <w:color w:val="000000" w:themeColor="text1"/>
        </w:rPr>
        <w:t xml:space="preserve"> </w:t>
      </w:r>
      <w:r w:rsidR="00C20F8C" w:rsidRPr="0061071E">
        <w:rPr>
          <w:rFonts w:asciiTheme="minorHAnsi" w:hAnsiTheme="minorHAnsi" w:cstheme="minorHAnsi"/>
          <w:color w:val="000000" w:themeColor="text1"/>
        </w:rPr>
        <w:t xml:space="preserve">v roce 2019 </w:t>
      </w:r>
      <w:r w:rsidR="00417775" w:rsidRPr="0061071E">
        <w:rPr>
          <w:rFonts w:asciiTheme="minorHAnsi" w:hAnsiTheme="minorHAnsi" w:cstheme="minorHAnsi"/>
          <w:color w:val="000000" w:themeColor="text1"/>
        </w:rPr>
        <w:t xml:space="preserve">byly </w:t>
      </w:r>
      <w:r w:rsidR="00C20F8C" w:rsidRPr="0061071E">
        <w:rPr>
          <w:rFonts w:asciiTheme="minorHAnsi" w:hAnsiTheme="minorHAnsi" w:cstheme="minorHAnsi"/>
          <w:color w:val="000000" w:themeColor="text1"/>
        </w:rPr>
        <w:t xml:space="preserve">výdaje ve </w:t>
      </w:r>
      <w:r w:rsidRPr="0061071E">
        <w:rPr>
          <w:rFonts w:asciiTheme="minorHAnsi" w:hAnsiTheme="minorHAnsi" w:cstheme="minorHAnsi"/>
          <w:color w:val="000000" w:themeColor="text1"/>
        </w:rPr>
        <w:t xml:space="preserve">výši </w:t>
      </w:r>
      <w:r w:rsidR="00B96D91" w:rsidRPr="0061071E">
        <w:rPr>
          <w:rFonts w:asciiTheme="minorHAnsi" w:hAnsiTheme="minorHAnsi" w:cstheme="minorHAnsi"/>
          <w:color w:val="000000" w:themeColor="text1"/>
        </w:rPr>
        <w:t>467 317 Kč</w:t>
      </w:r>
      <w:r w:rsidR="00C20F8C" w:rsidRPr="0061071E">
        <w:rPr>
          <w:rFonts w:asciiTheme="minorHAnsi" w:hAnsiTheme="minorHAnsi" w:cstheme="minorHAnsi"/>
          <w:color w:val="000000" w:themeColor="text1"/>
        </w:rPr>
        <w:t xml:space="preserve">, </w:t>
      </w:r>
      <w:r w:rsidR="00B96D91" w:rsidRPr="0061071E">
        <w:rPr>
          <w:rFonts w:asciiTheme="minorHAnsi" w:hAnsiTheme="minorHAnsi" w:cstheme="minorHAnsi"/>
          <w:color w:val="000000" w:themeColor="text1"/>
        </w:rPr>
        <w:t xml:space="preserve">v roce 2018 výdaje </w:t>
      </w:r>
      <w:r w:rsidR="00971D09" w:rsidRPr="0061071E">
        <w:rPr>
          <w:rFonts w:asciiTheme="minorHAnsi" w:hAnsiTheme="minorHAnsi" w:cstheme="minorHAnsi"/>
          <w:color w:val="000000" w:themeColor="text1"/>
        </w:rPr>
        <w:t>333 898 Kč</w:t>
      </w:r>
      <w:r w:rsidR="00B96D91" w:rsidRPr="0061071E">
        <w:rPr>
          <w:rFonts w:asciiTheme="minorHAnsi" w:hAnsiTheme="minorHAnsi" w:cstheme="minorHAnsi"/>
          <w:color w:val="000000" w:themeColor="text1"/>
        </w:rPr>
        <w:t xml:space="preserve">, </w:t>
      </w:r>
      <w:r w:rsidR="00971D09" w:rsidRPr="0061071E">
        <w:rPr>
          <w:rFonts w:asciiTheme="minorHAnsi" w:hAnsiTheme="minorHAnsi" w:cstheme="minorHAnsi"/>
          <w:color w:val="000000" w:themeColor="text1"/>
        </w:rPr>
        <w:t xml:space="preserve">rok 2017 - </w:t>
      </w:r>
      <w:r w:rsidR="00417775" w:rsidRPr="0061071E">
        <w:rPr>
          <w:rFonts w:asciiTheme="minorHAnsi" w:hAnsiTheme="minorHAnsi" w:cstheme="minorHAnsi"/>
          <w:color w:val="000000" w:themeColor="text1"/>
        </w:rPr>
        <w:t>378 226 Kč</w:t>
      </w:r>
      <w:r w:rsidR="00971D09" w:rsidRPr="0061071E">
        <w:rPr>
          <w:rFonts w:asciiTheme="minorHAnsi" w:hAnsiTheme="minorHAnsi" w:cstheme="minorHAnsi"/>
          <w:color w:val="000000" w:themeColor="text1"/>
        </w:rPr>
        <w:t xml:space="preserve">, </w:t>
      </w:r>
      <w:r w:rsidR="00417775" w:rsidRPr="0061071E">
        <w:rPr>
          <w:rFonts w:asciiTheme="minorHAnsi" w:hAnsiTheme="minorHAnsi" w:cstheme="minorHAnsi"/>
          <w:color w:val="000000" w:themeColor="text1"/>
        </w:rPr>
        <w:t xml:space="preserve">rok 2016 – částka </w:t>
      </w:r>
      <w:r w:rsidR="00D23232" w:rsidRPr="0061071E">
        <w:rPr>
          <w:rFonts w:asciiTheme="minorHAnsi" w:hAnsiTheme="minorHAnsi" w:cstheme="minorHAnsi"/>
          <w:color w:val="000000" w:themeColor="text1"/>
        </w:rPr>
        <w:t>1</w:t>
      </w:r>
      <w:r w:rsidR="005D7285" w:rsidRPr="0061071E">
        <w:rPr>
          <w:rFonts w:asciiTheme="minorHAnsi" w:hAnsiTheme="minorHAnsi" w:cstheme="minorHAnsi"/>
          <w:color w:val="000000" w:themeColor="text1"/>
        </w:rPr>
        <w:t>48 674 Kč</w:t>
      </w:r>
      <w:r w:rsidR="00417775" w:rsidRPr="0061071E">
        <w:rPr>
          <w:rFonts w:asciiTheme="minorHAnsi" w:hAnsiTheme="minorHAnsi" w:cstheme="minorHAnsi"/>
          <w:color w:val="000000" w:themeColor="text1"/>
        </w:rPr>
        <w:t>, rok 2015 -</w:t>
      </w:r>
      <w:r w:rsidR="005D7285" w:rsidRPr="0061071E">
        <w:rPr>
          <w:rFonts w:asciiTheme="minorHAnsi" w:hAnsiTheme="minorHAnsi" w:cstheme="minorHAnsi"/>
          <w:color w:val="000000" w:themeColor="text1"/>
        </w:rPr>
        <w:t xml:space="preserve"> částka 10</w:t>
      </w:r>
      <w:r w:rsidR="00880925" w:rsidRPr="0061071E">
        <w:rPr>
          <w:rFonts w:asciiTheme="minorHAnsi" w:hAnsiTheme="minorHAnsi" w:cstheme="minorHAnsi"/>
          <w:color w:val="000000" w:themeColor="text1"/>
        </w:rPr>
        <w:t>4 332</w:t>
      </w:r>
      <w:r w:rsidR="005D7285" w:rsidRPr="0061071E">
        <w:rPr>
          <w:rFonts w:asciiTheme="minorHAnsi" w:hAnsiTheme="minorHAnsi" w:cstheme="minorHAnsi"/>
          <w:color w:val="000000" w:themeColor="text1"/>
        </w:rPr>
        <w:t xml:space="preserve"> Kč, </w:t>
      </w:r>
      <w:r w:rsidR="00D23232" w:rsidRPr="0061071E">
        <w:rPr>
          <w:rFonts w:asciiTheme="minorHAnsi" w:hAnsiTheme="minorHAnsi" w:cstheme="minorHAnsi"/>
          <w:color w:val="000000" w:themeColor="text1"/>
        </w:rPr>
        <w:t>v roce 201</w:t>
      </w:r>
      <w:r w:rsidR="00880925" w:rsidRPr="0061071E">
        <w:rPr>
          <w:rFonts w:asciiTheme="minorHAnsi" w:hAnsiTheme="minorHAnsi" w:cstheme="minorHAnsi"/>
          <w:color w:val="000000" w:themeColor="text1"/>
        </w:rPr>
        <w:t>4</w:t>
      </w:r>
      <w:r w:rsidR="00D23232" w:rsidRPr="0061071E">
        <w:rPr>
          <w:rFonts w:asciiTheme="minorHAnsi" w:hAnsiTheme="minorHAnsi" w:cstheme="minorHAnsi"/>
          <w:color w:val="000000" w:themeColor="text1"/>
        </w:rPr>
        <w:t xml:space="preserve"> </w:t>
      </w:r>
      <w:r w:rsidR="00880925" w:rsidRPr="0061071E">
        <w:rPr>
          <w:rFonts w:asciiTheme="minorHAnsi" w:hAnsiTheme="minorHAnsi" w:cstheme="minorHAnsi"/>
          <w:color w:val="000000" w:themeColor="text1"/>
        </w:rPr>
        <w:t>–</w:t>
      </w:r>
      <w:r w:rsidR="00D23232" w:rsidRPr="0061071E">
        <w:rPr>
          <w:rFonts w:asciiTheme="minorHAnsi" w:hAnsiTheme="minorHAnsi" w:cstheme="minorHAnsi"/>
          <w:color w:val="000000" w:themeColor="text1"/>
        </w:rPr>
        <w:t xml:space="preserve"> </w:t>
      </w:r>
      <w:r w:rsidR="005B6705" w:rsidRPr="0061071E">
        <w:rPr>
          <w:rFonts w:asciiTheme="minorHAnsi" w:hAnsiTheme="minorHAnsi" w:cstheme="minorHAnsi"/>
          <w:color w:val="000000" w:themeColor="text1"/>
        </w:rPr>
        <w:t>1</w:t>
      </w:r>
      <w:r w:rsidR="00880925" w:rsidRPr="0061071E">
        <w:rPr>
          <w:rFonts w:asciiTheme="minorHAnsi" w:hAnsiTheme="minorHAnsi" w:cstheme="minorHAnsi"/>
          <w:color w:val="000000" w:themeColor="text1"/>
        </w:rPr>
        <w:t>08 451</w:t>
      </w:r>
      <w:r w:rsidR="00D23232" w:rsidRPr="0061071E">
        <w:rPr>
          <w:rFonts w:asciiTheme="minorHAnsi" w:hAnsiTheme="minorHAnsi" w:cstheme="minorHAnsi"/>
          <w:color w:val="000000" w:themeColor="text1"/>
        </w:rPr>
        <w:t xml:space="preserve"> </w:t>
      </w:r>
      <w:r w:rsidR="005B6705" w:rsidRPr="0061071E">
        <w:rPr>
          <w:rFonts w:asciiTheme="minorHAnsi" w:hAnsiTheme="minorHAnsi" w:cstheme="minorHAnsi"/>
          <w:color w:val="000000" w:themeColor="text1"/>
        </w:rPr>
        <w:t>Kč</w:t>
      </w:r>
      <w:r w:rsidR="00D23232" w:rsidRPr="0061071E">
        <w:rPr>
          <w:rFonts w:asciiTheme="minorHAnsi" w:hAnsiTheme="minorHAnsi" w:cstheme="minorHAnsi"/>
          <w:color w:val="000000" w:themeColor="text1"/>
        </w:rPr>
        <w:t>)</w:t>
      </w:r>
      <w:r w:rsidR="00417775" w:rsidRPr="0061071E">
        <w:rPr>
          <w:rFonts w:asciiTheme="minorHAnsi" w:hAnsiTheme="minorHAnsi" w:cstheme="minorHAnsi"/>
          <w:color w:val="000000" w:themeColor="text1"/>
        </w:rPr>
        <w:t>. Největší částka</w:t>
      </w:r>
      <w:r w:rsidR="00D23232" w:rsidRPr="0061071E">
        <w:rPr>
          <w:rFonts w:asciiTheme="minorHAnsi" w:hAnsiTheme="minorHAnsi" w:cstheme="minorHAnsi"/>
          <w:color w:val="000000" w:themeColor="text1"/>
        </w:rPr>
        <w:t xml:space="preserve"> </w:t>
      </w:r>
      <w:r w:rsidR="00417775" w:rsidRPr="0061071E">
        <w:rPr>
          <w:rFonts w:asciiTheme="minorHAnsi" w:hAnsiTheme="minorHAnsi" w:cstheme="minorHAnsi"/>
          <w:color w:val="000000" w:themeColor="text1"/>
        </w:rPr>
        <w:t xml:space="preserve">byla </w:t>
      </w:r>
      <w:r w:rsidR="00C20F8C" w:rsidRPr="0061071E">
        <w:rPr>
          <w:rFonts w:asciiTheme="minorHAnsi" w:hAnsiTheme="minorHAnsi" w:cstheme="minorHAnsi"/>
          <w:color w:val="000000" w:themeColor="text1"/>
        </w:rPr>
        <w:t xml:space="preserve">v každém roce </w:t>
      </w:r>
      <w:r w:rsidR="00417775" w:rsidRPr="0061071E">
        <w:rPr>
          <w:rFonts w:asciiTheme="minorHAnsi" w:hAnsiTheme="minorHAnsi" w:cstheme="minorHAnsi"/>
          <w:color w:val="000000" w:themeColor="text1"/>
        </w:rPr>
        <w:t>použita</w:t>
      </w:r>
      <w:r w:rsidRPr="0061071E">
        <w:rPr>
          <w:rFonts w:asciiTheme="minorHAnsi" w:hAnsiTheme="minorHAnsi" w:cstheme="minorHAnsi"/>
          <w:color w:val="000000" w:themeColor="text1"/>
        </w:rPr>
        <w:t xml:space="preserve"> na úhradu za vystoupení folklorních</w:t>
      </w:r>
      <w:r w:rsidR="004E5363">
        <w:rPr>
          <w:rFonts w:asciiTheme="minorHAnsi" w:hAnsiTheme="minorHAnsi" w:cstheme="minorHAnsi"/>
          <w:color w:val="000000" w:themeColor="text1"/>
        </w:rPr>
        <w:t xml:space="preserve"> a dalších</w:t>
      </w:r>
      <w:r w:rsidRPr="0061071E">
        <w:rPr>
          <w:rFonts w:asciiTheme="minorHAnsi" w:hAnsiTheme="minorHAnsi" w:cstheme="minorHAnsi"/>
          <w:color w:val="000000" w:themeColor="text1"/>
        </w:rPr>
        <w:t xml:space="preserve"> souborů v</w:t>
      </w:r>
      <w:r w:rsidR="00D23232" w:rsidRPr="0061071E">
        <w:rPr>
          <w:rFonts w:asciiTheme="minorHAnsi" w:hAnsiTheme="minorHAnsi" w:cstheme="minorHAnsi"/>
          <w:color w:val="000000" w:themeColor="text1"/>
        </w:rPr>
        <w:t>četně dopravy a ozvučení</w:t>
      </w:r>
      <w:r w:rsidR="005B6705" w:rsidRPr="0061071E">
        <w:rPr>
          <w:rFonts w:asciiTheme="minorHAnsi" w:hAnsiTheme="minorHAnsi" w:cstheme="minorHAnsi"/>
          <w:color w:val="000000" w:themeColor="text1"/>
        </w:rPr>
        <w:t>, pronájmy pódia a zařízení</w:t>
      </w:r>
      <w:r w:rsidR="00417775" w:rsidRPr="0061071E">
        <w:rPr>
          <w:rFonts w:asciiTheme="minorHAnsi" w:hAnsiTheme="minorHAnsi" w:cstheme="minorHAnsi"/>
          <w:color w:val="000000" w:themeColor="text1"/>
        </w:rPr>
        <w:t xml:space="preserve">, </w:t>
      </w:r>
      <w:r w:rsidR="00C20F8C" w:rsidRPr="0061071E">
        <w:rPr>
          <w:rFonts w:asciiTheme="minorHAnsi" w:hAnsiTheme="minorHAnsi" w:cstheme="minorHAnsi"/>
          <w:color w:val="000000" w:themeColor="text1"/>
        </w:rPr>
        <w:t>d</w:t>
      </w:r>
      <w:r w:rsidR="00B96D91" w:rsidRPr="0061071E">
        <w:rPr>
          <w:rFonts w:asciiTheme="minorHAnsi" w:hAnsiTheme="minorHAnsi" w:cstheme="minorHAnsi"/>
          <w:color w:val="000000" w:themeColor="text1"/>
        </w:rPr>
        <w:t xml:space="preserve">robnější </w:t>
      </w:r>
      <w:r w:rsidR="00417775" w:rsidRPr="0061071E">
        <w:rPr>
          <w:rFonts w:asciiTheme="minorHAnsi" w:hAnsiTheme="minorHAnsi" w:cstheme="minorHAnsi"/>
          <w:color w:val="000000" w:themeColor="text1"/>
        </w:rPr>
        <w:t>výdaje pak byly za</w:t>
      </w:r>
      <w:r w:rsidRPr="0061071E">
        <w:rPr>
          <w:rFonts w:asciiTheme="minorHAnsi" w:hAnsiTheme="minorHAnsi" w:cstheme="minorHAnsi"/>
          <w:color w:val="000000" w:themeColor="text1"/>
        </w:rPr>
        <w:t xml:space="preserve"> spotřebu energií, občerstvení, odměny za dohody o provedení práce a další doprovodné programy (skákací hr</w:t>
      </w:r>
      <w:r w:rsidR="009A24D2" w:rsidRPr="0061071E">
        <w:rPr>
          <w:rFonts w:asciiTheme="minorHAnsi" w:hAnsiTheme="minorHAnsi" w:cstheme="minorHAnsi"/>
          <w:color w:val="000000" w:themeColor="text1"/>
        </w:rPr>
        <w:t>ad, malován</w:t>
      </w:r>
      <w:r w:rsidR="00D23232" w:rsidRPr="0061071E">
        <w:rPr>
          <w:rFonts w:asciiTheme="minorHAnsi" w:hAnsiTheme="minorHAnsi" w:cstheme="minorHAnsi"/>
          <w:color w:val="000000" w:themeColor="text1"/>
        </w:rPr>
        <w:t>í na obličej apod.)</w:t>
      </w:r>
      <w:r w:rsidR="005B6705" w:rsidRPr="0061071E">
        <w:rPr>
          <w:rFonts w:asciiTheme="minorHAnsi" w:hAnsiTheme="minorHAnsi" w:cstheme="minorHAnsi"/>
          <w:color w:val="000000" w:themeColor="text1"/>
        </w:rPr>
        <w:t>.</w:t>
      </w:r>
    </w:p>
    <w:p w:rsidR="002A2DB6" w:rsidRPr="0061071E" w:rsidRDefault="002A2DB6" w:rsidP="0061071E">
      <w:pPr>
        <w:pStyle w:val="Nadpis4"/>
        <w:rPr>
          <w:rFonts w:asciiTheme="minorHAnsi" w:hAnsiTheme="minorHAnsi" w:cstheme="minorHAnsi"/>
        </w:rPr>
      </w:pPr>
      <w:bookmarkStart w:id="97" w:name="_Toc102406884"/>
      <w:r w:rsidRPr="0061071E">
        <w:rPr>
          <w:rFonts w:asciiTheme="minorHAnsi" w:hAnsiTheme="minorHAnsi" w:cstheme="minorHAnsi"/>
        </w:rPr>
        <w:t>Činnost komise pro občanské záležitosti</w:t>
      </w:r>
      <w:bookmarkEnd w:id="97"/>
    </w:p>
    <w:p w:rsidR="002A2DB6" w:rsidRPr="0061071E" w:rsidRDefault="002A2DB6"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 xml:space="preserve">Výdaje tohoto paragrafu tvoří dary jubilantům, </w:t>
      </w:r>
      <w:r w:rsidR="005B6705" w:rsidRPr="0061071E">
        <w:rPr>
          <w:rFonts w:asciiTheme="minorHAnsi" w:hAnsiTheme="minorHAnsi" w:cstheme="minorHAnsi"/>
          <w:color w:val="000000" w:themeColor="text1"/>
        </w:rPr>
        <w:t>výdaje spojené s </w:t>
      </w:r>
      <w:r w:rsidRPr="0061071E">
        <w:rPr>
          <w:rFonts w:asciiTheme="minorHAnsi" w:hAnsiTheme="minorHAnsi" w:cstheme="minorHAnsi"/>
          <w:color w:val="000000" w:themeColor="text1"/>
        </w:rPr>
        <w:t>besed</w:t>
      </w:r>
      <w:r w:rsidR="005B6705" w:rsidRPr="0061071E">
        <w:rPr>
          <w:rFonts w:asciiTheme="minorHAnsi" w:hAnsiTheme="minorHAnsi" w:cstheme="minorHAnsi"/>
          <w:color w:val="000000" w:themeColor="text1"/>
        </w:rPr>
        <w:t xml:space="preserve">ou </w:t>
      </w:r>
      <w:r w:rsidRPr="0061071E">
        <w:rPr>
          <w:rFonts w:asciiTheme="minorHAnsi" w:hAnsiTheme="minorHAnsi" w:cstheme="minorHAnsi"/>
          <w:color w:val="000000" w:themeColor="text1"/>
        </w:rPr>
        <w:t xml:space="preserve">s důchodci, materiálové zabezpečení sňatků, vítání občánků a ostatních akcí pořádaných </w:t>
      </w:r>
      <w:r w:rsidR="00D23232" w:rsidRPr="0061071E">
        <w:rPr>
          <w:rFonts w:asciiTheme="minorHAnsi" w:hAnsiTheme="minorHAnsi" w:cstheme="minorHAnsi"/>
          <w:color w:val="000000" w:themeColor="text1"/>
        </w:rPr>
        <w:t>K</w:t>
      </w:r>
      <w:r w:rsidRPr="0061071E">
        <w:rPr>
          <w:rFonts w:asciiTheme="minorHAnsi" w:hAnsiTheme="minorHAnsi" w:cstheme="minorHAnsi"/>
          <w:color w:val="000000" w:themeColor="text1"/>
        </w:rPr>
        <w:t xml:space="preserve">omisí pro občanské záležitosti. </w:t>
      </w:r>
      <w:r w:rsidR="005D7285" w:rsidRPr="0061071E">
        <w:rPr>
          <w:rFonts w:asciiTheme="minorHAnsi" w:hAnsiTheme="minorHAnsi" w:cstheme="minorHAnsi"/>
          <w:color w:val="000000" w:themeColor="text1"/>
        </w:rPr>
        <w:t>Z</w:t>
      </w:r>
      <w:r w:rsidRPr="0061071E">
        <w:rPr>
          <w:rFonts w:asciiTheme="minorHAnsi" w:hAnsiTheme="minorHAnsi" w:cstheme="minorHAnsi"/>
          <w:color w:val="000000" w:themeColor="text1"/>
        </w:rPr>
        <w:t xml:space="preserve"> původně plánované</w:t>
      </w:r>
      <w:r w:rsidR="002124B6" w:rsidRPr="0061071E">
        <w:rPr>
          <w:rFonts w:asciiTheme="minorHAnsi" w:hAnsiTheme="minorHAnsi" w:cstheme="minorHAnsi"/>
          <w:color w:val="000000" w:themeColor="text1"/>
        </w:rPr>
        <w:t>ho</w:t>
      </w:r>
      <w:r w:rsidRPr="0061071E">
        <w:rPr>
          <w:rFonts w:asciiTheme="minorHAnsi" w:hAnsiTheme="minorHAnsi" w:cstheme="minorHAnsi"/>
          <w:color w:val="000000" w:themeColor="text1"/>
        </w:rPr>
        <w:t xml:space="preserve"> objemu výdajů ve výši </w:t>
      </w:r>
      <w:r w:rsidR="00B96D91" w:rsidRPr="0061071E">
        <w:rPr>
          <w:rFonts w:asciiTheme="minorHAnsi" w:hAnsiTheme="minorHAnsi" w:cstheme="minorHAnsi"/>
          <w:color w:val="000000" w:themeColor="text1"/>
        </w:rPr>
        <w:t>310</w:t>
      </w:r>
      <w:r w:rsidR="00C20F8C" w:rsidRPr="0061071E">
        <w:rPr>
          <w:rFonts w:asciiTheme="minorHAnsi" w:hAnsiTheme="minorHAnsi" w:cstheme="minorHAnsi"/>
          <w:color w:val="000000" w:themeColor="text1"/>
        </w:rPr>
        <w:t xml:space="preserve"> </w:t>
      </w:r>
      <w:r w:rsidR="00B96D91" w:rsidRPr="0061071E">
        <w:rPr>
          <w:rFonts w:asciiTheme="minorHAnsi" w:hAnsiTheme="minorHAnsi" w:cstheme="minorHAnsi"/>
          <w:color w:val="000000" w:themeColor="text1"/>
        </w:rPr>
        <w:t>000</w:t>
      </w:r>
      <w:r w:rsidRPr="0061071E">
        <w:rPr>
          <w:rFonts w:asciiTheme="minorHAnsi" w:hAnsiTheme="minorHAnsi" w:cstheme="minorHAnsi"/>
          <w:color w:val="000000" w:themeColor="text1"/>
        </w:rPr>
        <w:t xml:space="preserve"> Kč bylo </w:t>
      </w:r>
      <w:r w:rsidR="005B6705" w:rsidRPr="0061071E">
        <w:rPr>
          <w:rFonts w:asciiTheme="minorHAnsi" w:hAnsiTheme="minorHAnsi" w:cstheme="minorHAnsi"/>
          <w:color w:val="000000" w:themeColor="text1"/>
        </w:rPr>
        <w:t xml:space="preserve">v roce </w:t>
      </w:r>
      <w:r w:rsidR="002124B6" w:rsidRPr="0061071E">
        <w:rPr>
          <w:rFonts w:asciiTheme="minorHAnsi" w:hAnsiTheme="minorHAnsi" w:cstheme="minorHAnsi"/>
          <w:color w:val="000000" w:themeColor="text1"/>
        </w:rPr>
        <w:t>20</w:t>
      </w:r>
      <w:r w:rsidR="00C20F8C" w:rsidRPr="0061071E">
        <w:rPr>
          <w:rFonts w:asciiTheme="minorHAnsi" w:hAnsiTheme="minorHAnsi" w:cstheme="minorHAnsi"/>
          <w:color w:val="000000" w:themeColor="text1"/>
        </w:rPr>
        <w:t>2</w:t>
      </w:r>
      <w:r w:rsidR="004E5363">
        <w:rPr>
          <w:rFonts w:asciiTheme="minorHAnsi" w:hAnsiTheme="minorHAnsi" w:cstheme="minorHAnsi"/>
          <w:color w:val="000000" w:themeColor="text1"/>
        </w:rPr>
        <w:t>1</w:t>
      </w:r>
      <w:r w:rsidR="002124B6" w:rsidRPr="0061071E">
        <w:rPr>
          <w:rFonts w:asciiTheme="minorHAnsi" w:hAnsiTheme="minorHAnsi" w:cstheme="minorHAnsi"/>
          <w:color w:val="000000" w:themeColor="text1"/>
        </w:rPr>
        <w:t xml:space="preserve"> </w:t>
      </w:r>
      <w:r w:rsidRPr="0061071E">
        <w:rPr>
          <w:rFonts w:asciiTheme="minorHAnsi" w:hAnsiTheme="minorHAnsi" w:cstheme="minorHAnsi"/>
          <w:color w:val="000000" w:themeColor="text1"/>
        </w:rPr>
        <w:t>použito</w:t>
      </w:r>
      <w:r w:rsidR="005D7285" w:rsidRPr="0061071E">
        <w:rPr>
          <w:rFonts w:asciiTheme="minorHAnsi" w:hAnsiTheme="minorHAnsi" w:cstheme="minorHAnsi"/>
          <w:color w:val="000000" w:themeColor="text1"/>
        </w:rPr>
        <w:t xml:space="preserve"> </w:t>
      </w:r>
      <w:r w:rsidR="00C20F8C" w:rsidRPr="0061071E">
        <w:rPr>
          <w:rFonts w:asciiTheme="minorHAnsi" w:hAnsiTheme="minorHAnsi" w:cstheme="minorHAnsi"/>
          <w:color w:val="000000" w:themeColor="text1"/>
        </w:rPr>
        <w:t xml:space="preserve">pouze </w:t>
      </w:r>
      <w:r w:rsidR="004E5363">
        <w:rPr>
          <w:rFonts w:asciiTheme="minorHAnsi" w:hAnsiTheme="minorHAnsi" w:cstheme="minorHAnsi"/>
          <w:color w:val="000000" w:themeColor="text1"/>
        </w:rPr>
        <w:t>131 604 Kč, a to na</w:t>
      </w:r>
      <w:r w:rsidR="004E5363" w:rsidRPr="004E5363">
        <w:rPr>
          <w:rFonts w:asciiTheme="minorHAnsi" w:hAnsiTheme="minorHAnsi" w:cstheme="minorHAnsi"/>
          <w:color w:val="000000" w:themeColor="text1"/>
        </w:rPr>
        <w:t xml:space="preserve"> </w:t>
      </w:r>
      <w:r w:rsidR="004E5363" w:rsidRPr="0061071E">
        <w:rPr>
          <w:rFonts w:asciiTheme="minorHAnsi" w:hAnsiTheme="minorHAnsi" w:cstheme="minorHAnsi"/>
          <w:color w:val="000000" w:themeColor="text1"/>
        </w:rPr>
        <w:t>dary jubilantům, protože Beseda s důchodci nemohla být uskutečněna</w:t>
      </w:r>
      <w:r w:rsidR="004E5363">
        <w:rPr>
          <w:rFonts w:asciiTheme="minorHAnsi" w:hAnsiTheme="minorHAnsi" w:cstheme="minorHAnsi"/>
          <w:color w:val="000000" w:themeColor="text1"/>
        </w:rPr>
        <w:t>.</w:t>
      </w:r>
      <w:r w:rsidR="006C5B9F">
        <w:rPr>
          <w:rFonts w:asciiTheme="minorHAnsi" w:hAnsiTheme="minorHAnsi" w:cstheme="minorHAnsi"/>
          <w:color w:val="000000" w:themeColor="text1"/>
        </w:rPr>
        <w:t xml:space="preserve"> </w:t>
      </w:r>
      <w:r w:rsidR="004E5363">
        <w:rPr>
          <w:rFonts w:asciiTheme="minorHAnsi" w:hAnsiTheme="minorHAnsi" w:cstheme="minorHAnsi"/>
          <w:color w:val="000000" w:themeColor="text1"/>
        </w:rPr>
        <w:t xml:space="preserve">V roce 2020 výdaje tvořily také jen dary jubilantům a dosáhly </w:t>
      </w:r>
      <w:r w:rsidR="004E5363">
        <w:rPr>
          <w:rFonts w:asciiTheme="minorHAnsi" w:hAnsiTheme="minorHAnsi" w:cstheme="minorHAnsi"/>
          <w:color w:val="000000" w:themeColor="text1"/>
        </w:rPr>
        <w:lastRenderedPageBreak/>
        <w:t xml:space="preserve">výše </w:t>
      </w:r>
      <w:r w:rsidR="00C20F8C" w:rsidRPr="0061071E">
        <w:rPr>
          <w:rFonts w:asciiTheme="minorHAnsi" w:hAnsiTheme="minorHAnsi" w:cstheme="minorHAnsi"/>
          <w:color w:val="000000" w:themeColor="text1"/>
        </w:rPr>
        <w:t xml:space="preserve">96 539 Kč. Výdaje minulých let: rok 2019 částka </w:t>
      </w:r>
      <w:r w:rsidR="0087234F" w:rsidRPr="0061071E">
        <w:rPr>
          <w:rFonts w:asciiTheme="minorHAnsi" w:hAnsiTheme="minorHAnsi" w:cstheme="minorHAnsi"/>
          <w:color w:val="000000" w:themeColor="text1"/>
        </w:rPr>
        <w:t>220 614</w:t>
      </w:r>
      <w:r w:rsidR="00971D09" w:rsidRPr="0061071E">
        <w:rPr>
          <w:rFonts w:asciiTheme="minorHAnsi" w:hAnsiTheme="minorHAnsi" w:cstheme="minorHAnsi"/>
          <w:color w:val="000000" w:themeColor="text1"/>
        </w:rPr>
        <w:t xml:space="preserve"> Kč</w:t>
      </w:r>
      <w:r w:rsidR="00C20F8C" w:rsidRPr="0061071E">
        <w:rPr>
          <w:rFonts w:asciiTheme="minorHAnsi" w:hAnsiTheme="minorHAnsi" w:cstheme="minorHAnsi"/>
          <w:color w:val="000000" w:themeColor="text1"/>
        </w:rPr>
        <w:t xml:space="preserve">, </w:t>
      </w:r>
      <w:r w:rsidR="0087234F" w:rsidRPr="0061071E">
        <w:rPr>
          <w:rFonts w:asciiTheme="minorHAnsi" w:hAnsiTheme="minorHAnsi" w:cstheme="minorHAnsi"/>
          <w:color w:val="000000" w:themeColor="text1"/>
        </w:rPr>
        <w:t xml:space="preserve">rok 2018 – částka 215 063 Kč, </w:t>
      </w:r>
      <w:r w:rsidR="00971D09" w:rsidRPr="0061071E">
        <w:rPr>
          <w:rFonts w:asciiTheme="minorHAnsi" w:hAnsiTheme="minorHAnsi" w:cstheme="minorHAnsi"/>
          <w:color w:val="000000" w:themeColor="text1"/>
        </w:rPr>
        <w:t xml:space="preserve">rok 2017 - </w:t>
      </w:r>
      <w:r w:rsidR="00417775" w:rsidRPr="0061071E">
        <w:rPr>
          <w:rFonts w:asciiTheme="minorHAnsi" w:hAnsiTheme="minorHAnsi" w:cstheme="minorHAnsi"/>
          <w:color w:val="000000" w:themeColor="text1"/>
        </w:rPr>
        <w:t>219 656 Kč</w:t>
      </w:r>
      <w:r w:rsidR="00971D09" w:rsidRPr="0061071E">
        <w:rPr>
          <w:rFonts w:asciiTheme="minorHAnsi" w:hAnsiTheme="minorHAnsi" w:cstheme="minorHAnsi"/>
          <w:color w:val="000000" w:themeColor="text1"/>
        </w:rPr>
        <w:t xml:space="preserve">, </w:t>
      </w:r>
      <w:r w:rsidR="00417775" w:rsidRPr="0061071E">
        <w:rPr>
          <w:rFonts w:asciiTheme="minorHAnsi" w:hAnsiTheme="minorHAnsi" w:cstheme="minorHAnsi"/>
          <w:color w:val="000000" w:themeColor="text1"/>
        </w:rPr>
        <w:t xml:space="preserve">v roce 2016 částka </w:t>
      </w:r>
      <w:r w:rsidR="005D7285" w:rsidRPr="0061071E">
        <w:rPr>
          <w:rFonts w:asciiTheme="minorHAnsi" w:hAnsiTheme="minorHAnsi" w:cstheme="minorHAnsi"/>
          <w:color w:val="000000" w:themeColor="text1"/>
        </w:rPr>
        <w:t>224 387 Kč</w:t>
      </w:r>
      <w:r w:rsidR="00417775" w:rsidRPr="0061071E">
        <w:rPr>
          <w:rFonts w:asciiTheme="minorHAnsi" w:hAnsiTheme="minorHAnsi" w:cstheme="minorHAnsi"/>
          <w:color w:val="000000" w:themeColor="text1"/>
        </w:rPr>
        <w:t xml:space="preserve">, </w:t>
      </w:r>
      <w:r w:rsidR="005D7285" w:rsidRPr="0061071E">
        <w:rPr>
          <w:rFonts w:asciiTheme="minorHAnsi" w:hAnsiTheme="minorHAnsi" w:cstheme="minorHAnsi"/>
          <w:color w:val="000000" w:themeColor="text1"/>
        </w:rPr>
        <w:t>v roce 2015 - částka</w:t>
      </w:r>
      <w:r w:rsidR="005B6705" w:rsidRPr="0061071E">
        <w:rPr>
          <w:rFonts w:asciiTheme="minorHAnsi" w:hAnsiTheme="minorHAnsi" w:cstheme="minorHAnsi"/>
          <w:color w:val="000000" w:themeColor="text1"/>
        </w:rPr>
        <w:t xml:space="preserve"> </w:t>
      </w:r>
      <w:r w:rsidR="00D23232" w:rsidRPr="0061071E">
        <w:rPr>
          <w:rFonts w:asciiTheme="minorHAnsi" w:hAnsiTheme="minorHAnsi" w:cstheme="minorHAnsi"/>
          <w:color w:val="000000" w:themeColor="text1"/>
        </w:rPr>
        <w:t>1</w:t>
      </w:r>
      <w:r w:rsidR="00880925" w:rsidRPr="0061071E">
        <w:rPr>
          <w:rFonts w:asciiTheme="minorHAnsi" w:hAnsiTheme="minorHAnsi" w:cstheme="minorHAnsi"/>
          <w:color w:val="000000" w:themeColor="text1"/>
        </w:rPr>
        <w:t>55 036</w:t>
      </w:r>
      <w:r w:rsidR="005B6705" w:rsidRPr="0061071E">
        <w:rPr>
          <w:rFonts w:asciiTheme="minorHAnsi" w:hAnsiTheme="minorHAnsi" w:cstheme="minorHAnsi"/>
          <w:color w:val="000000" w:themeColor="text1"/>
        </w:rPr>
        <w:t xml:space="preserve"> Kč</w:t>
      </w:r>
      <w:r w:rsidRPr="0061071E">
        <w:rPr>
          <w:rFonts w:asciiTheme="minorHAnsi" w:hAnsiTheme="minorHAnsi" w:cstheme="minorHAnsi"/>
          <w:color w:val="000000" w:themeColor="text1"/>
        </w:rPr>
        <w:t>.</w:t>
      </w:r>
    </w:p>
    <w:p w:rsidR="00E75732" w:rsidRPr="0061071E" w:rsidRDefault="00E75732" w:rsidP="0061071E">
      <w:pPr>
        <w:pStyle w:val="Nadpis4"/>
        <w:rPr>
          <w:rFonts w:asciiTheme="minorHAnsi" w:hAnsiTheme="minorHAnsi" w:cstheme="minorHAnsi"/>
        </w:rPr>
      </w:pPr>
      <w:bookmarkStart w:id="98" w:name="_Toc102406885"/>
      <w:r w:rsidRPr="0061071E">
        <w:rPr>
          <w:rFonts w:asciiTheme="minorHAnsi" w:hAnsiTheme="minorHAnsi" w:cstheme="minorHAnsi"/>
        </w:rPr>
        <w:t>Sportov</w:t>
      </w:r>
      <w:r w:rsidR="009E6E1B" w:rsidRPr="0061071E">
        <w:rPr>
          <w:rFonts w:asciiTheme="minorHAnsi" w:hAnsiTheme="minorHAnsi" w:cstheme="minorHAnsi"/>
        </w:rPr>
        <w:t>iště, dětská hřiště</w:t>
      </w:r>
      <w:bookmarkEnd w:id="98"/>
    </w:p>
    <w:p w:rsidR="002F3F67" w:rsidRPr="0061071E" w:rsidRDefault="006C5B9F" w:rsidP="002F3F67">
      <w:pPr>
        <w:rPr>
          <w:rFonts w:asciiTheme="minorHAnsi" w:hAnsiTheme="minorHAnsi" w:cstheme="minorHAnsi"/>
        </w:rPr>
      </w:pPr>
      <w:r>
        <w:rPr>
          <w:rFonts w:asciiTheme="minorHAnsi" w:hAnsiTheme="minorHAnsi" w:cstheme="minorHAnsi"/>
        </w:rPr>
        <w:t xml:space="preserve">V roce 2021 bylo v této oblasti největší investicí dokončení </w:t>
      </w:r>
      <w:proofErr w:type="spellStart"/>
      <w:r w:rsidRPr="0061071E">
        <w:rPr>
          <w:rFonts w:asciiTheme="minorHAnsi" w:hAnsiTheme="minorHAnsi" w:cstheme="minorHAnsi"/>
        </w:rPr>
        <w:t>Pumtruck</w:t>
      </w:r>
      <w:proofErr w:type="spellEnd"/>
      <w:r w:rsidRPr="0061071E">
        <w:rPr>
          <w:rFonts w:asciiTheme="minorHAnsi" w:hAnsiTheme="minorHAnsi" w:cstheme="minorHAnsi"/>
        </w:rPr>
        <w:t xml:space="preserve"> </w:t>
      </w:r>
      <w:r>
        <w:rPr>
          <w:rFonts w:asciiTheme="minorHAnsi" w:hAnsiTheme="minorHAnsi" w:cstheme="minorHAnsi"/>
        </w:rPr>
        <w:t xml:space="preserve">hřiště </w:t>
      </w:r>
      <w:r w:rsidRPr="0061071E">
        <w:rPr>
          <w:rFonts w:asciiTheme="minorHAnsi" w:hAnsiTheme="minorHAnsi" w:cstheme="minorHAnsi"/>
        </w:rPr>
        <w:t>na Janově hoře</w:t>
      </w:r>
      <w:r>
        <w:rPr>
          <w:rFonts w:asciiTheme="minorHAnsi" w:hAnsiTheme="minorHAnsi" w:cstheme="minorHAnsi"/>
        </w:rPr>
        <w:t xml:space="preserve">. Toto sportoviště bylo dokončeno a předáno ke správě TSMV v hodnotě 1 454 tis. </w:t>
      </w:r>
      <w:r w:rsidR="00813989">
        <w:rPr>
          <w:rFonts w:asciiTheme="minorHAnsi" w:hAnsiTheme="minorHAnsi" w:cstheme="minorHAnsi"/>
        </w:rPr>
        <w:t>K</w:t>
      </w:r>
      <w:r>
        <w:rPr>
          <w:rFonts w:asciiTheme="minorHAnsi" w:hAnsiTheme="minorHAnsi" w:cstheme="minorHAnsi"/>
        </w:rPr>
        <w:t xml:space="preserve">č. Dalšími investicemi v této oblasti bylo </w:t>
      </w:r>
      <w:r w:rsidRPr="0061071E">
        <w:rPr>
          <w:rFonts w:asciiTheme="minorHAnsi" w:hAnsiTheme="minorHAnsi" w:cstheme="minorHAnsi"/>
        </w:rPr>
        <w:t xml:space="preserve">oplocení </w:t>
      </w:r>
      <w:r>
        <w:rPr>
          <w:rFonts w:asciiTheme="minorHAnsi" w:hAnsiTheme="minorHAnsi" w:cstheme="minorHAnsi"/>
        </w:rPr>
        <w:t xml:space="preserve">DDM Zvonek, které bylo dokončeno za částku 440 390 Kč. Na šatny v areálu fotbalového hřiště byly zpracovány studie a dokumentace za 137 940 Kč, zpracována byla také projektová dokumentace ke kontejnerovému WC, které by mělo být postaveno u víceúčelového hřiště za 34 tis. </w:t>
      </w:r>
      <w:r w:rsidR="00E837AE">
        <w:rPr>
          <w:rFonts w:asciiTheme="minorHAnsi" w:hAnsiTheme="minorHAnsi" w:cstheme="minorHAnsi"/>
        </w:rPr>
        <w:t>K</w:t>
      </w:r>
      <w:r>
        <w:rPr>
          <w:rFonts w:asciiTheme="minorHAnsi" w:hAnsiTheme="minorHAnsi" w:cstheme="minorHAnsi"/>
        </w:rPr>
        <w:t xml:space="preserve">č. Proveden a uhrazen byl nový znalecký posudek stávajícího stavu a způsobilosti koupaliště za cenu 48 400 Kč.  </w:t>
      </w:r>
      <w:r w:rsidR="002F3F67" w:rsidRPr="0061071E">
        <w:rPr>
          <w:rFonts w:asciiTheme="minorHAnsi" w:hAnsiTheme="minorHAnsi" w:cstheme="minorHAnsi"/>
        </w:rPr>
        <w:t>V</w:t>
      </w:r>
      <w:r w:rsidR="00C20F8C" w:rsidRPr="0061071E">
        <w:rPr>
          <w:rFonts w:asciiTheme="minorHAnsi" w:hAnsiTheme="minorHAnsi" w:cstheme="minorHAnsi"/>
        </w:rPr>
        <w:t xml:space="preserve">elké plány do investic </w:t>
      </w:r>
      <w:r w:rsidR="002F3F67" w:rsidRPr="0061071E">
        <w:rPr>
          <w:rFonts w:asciiTheme="minorHAnsi" w:hAnsiTheme="minorHAnsi" w:cstheme="minorHAnsi"/>
        </w:rPr>
        <w:t xml:space="preserve">do </w:t>
      </w:r>
      <w:r w:rsidR="00C20F8C" w:rsidRPr="0061071E">
        <w:rPr>
          <w:rFonts w:asciiTheme="minorHAnsi" w:hAnsiTheme="minorHAnsi" w:cstheme="minorHAnsi"/>
        </w:rPr>
        <w:t>nového koupaliště a dalších no</w:t>
      </w:r>
      <w:r w:rsidR="002F3F67" w:rsidRPr="0061071E">
        <w:rPr>
          <w:rFonts w:asciiTheme="minorHAnsi" w:hAnsiTheme="minorHAnsi" w:cstheme="minorHAnsi"/>
        </w:rPr>
        <w:t>vých sportovišť a dětských hřišť</w:t>
      </w:r>
      <w:r>
        <w:rPr>
          <w:rFonts w:asciiTheme="minorHAnsi" w:hAnsiTheme="minorHAnsi" w:cstheme="minorHAnsi"/>
        </w:rPr>
        <w:t xml:space="preserve"> </w:t>
      </w:r>
      <w:r w:rsidR="00FF44EC" w:rsidRPr="0061071E">
        <w:rPr>
          <w:rFonts w:asciiTheme="minorHAnsi" w:hAnsiTheme="minorHAnsi" w:cstheme="minorHAnsi"/>
        </w:rPr>
        <w:t xml:space="preserve">na jaře 2020 musely být přehodnoceny a investice do těchto oblastí odloženy. Na rekonstrukci koupaliště byl zajištěný i úvěr ve výši 21 mil. Kč, bylo vyhlášeno výběrové řízení. Zastupitelstvo však rozhodlo o tom, že bude výběrové řízení zrušeno a úvěr bude možné použít na jiné investice města. </w:t>
      </w:r>
      <w:r>
        <w:rPr>
          <w:rFonts w:asciiTheme="minorHAnsi" w:hAnsiTheme="minorHAnsi" w:cstheme="minorHAnsi"/>
        </w:rPr>
        <w:t>V roce 2020 tak</w:t>
      </w:r>
      <w:r w:rsidR="00FF44EC" w:rsidRPr="0061071E">
        <w:rPr>
          <w:rFonts w:asciiTheme="minorHAnsi" w:hAnsiTheme="minorHAnsi" w:cstheme="minorHAnsi"/>
        </w:rPr>
        <w:t xml:space="preserve"> byla </w:t>
      </w:r>
      <w:r>
        <w:rPr>
          <w:rFonts w:asciiTheme="minorHAnsi" w:hAnsiTheme="minorHAnsi" w:cstheme="minorHAnsi"/>
        </w:rPr>
        <w:t xml:space="preserve">realizována </w:t>
      </w:r>
      <w:r w:rsidR="00FF44EC" w:rsidRPr="0061071E">
        <w:rPr>
          <w:rFonts w:asciiTheme="minorHAnsi" w:hAnsiTheme="minorHAnsi" w:cstheme="minorHAnsi"/>
        </w:rPr>
        <w:t xml:space="preserve">pouze </w:t>
      </w:r>
      <w:r w:rsidR="00FF44EC" w:rsidRPr="0061071E">
        <w:rPr>
          <w:rFonts w:asciiTheme="minorHAnsi" w:hAnsiTheme="minorHAnsi" w:cstheme="minorHAnsi"/>
          <w:i/>
        </w:rPr>
        <w:t>modernizace vstupu do DDM Zvonek</w:t>
      </w:r>
      <w:r w:rsidR="00FF44EC" w:rsidRPr="0061071E">
        <w:rPr>
          <w:rFonts w:asciiTheme="minorHAnsi" w:hAnsiTheme="minorHAnsi" w:cstheme="minorHAnsi"/>
        </w:rPr>
        <w:t xml:space="preserve"> – částka 212 tis. Kč, </w:t>
      </w:r>
      <w:r w:rsidR="00FF44EC" w:rsidRPr="0061071E">
        <w:rPr>
          <w:rFonts w:asciiTheme="minorHAnsi" w:hAnsiTheme="minorHAnsi" w:cstheme="minorHAnsi"/>
          <w:i/>
        </w:rPr>
        <w:t>ozvučení fotbalového hřiště za 98 tis. Kč</w:t>
      </w:r>
      <w:r w:rsidR="00FF44EC" w:rsidRPr="0061071E">
        <w:rPr>
          <w:rFonts w:asciiTheme="minorHAnsi" w:hAnsiTheme="minorHAnsi" w:cstheme="minorHAnsi"/>
        </w:rPr>
        <w:t xml:space="preserve">, </w:t>
      </w:r>
      <w:r w:rsidR="00FF44EC" w:rsidRPr="0061071E">
        <w:rPr>
          <w:rFonts w:asciiTheme="minorHAnsi" w:hAnsiTheme="minorHAnsi" w:cstheme="minorHAnsi"/>
          <w:i/>
        </w:rPr>
        <w:t>zhotovení plynové přípojky pro šatny na fotbalovém hřišti –</w:t>
      </w:r>
      <w:r w:rsidR="00FF44EC" w:rsidRPr="0061071E">
        <w:rPr>
          <w:rFonts w:asciiTheme="minorHAnsi" w:hAnsiTheme="minorHAnsi" w:cstheme="minorHAnsi"/>
        </w:rPr>
        <w:t xml:space="preserve"> 121 tis. Kč, zbudování míst se </w:t>
      </w:r>
      <w:r w:rsidR="00FF44EC" w:rsidRPr="00813989">
        <w:rPr>
          <w:rFonts w:asciiTheme="minorHAnsi" w:hAnsiTheme="minorHAnsi" w:cstheme="minorHAnsi"/>
          <w:i/>
        </w:rPr>
        <w:t>stoly na stolní tenis u Základní školy a DDM</w:t>
      </w:r>
      <w:r w:rsidR="00FF44EC" w:rsidRPr="00813989">
        <w:rPr>
          <w:rFonts w:asciiTheme="minorHAnsi" w:hAnsiTheme="minorHAnsi" w:cstheme="minorHAnsi"/>
        </w:rPr>
        <w:t xml:space="preserve"> – 200 tis. Kč. Na podzim 2020 se započalo s bu</w:t>
      </w:r>
      <w:r w:rsidR="00FF44EC" w:rsidRPr="0061071E">
        <w:rPr>
          <w:rFonts w:asciiTheme="minorHAnsi" w:hAnsiTheme="minorHAnsi" w:cstheme="minorHAnsi"/>
        </w:rPr>
        <w:t xml:space="preserve">dováním </w:t>
      </w:r>
      <w:proofErr w:type="spellStart"/>
      <w:r w:rsidR="00E837AE">
        <w:rPr>
          <w:rFonts w:asciiTheme="minorHAnsi" w:hAnsiTheme="minorHAnsi" w:cstheme="minorHAnsi"/>
          <w:i/>
        </w:rPr>
        <w:t>p</w:t>
      </w:r>
      <w:r w:rsidR="00FF44EC" w:rsidRPr="0061071E">
        <w:rPr>
          <w:rFonts w:asciiTheme="minorHAnsi" w:hAnsiTheme="minorHAnsi" w:cstheme="minorHAnsi"/>
          <w:i/>
        </w:rPr>
        <w:t>umptruckového</w:t>
      </w:r>
      <w:proofErr w:type="spellEnd"/>
      <w:r w:rsidR="00FF44EC" w:rsidRPr="0061071E">
        <w:rPr>
          <w:rFonts w:asciiTheme="minorHAnsi" w:hAnsiTheme="minorHAnsi" w:cstheme="minorHAnsi"/>
          <w:i/>
        </w:rPr>
        <w:t xml:space="preserve"> hřiště na Janově hoře</w:t>
      </w:r>
      <w:r w:rsidR="00FF44EC" w:rsidRPr="0061071E">
        <w:rPr>
          <w:rFonts w:asciiTheme="minorHAnsi" w:hAnsiTheme="minorHAnsi" w:cstheme="minorHAnsi"/>
        </w:rPr>
        <w:t xml:space="preserve"> – dokončení z důvodu nepříznivého počasí odložena na jaro 2021 (výdaje v roce 2020 ve výši 185 tis. Kč).</w:t>
      </w:r>
      <w:r w:rsidR="002F3F67" w:rsidRPr="0061071E">
        <w:rPr>
          <w:rFonts w:asciiTheme="minorHAnsi" w:hAnsiTheme="minorHAnsi" w:cstheme="minorHAnsi"/>
        </w:rPr>
        <w:t xml:space="preserve"> </w:t>
      </w:r>
    </w:p>
    <w:p w:rsidR="005D7285" w:rsidRPr="0061071E" w:rsidRDefault="00E75732" w:rsidP="0061071E">
      <w:pPr>
        <w:pStyle w:val="Nadpis4"/>
        <w:rPr>
          <w:rFonts w:asciiTheme="minorHAnsi" w:hAnsiTheme="minorHAnsi" w:cstheme="minorHAnsi"/>
        </w:rPr>
      </w:pPr>
      <w:bookmarkStart w:id="99" w:name="_Toc102406886"/>
      <w:r w:rsidRPr="0061071E">
        <w:rPr>
          <w:rFonts w:asciiTheme="minorHAnsi" w:hAnsiTheme="minorHAnsi" w:cstheme="minorHAnsi"/>
        </w:rPr>
        <w:t>Ostatní tělovýchovná činnost</w:t>
      </w:r>
      <w:bookmarkEnd w:id="99"/>
    </w:p>
    <w:p w:rsidR="00E75732" w:rsidRPr="0061071E" w:rsidRDefault="00E75732" w:rsidP="00E75732">
      <w:pPr>
        <w:rPr>
          <w:rFonts w:asciiTheme="minorHAnsi" w:hAnsiTheme="minorHAnsi" w:cstheme="minorHAnsi"/>
          <w:color w:val="000000" w:themeColor="text1"/>
        </w:rPr>
      </w:pPr>
      <w:r w:rsidRPr="0061071E">
        <w:rPr>
          <w:rFonts w:asciiTheme="minorHAnsi" w:hAnsiTheme="minorHAnsi" w:cstheme="minorHAnsi"/>
          <w:color w:val="000000" w:themeColor="text1"/>
        </w:rPr>
        <w:t xml:space="preserve">Z této kapitoly byla financována dotace SK Vizovice na </w:t>
      </w:r>
      <w:r w:rsidR="00FF44EC" w:rsidRPr="0061071E">
        <w:rPr>
          <w:rFonts w:asciiTheme="minorHAnsi" w:hAnsiTheme="minorHAnsi" w:cstheme="minorHAnsi"/>
          <w:color w:val="000000" w:themeColor="text1"/>
        </w:rPr>
        <w:t xml:space="preserve">provoz a </w:t>
      </w:r>
      <w:r w:rsidRPr="0061071E">
        <w:rPr>
          <w:rFonts w:asciiTheme="minorHAnsi" w:hAnsiTheme="minorHAnsi" w:cstheme="minorHAnsi"/>
          <w:color w:val="000000" w:themeColor="text1"/>
        </w:rPr>
        <w:t>ú</w:t>
      </w:r>
      <w:r w:rsidR="00FF44EC" w:rsidRPr="0061071E">
        <w:rPr>
          <w:rFonts w:asciiTheme="minorHAnsi" w:hAnsiTheme="minorHAnsi" w:cstheme="minorHAnsi"/>
          <w:color w:val="000000" w:themeColor="text1"/>
        </w:rPr>
        <w:t>držbu</w:t>
      </w:r>
      <w:r w:rsidRPr="0061071E">
        <w:rPr>
          <w:rFonts w:asciiTheme="minorHAnsi" w:hAnsiTheme="minorHAnsi" w:cstheme="minorHAnsi"/>
          <w:color w:val="000000" w:themeColor="text1"/>
        </w:rPr>
        <w:t xml:space="preserve"> fotbalových hřišť ve výši </w:t>
      </w:r>
      <w:r w:rsidR="00FF44EC" w:rsidRPr="0061071E">
        <w:rPr>
          <w:rFonts w:asciiTheme="minorHAnsi" w:hAnsiTheme="minorHAnsi" w:cstheme="minorHAnsi"/>
          <w:color w:val="000000" w:themeColor="text1"/>
        </w:rPr>
        <w:t>2</w:t>
      </w:r>
      <w:r w:rsidR="00C95F8C" w:rsidRPr="0061071E">
        <w:rPr>
          <w:rFonts w:asciiTheme="minorHAnsi" w:hAnsiTheme="minorHAnsi" w:cstheme="minorHAnsi"/>
          <w:color w:val="000000" w:themeColor="text1"/>
        </w:rPr>
        <w:t>5</w:t>
      </w:r>
      <w:r w:rsidRPr="0061071E">
        <w:rPr>
          <w:rFonts w:asciiTheme="minorHAnsi" w:hAnsiTheme="minorHAnsi" w:cstheme="minorHAnsi"/>
          <w:color w:val="000000" w:themeColor="text1"/>
        </w:rPr>
        <w:t xml:space="preserve">0 000 </w:t>
      </w:r>
      <w:r w:rsidR="009E6E1B" w:rsidRPr="0061071E">
        <w:rPr>
          <w:rFonts w:asciiTheme="minorHAnsi" w:hAnsiTheme="minorHAnsi" w:cstheme="minorHAnsi"/>
          <w:color w:val="000000" w:themeColor="text1"/>
        </w:rPr>
        <w:t>Kč</w:t>
      </w:r>
      <w:r w:rsidR="006C5B9F">
        <w:rPr>
          <w:rFonts w:asciiTheme="minorHAnsi" w:hAnsiTheme="minorHAnsi" w:cstheme="minorHAnsi"/>
          <w:color w:val="000000" w:themeColor="text1"/>
        </w:rPr>
        <w:t>, dotace pro tutéž organizaci na nákup sekačky ve výši 190 000 Kč</w:t>
      </w:r>
      <w:r w:rsidR="00E837AE">
        <w:rPr>
          <w:rFonts w:asciiTheme="minorHAnsi" w:hAnsiTheme="minorHAnsi" w:cstheme="minorHAnsi"/>
          <w:color w:val="000000" w:themeColor="text1"/>
        </w:rPr>
        <w:t>,</w:t>
      </w:r>
      <w:r w:rsidR="006C5B9F">
        <w:rPr>
          <w:rFonts w:asciiTheme="minorHAnsi" w:hAnsiTheme="minorHAnsi" w:cstheme="minorHAnsi"/>
          <w:color w:val="000000" w:themeColor="text1"/>
        </w:rPr>
        <w:t xml:space="preserve"> a ještě jedna dotace pro SK Vizovice ve výši 62 000 Kč na nákup zimního oblečení pro mládež. Další dotovanou organizací byla TJ Sokol Vizovice, která získala dotaci 50 000 Kč na provoz. Menší dary pak byly schváleny pro </w:t>
      </w:r>
      <w:r w:rsidR="00C95F8C" w:rsidRPr="0061071E">
        <w:rPr>
          <w:rFonts w:asciiTheme="minorHAnsi" w:hAnsiTheme="minorHAnsi" w:cstheme="minorHAnsi"/>
          <w:color w:val="000000" w:themeColor="text1"/>
        </w:rPr>
        <w:t>Dostihy Slušovice</w:t>
      </w:r>
      <w:r w:rsidR="00377A68">
        <w:rPr>
          <w:rFonts w:asciiTheme="minorHAnsi" w:hAnsiTheme="minorHAnsi" w:cstheme="minorHAnsi"/>
          <w:color w:val="000000" w:themeColor="text1"/>
        </w:rPr>
        <w:t xml:space="preserve"> </w:t>
      </w:r>
      <w:proofErr w:type="spellStart"/>
      <w:r w:rsidR="00377A68">
        <w:rPr>
          <w:rFonts w:asciiTheme="minorHAnsi" w:hAnsiTheme="minorHAnsi" w:cstheme="minorHAnsi"/>
          <w:color w:val="000000" w:themeColor="text1"/>
        </w:rPr>
        <w:t>z.s</w:t>
      </w:r>
      <w:proofErr w:type="spellEnd"/>
      <w:r w:rsidR="00377A68">
        <w:rPr>
          <w:rFonts w:asciiTheme="minorHAnsi" w:hAnsiTheme="minorHAnsi" w:cstheme="minorHAnsi"/>
          <w:color w:val="000000" w:themeColor="text1"/>
        </w:rPr>
        <w:t>.</w:t>
      </w:r>
      <w:r w:rsidR="006C5B9F">
        <w:rPr>
          <w:rFonts w:asciiTheme="minorHAnsi" w:hAnsiTheme="minorHAnsi" w:cstheme="minorHAnsi"/>
          <w:color w:val="000000" w:themeColor="text1"/>
        </w:rPr>
        <w:t xml:space="preserve"> -</w:t>
      </w:r>
      <w:r w:rsidR="00377A68">
        <w:rPr>
          <w:rFonts w:asciiTheme="minorHAnsi" w:hAnsiTheme="minorHAnsi" w:cstheme="minorHAnsi"/>
          <w:color w:val="000000" w:themeColor="text1"/>
        </w:rPr>
        <w:t xml:space="preserve"> </w:t>
      </w:r>
      <w:r w:rsidR="00C95F8C" w:rsidRPr="0061071E">
        <w:rPr>
          <w:rFonts w:asciiTheme="minorHAnsi" w:hAnsiTheme="minorHAnsi" w:cstheme="minorHAnsi"/>
          <w:color w:val="000000" w:themeColor="text1"/>
        </w:rPr>
        <w:t>10 000 Kč,</w:t>
      </w:r>
      <w:r w:rsidR="00377A68">
        <w:rPr>
          <w:rFonts w:asciiTheme="minorHAnsi" w:hAnsiTheme="minorHAnsi" w:cstheme="minorHAnsi"/>
          <w:color w:val="000000" w:themeColor="text1"/>
        </w:rPr>
        <w:t xml:space="preserve"> pro Michaelu Jančíkovou (</w:t>
      </w:r>
      <w:proofErr w:type="spellStart"/>
      <w:r w:rsidR="00377A68">
        <w:rPr>
          <w:rFonts w:asciiTheme="minorHAnsi" w:hAnsiTheme="minorHAnsi" w:cstheme="minorHAnsi"/>
          <w:color w:val="000000" w:themeColor="text1"/>
        </w:rPr>
        <w:t>twirling</w:t>
      </w:r>
      <w:proofErr w:type="spellEnd"/>
      <w:r w:rsidR="00377A68">
        <w:rPr>
          <w:rFonts w:asciiTheme="minorHAnsi" w:hAnsiTheme="minorHAnsi" w:cstheme="minorHAnsi"/>
          <w:color w:val="000000" w:themeColor="text1"/>
        </w:rPr>
        <w:t xml:space="preserve">) ve výši 20 000 Kč a pro organizaci Vrchařská koruna Valašska, </w:t>
      </w:r>
      <w:proofErr w:type="spellStart"/>
      <w:r w:rsidR="00377A68">
        <w:rPr>
          <w:rFonts w:asciiTheme="minorHAnsi" w:hAnsiTheme="minorHAnsi" w:cstheme="minorHAnsi"/>
          <w:color w:val="000000" w:themeColor="text1"/>
        </w:rPr>
        <w:t>z.s</w:t>
      </w:r>
      <w:proofErr w:type="spellEnd"/>
      <w:r w:rsidR="00377A68">
        <w:rPr>
          <w:rFonts w:asciiTheme="minorHAnsi" w:hAnsiTheme="minorHAnsi" w:cstheme="minorHAnsi"/>
          <w:color w:val="000000" w:themeColor="text1"/>
        </w:rPr>
        <w:t>. částka 5 000 Kč.</w:t>
      </w:r>
    </w:p>
    <w:p w:rsidR="002A2DB6" w:rsidRPr="0061071E" w:rsidRDefault="002A2DB6" w:rsidP="0061071E">
      <w:pPr>
        <w:pStyle w:val="Nadpis4"/>
        <w:rPr>
          <w:rFonts w:asciiTheme="minorHAnsi" w:hAnsiTheme="minorHAnsi" w:cstheme="minorHAnsi"/>
        </w:rPr>
      </w:pPr>
      <w:bookmarkStart w:id="100" w:name="_Toc102406887"/>
      <w:r w:rsidRPr="0061071E">
        <w:rPr>
          <w:rFonts w:asciiTheme="minorHAnsi" w:hAnsiTheme="minorHAnsi" w:cstheme="minorHAnsi"/>
        </w:rPr>
        <w:t>Využití volného času dětí a mládeže</w:t>
      </w:r>
      <w:bookmarkEnd w:id="100"/>
    </w:p>
    <w:p w:rsidR="002A2DB6" w:rsidRPr="0061071E" w:rsidRDefault="002A2DB6"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 xml:space="preserve">Na tomto </w:t>
      </w:r>
      <w:r w:rsidR="00B37211" w:rsidRPr="0061071E">
        <w:rPr>
          <w:rFonts w:asciiTheme="minorHAnsi" w:hAnsiTheme="minorHAnsi" w:cstheme="minorHAnsi"/>
          <w:color w:val="000000" w:themeColor="text1"/>
        </w:rPr>
        <w:t xml:space="preserve">výdajovém </w:t>
      </w:r>
      <w:r w:rsidRPr="0061071E">
        <w:rPr>
          <w:rFonts w:asciiTheme="minorHAnsi" w:hAnsiTheme="minorHAnsi" w:cstheme="minorHAnsi"/>
          <w:color w:val="000000" w:themeColor="text1"/>
        </w:rPr>
        <w:t xml:space="preserve">paragrafu se nachází jednak příspěvek na provoz příspěvkové organizace Dům dětí a mládeže Zvonek Vizovice ve výši </w:t>
      </w:r>
      <w:r w:rsidR="00377A68">
        <w:rPr>
          <w:rFonts w:asciiTheme="minorHAnsi" w:hAnsiTheme="minorHAnsi" w:cstheme="minorHAnsi"/>
          <w:color w:val="000000" w:themeColor="text1"/>
        </w:rPr>
        <w:t>1 030</w:t>
      </w:r>
      <w:r w:rsidR="00FF44EC" w:rsidRPr="0061071E">
        <w:rPr>
          <w:rFonts w:asciiTheme="minorHAnsi" w:hAnsiTheme="minorHAnsi" w:cstheme="minorHAnsi"/>
          <w:color w:val="000000" w:themeColor="text1"/>
        </w:rPr>
        <w:t xml:space="preserve"> 000 Kč (v roce </w:t>
      </w:r>
      <w:r w:rsidR="00377A68">
        <w:rPr>
          <w:rFonts w:asciiTheme="minorHAnsi" w:hAnsiTheme="minorHAnsi" w:cstheme="minorHAnsi"/>
          <w:color w:val="000000" w:themeColor="text1"/>
        </w:rPr>
        <w:t xml:space="preserve">2020 příspěvek 830 000 Kč, v roce </w:t>
      </w:r>
      <w:r w:rsidR="00FF44EC" w:rsidRPr="0061071E">
        <w:rPr>
          <w:rFonts w:asciiTheme="minorHAnsi" w:hAnsiTheme="minorHAnsi" w:cstheme="minorHAnsi"/>
          <w:color w:val="000000" w:themeColor="text1"/>
        </w:rPr>
        <w:t xml:space="preserve">2019 příspěvek </w:t>
      </w:r>
      <w:r w:rsidR="008B4214" w:rsidRPr="0061071E">
        <w:rPr>
          <w:rFonts w:asciiTheme="minorHAnsi" w:hAnsiTheme="minorHAnsi" w:cstheme="minorHAnsi"/>
          <w:color w:val="000000" w:themeColor="text1"/>
        </w:rPr>
        <w:t>7</w:t>
      </w:r>
      <w:r w:rsidR="00572402" w:rsidRPr="0061071E">
        <w:rPr>
          <w:rFonts w:asciiTheme="minorHAnsi" w:hAnsiTheme="minorHAnsi" w:cstheme="minorHAnsi"/>
          <w:color w:val="000000" w:themeColor="text1"/>
        </w:rPr>
        <w:t>2</w:t>
      </w:r>
      <w:r w:rsidR="008B4214" w:rsidRPr="0061071E">
        <w:rPr>
          <w:rFonts w:asciiTheme="minorHAnsi" w:hAnsiTheme="minorHAnsi" w:cstheme="minorHAnsi"/>
          <w:color w:val="000000" w:themeColor="text1"/>
        </w:rPr>
        <w:t>0 000 Kč</w:t>
      </w:r>
      <w:r w:rsidR="00FF44EC" w:rsidRPr="0061071E">
        <w:rPr>
          <w:rFonts w:asciiTheme="minorHAnsi" w:hAnsiTheme="minorHAnsi" w:cstheme="minorHAnsi"/>
          <w:color w:val="000000" w:themeColor="text1"/>
        </w:rPr>
        <w:t xml:space="preserve">, </w:t>
      </w:r>
      <w:r w:rsidR="00572402" w:rsidRPr="0061071E">
        <w:rPr>
          <w:rFonts w:asciiTheme="minorHAnsi" w:hAnsiTheme="minorHAnsi" w:cstheme="minorHAnsi"/>
          <w:color w:val="000000" w:themeColor="text1"/>
        </w:rPr>
        <w:t>rok 2018</w:t>
      </w:r>
      <w:r w:rsidR="00FF44EC" w:rsidRPr="0061071E">
        <w:rPr>
          <w:rFonts w:asciiTheme="minorHAnsi" w:hAnsiTheme="minorHAnsi" w:cstheme="minorHAnsi"/>
          <w:color w:val="000000" w:themeColor="text1"/>
        </w:rPr>
        <w:t xml:space="preserve"> a částka </w:t>
      </w:r>
      <w:r w:rsidR="00572402" w:rsidRPr="0061071E">
        <w:rPr>
          <w:rFonts w:asciiTheme="minorHAnsi" w:hAnsiTheme="minorHAnsi" w:cstheme="minorHAnsi"/>
          <w:color w:val="000000" w:themeColor="text1"/>
        </w:rPr>
        <w:t xml:space="preserve">730 tis. Kč, </w:t>
      </w:r>
      <w:r w:rsidR="008B4214" w:rsidRPr="0061071E">
        <w:rPr>
          <w:rFonts w:asciiTheme="minorHAnsi" w:hAnsiTheme="minorHAnsi" w:cstheme="minorHAnsi"/>
          <w:color w:val="000000" w:themeColor="text1"/>
        </w:rPr>
        <w:t xml:space="preserve">rok 2017 - </w:t>
      </w:r>
      <w:r w:rsidR="00880925" w:rsidRPr="0061071E">
        <w:rPr>
          <w:rFonts w:asciiTheme="minorHAnsi" w:hAnsiTheme="minorHAnsi" w:cstheme="minorHAnsi"/>
          <w:color w:val="000000" w:themeColor="text1"/>
        </w:rPr>
        <w:t>5</w:t>
      </w:r>
      <w:r w:rsidR="00E75732" w:rsidRPr="0061071E">
        <w:rPr>
          <w:rFonts w:asciiTheme="minorHAnsi" w:hAnsiTheme="minorHAnsi" w:cstheme="minorHAnsi"/>
          <w:color w:val="000000" w:themeColor="text1"/>
        </w:rPr>
        <w:t>6</w:t>
      </w:r>
      <w:r w:rsidR="00880925" w:rsidRPr="0061071E">
        <w:rPr>
          <w:rFonts w:asciiTheme="minorHAnsi" w:hAnsiTheme="minorHAnsi" w:cstheme="minorHAnsi"/>
          <w:color w:val="000000" w:themeColor="text1"/>
        </w:rPr>
        <w:t>0</w:t>
      </w:r>
      <w:r w:rsidR="00D23232" w:rsidRPr="0061071E">
        <w:rPr>
          <w:rFonts w:asciiTheme="minorHAnsi" w:hAnsiTheme="minorHAnsi" w:cstheme="minorHAnsi"/>
          <w:color w:val="000000" w:themeColor="text1"/>
        </w:rPr>
        <w:t> 000,- Kč</w:t>
      </w:r>
      <w:r w:rsidR="008B4214" w:rsidRPr="0061071E">
        <w:rPr>
          <w:rFonts w:asciiTheme="minorHAnsi" w:hAnsiTheme="minorHAnsi" w:cstheme="minorHAnsi"/>
          <w:color w:val="000000" w:themeColor="text1"/>
        </w:rPr>
        <w:t>)</w:t>
      </w:r>
      <w:r w:rsidRPr="0061071E">
        <w:rPr>
          <w:rFonts w:asciiTheme="minorHAnsi" w:hAnsiTheme="minorHAnsi" w:cstheme="minorHAnsi"/>
          <w:color w:val="000000" w:themeColor="text1"/>
        </w:rPr>
        <w:t xml:space="preserve">, který byl zcela vyplacen a dále </w:t>
      </w:r>
      <w:r w:rsidR="001948ED" w:rsidRPr="0061071E">
        <w:rPr>
          <w:rFonts w:asciiTheme="minorHAnsi" w:hAnsiTheme="minorHAnsi" w:cstheme="minorHAnsi"/>
          <w:color w:val="000000" w:themeColor="text1"/>
        </w:rPr>
        <w:t xml:space="preserve">schválené a vyplacené příspěvky města </w:t>
      </w:r>
      <w:r w:rsidRPr="0061071E">
        <w:rPr>
          <w:rFonts w:asciiTheme="minorHAnsi" w:hAnsiTheme="minorHAnsi" w:cstheme="minorHAnsi"/>
          <w:color w:val="000000" w:themeColor="text1"/>
        </w:rPr>
        <w:t>na činnost organizací, které pracují s dětmi a mládeží</w:t>
      </w:r>
      <w:r w:rsidR="00880925" w:rsidRPr="0061071E">
        <w:rPr>
          <w:rFonts w:asciiTheme="minorHAnsi" w:hAnsiTheme="minorHAnsi" w:cstheme="minorHAnsi"/>
          <w:color w:val="000000" w:themeColor="text1"/>
        </w:rPr>
        <w:t>. V roce 20</w:t>
      </w:r>
      <w:r w:rsidR="00FF44EC" w:rsidRPr="0061071E">
        <w:rPr>
          <w:rFonts w:asciiTheme="minorHAnsi" w:hAnsiTheme="minorHAnsi" w:cstheme="minorHAnsi"/>
          <w:color w:val="000000" w:themeColor="text1"/>
        </w:rPr>
        <w:t>2</w:t>
      </w:r>
      <w:r w:rsidR="00377A68">
        <w:rPr>
          <w:rFonts w:asciiTheme="minorHAnsi" w:hAnsiTheme="minorHAnsi" w:cstheme="minorHAnsi"/>
          <w:color w:val="000000" w:themeColor="text1"/>
        </w:rPr>
        <w:t>1</w:t>
      </w:r>
      <w:r w:rsidR="00880925" w:rsidRPr="0061071E">
        <w:rPr>
          <w:rFonts w:asciiTheme="minorHAnsi" w:hAnsiTheme="minorHAnsi" w:cstheme="minorHAnsi"/>
          <w:color w:val="000000" w:themeColor="text1"/>
        </w:rPr>
        <w:t xml:space="preserve"> byl v souladu s</w:t>
      </w:r>
      <w:r w:rsidR="00C95F8C" w:rsidRPr="0061071E">
        <w:rPr>
          <w:rFonts w:asciiTheme="minorHAnsi" w:hAnsiTheme="minorHAnsi" w:cstheme="minorHAnsi"/>
          <w:color w:val="000000" w:themeColor="text1"/>
        </w:rPr>
        <w:t>e zákonem</w:t>
      </w:r>
      <w:r w:rsidR="00880925" w:rsidRPr="0061071E">
        <w:rPr>
          <w:rFonts w:asciiTheme="minorHAnsi" w:hAnsiTheme="minorHAnsi" w:cstheme="minorHAnsi"/>
          <w:color w:val="000000" w:themeColor="text1"/>
        </w:rPr>
        <w:t xml:space="preserve"> č. 250/2000 Sb. Radou města vyhlášen program na podporu organizací s celkovou částkou k</w:t>
      </w:r>
      <w:r w:rsidR="00377A68">
        <w:rPr>
          <w:rFonts w:asciiTheme="minorHAnsi" w:hAnsiTheme="minorHAnsi" w:cstheme="minorHAnsi"/>
          <w:color w:val="000000" w:themeColor="text1"/>
        </w:rPr>
        <w:t> </w:t>
      </w:r>
      <w:r w:rsidR="00880925" w:rsidRPr="0061071E">
        <w:rPr>
          <w:rFonts w:asciiTheme="minorHAnsi" w:hAnsiTheme="minorHAnsi" w:cstheme="minorHAnsi"/>
          <w:color w:val="000000" w:themeColor="text1"/>
        </w:rPr>
        <w:t>rozdělení</w:t>
      </w:r>
      <w:r w:rsidR="00377A68">
        <w:rPr>
          <w:rFonts w:asciiTheme="minorHAnsi" w:hAnsiTheme="minorHAnsi" w:cstheme="minorHAnsi"/>
          <w:color w:val="000000" w:themeColor="text1"/>
        </w:rPr>
        <w:t xml:space="preserve"> stejnou jako v roce 2020, a to</w:t>
      </w:r>
      <w:r w:rsidR="00880925" w:rsidRPr="0061071E">
        <w:rPr>
          <w:rFonts w:asciiTheme="minorHAnsi" w:hAnsiTheme="minorHAnsi" w:cstheme="minorHAnsi"/>
          <w:color w:val="000000" w:themeColor="text1"/>
        </w:rPr>
        <w:t xml:space="preserve"> </w:t>
      </w:r>
      <w:r w:rsidR="00FF44EC" w:rsidRPr="0061071E">
        <w:rPr>
          <w:rFonts w:asciiTheme="minorHAnsi" w:hAnsiTheme="minorHAnsi" w:cstheme="minorHAnsi"/>
          <w:color w:val="000000" w:themeColor="text1"/>
        </w:rPr>
        <w:t xml:space="preserve">800 000 Kč (v minulých letech částky </w:t>
      </w:r>
      <w:r w:rsidR="00C95F8C" w:rsidRPr="0061071E">
        <w:rPr>
          <w:rFonts w:asciiTheme="minorHAnsi" w:hAnsiTheme="minorHAnsi" w:cstheme="minorHAnsi"/>
          <w:color w:val="000000" w:themeColor="text1"/>
        </w:rPr>
        <w:t>7</w:t>
      </w:r>
      <w:r w:rsidR="008B4214" w:rsidRPr="0061071E">
        <w:rPr>
          <w:rFonts w:asciiTheme="minorHAnsi" w:hAnsiTheme="minorHAnsi" w:cstheme="minorHAnsi"/>
          <w:color w:val="000000" w:themeColor="text1"/>
        </w:rPr>
        <w:t>00 000 Kč</w:t>
      </w:r>
      <w:r w:rsidR="00FF44EC" w:rsidRPr="0061071E">
        <w:rPr>
          <w:rFonts w:asciiTheme="minorHAnsi" w:hAnsiTheme="minorHAnsi" w:cstheme="minorHAnsi"/>
          <w:color w:val="000000" w:themeColor="text1"/>
        </w:rPr>
        <w:t xml:space="preserve"> v roce 2019 a 2018, částka</w:t>
      </w:r>
      <w:r w:rsidR="008B4214" w:rsidRPr="0061071E">
        <w:rPr>
          <w:rFonts w:asciiTheme="minorHAnsi" w:hAnsiTheme="minorHAnsi" w:cstheme="minorHAnsi"/>
          <w:color w:val="000000" w:themeColor="text1"/>
        </w:rPr>
        <w:t xml:space="preserve"> </w:t>
      </w:r>
      <w:r w:rsidR="00880925" w:rsidRPr="0061071E">
        <w:rPr>
          <w:rFonts w:asciiTheme="minorHAnsi" w:hAnsiTheme="minorHAnsi" w:cstheme="minorHAnsi"/>
          <w:color w:val="000000" w:themeColor="text1"/>
        </w:rPr>
        <w:t>5</w:t>
      </w:r>
      <w:r w:rsidR="00B37211" w:rsidRPr="0061071E">
        <w:rPr>
          <w:rFonts w:asciiTheme="minorHAnsi" w:hAnsiTheme="minorHAnsi" w:cstheme="minorHAnsi"/>
          <w:color w:val="000000" w:themeColor="text1"/>
        </w:rPr>
        <w:t>50</w:t>
      </w:r>
      <w:r w:rsidR="008B4214" w:rsidRPr="0061071E">
        <w:rPr>
          <w:rFonts w:asciiTheme="minorHAnsi" w:hAnsiTheme="minorHAnsi" w:cstheme="minorHAnsi"/>
          <w:color w:val="000000" w:themeColor="text1"/>
        </w:rPr>
        <w:t> </w:t>
      </w:r>
      <w:r w:rsidR="00B37211" w:rsidRPr="0061071E">
        <w:rPr>
          <w:rFonts w:asciiTheme="minorHAnsi" w:hAnsiTheme="minorHAnsi" w:cstheme="minorHAnsi"/>
          <w:color w:val="000000" w:themeColor="text1"/>
        </w:rPr>
        <w:t>000</w:t>
      </w:r>
      <w:r w:rsidR="008B4214" w:rsidRPr="0061071E">
        <w:rPr>
          <w:rFonts w:asciiTheme="minorHAnsi" w:hAnsiTheme="minorHAnsi" w:cstheme="minorHAnsi"/>
          <w:color w:val="000000" w:themeColor="text1"/>
        </w:rPr>
        <w:t xml:space="preserve"> </w:t>
      </w:r>
      <w:r w:rsidR="00B37211" w:rsidRPr="0061071E">
        <w:rPr>
          <w:rFonts w:asciiTheme="minorHAnsi" w:hAnsiTheme="minorHAnsi" w:cstheme="minorHAnsi"/>
          <w:color w:val="000000" w:themeColor="text1"/>
        </w:rPr>
        <w:t>Kč</w:t>
      </w:r>
      <w:r w:rsidR="00FF44EC" w:rsidRPr="0061071E">
        <w:rPr>
          <w:rFonts w:asciiTheme="minorHAnsi" w:hAnsiTheme="minorHAnsi" w:cstheme="minorHAnsi"/>
          <w:color w:val="000000" w:themeColor="text1"/>
        </w:rPr>
        <w:t xml:space="preserve"> v roce 2015 a 2016</w:t>
      </w:r>
      <w:r w:rsidR="00FB1B67" w:rsidRPr="0061071E">
        <w:rPr>
          <w:rFonts w:asciiTheme="minorHAnsi" w:hAnsiTheme="minorHAnsi" w:cstheme="minorHAnsi"/>
          <w:color w:val="000000" w:themeColor="text1"/>
        </w:rPr>
        <w:t>)</w:t>
      </w:r>
      <w:r w:rsidR="008B4214" w:rsidRPr="0061071E">
        <w:rPr>
          <w:rFonts w:asciiTheme="minorHAnsi" w:hAnsiTheme="minorHAnsi" w:cstheme="minorHAnsi"/>
          <w:color w:val="000000" w:themeColor="text1"/>
        </w:rPr>
        <w:t xml:space="preserve">. </w:t>
      </w:r>
      <w:r w:rsidR="00C95F8C" w:rsidRPr="0061071E">
        <w:rPr>
          <w:rFonts w:asciiTheme="minorHAnsi" w:hAnsiTheme="minorHAnsi" w:cstheme="minorHAnsi"/>
          <w:color w:val="000000" w:themeColor="text1"/>
        </w:rPr>
        <w:t>Kromě dotací v rámci vyhlášeného programu byly vyplaceny i další dotace</w:t>
      </w:r>
      <w:r w:rsidR="00377A68">
        <w:rPr>
          <w:rFonts w:asciiTheme="minorHAnsi" w:hAnsiTheme="minorHAnsi" w:cstheme="minorHAnsi"/>
          <w:color w:val="000000" w:themeColor="text1"/>
        </w:rPr>
        <w:t xml:space="preserve"> a dary </w:t>
      </w:r>
      <w:r w:rsidR="00FB1B67" w:rsidRPr="0061071E">
        <w:rPr>
          <w:rFonts w:asciiTheme="minorHAnsi" w:hAnsiTheme="minorHAnsi" w:cstheme="minorHAnsi"/>
          <w:color w:val="000000" w:themeColor="text1"/>
        </w:rPr>
        <w:t>(</w:t>
      </w:r>
      <w:r w:rsidR="00377A68">
        <w:rPr>
          <w:rFonts w:asciiTheme="minorHAnsi" w:hAnsiTheme="minorHAnsi" w:cstheme="minorHAnsi"/>
          <w:color w:val="000000" w:themeColor="text1"/>
        </w:rPr>
        <w:t xml:space="preserve">KČT </w:t>
      </w:r>
      <w:proofErr w:type="spellStart"/>
      <w:r w:rsidR="00377A68">
        <w:rPr>
          <w:rFonts w:asciiTheme="minorHAnsi" w:hAnsiTheme="minorHAnsi" w:cstheme="minorHAnsi"/>
          <w:color w:val="000000" w:themeColor="text1"/>
        </w:rPr>
        <w:t>z.s</w:t>
      </w:r>
      <w:proofErr w:type="spellEnd"/>
      <w:r w:rsidR="00377A68">
        <w:rPr>
          <w:rFonts w:asciiTheme="minorHAnsi" w:hAnsiTheme="minorHAnsi" w:cstheme="minorHAnsi"/>
          <w:color w:val="000000" w:themeColor="text1"/>
        </w:rPr>
        <w:t xml:space="preserve">. – 12 000 Kč, </w:t>
      </w:r>
      <w:proofErr w:type="spellStart"/>
      <w:r w:rsidR="00FB1B67" w:rsidRPr="0061071E">
        <w:rPr>
          <w:rFonts w:asciiTheme="minorHAnsi" w:hAnsiTheme="minorHAnsi" w:cstheme="minorHAnsi"/>
          <w:color w:val="000000" w:themeColor="text1"/>
        </w:rPr>
        <w:t>Vizovjánek</w:t>
      </w:r>
      <w:proofErr w:type="spellEnd"/>
      <w:r w:rsidR="00377A68">
        <w:rPr>
          <w:rFonts w:asciiTheme="minorHAnsi" w:hAnsiTheme="minorHAnsi" w:cstheme="minorHAnsi"/>
          <w:color w:val="000000" w:themeColor="text1"/>
        </w:rPr>
        <w:t xml:space="preserve"> – 140 000 Kč na účast na festivalu v Mexiku, Malá </w:t>
      </w:r>
      <w:proofErr w:type="spellStart"/>
      <w:r w:rsidR="00377A68">
        <w:rPr>
          <w:rFonts w:asciiTheme="minorHAnsi" w:hAnsiTheme="minorHAnsi" w:cstheme="minorHAnsi"/>
          <w:color w:val="000000" w:themeColor="text1"/>
        </w:rPr>
        <w:t>můza</w:t>
      </w:r>
      <w:proofErr w:type="spellEnd"/>
      <w:r w:rsidR="00377A68">
        <w:rPr>
          <w:rFonts w:asciiTheme="minorHAnsi" w:hAnsiTheme="minorHAnsi" w:cstheme="minorHAnsi"/>
          <w:color w:val="000000" w:themeColor="text1"/>
        </w:rPr>
        <w:t xml:space="preserve"> </w:t>
      </w:r>
      <w:proofErr w:type="spellStart"/>
      <w:r w:rsidR="00377A68">
        <w:rPr>
          <w:rFonts w:asciiTheme="minorHAnsi" w:hAnsiTheme="minorHAnsi" w:cstheme="minorHAnsi"/>
          <w:color w:val="000000" w:themeColor="text1"/>
        </w:rPr>
        <w:t>z.s</w:t>
      </w:r>
      <w:proofErr w:type="spellEnd"/>
      <w:r w:rsidR="00377A68">
        <w:rPr>
          <w:rFonts w:asciiTheme="minorHAnsi" w:hAnsiTheme="minorHAnsi" w:cstheme="minorHAnsi"/>
          <w:color w:val="000000" w:themeColor="text1"/>
        </w:rPr>
        <w:t>.  dar 5 000 Kč</w:t>
      </w:r>
      <w:r w:rsidR="00FB1B67" w:rsidRPr="0061071E">
        <w:rPr>
          <w:rFonts w:asciiTheme="minorHAnsi" w:hAnsiTheme="minorHAnsi" w:cstheme="minorHAnsi"/>
          <w:color w:val="000000" w:themeColor="text1"/>
        </w:rPr>
        <w:t>)</w:t>
      </w:r>
      <w:r w:rsidR="00545B21" w:rsidRPr="0061071E">
        <w:rPr>
          <w:rFonts w:asciiTheme="minorHAnsi" w:hAnsiTheme="minorHAnsi" w:cstheme="minorHAnsi"/>
          <w:color w:val="000000" w:themeColor="text1"/>
        </w:rPr>
        <w:t>.</w:t>
      </w:r>
    </w:p>
    <w:p w:rsidR="00D23232" w:rsidRPr="0061071E" w:rsidRDefault="00545B21" w:rsidP="0061071E">
      <w:pPr>
        <w:pStyle w:val="Nadpis4"/>
        <w:rPr>
          <w:rFonts w:asciiTheme="minorHAnsi" w:hAnsiTheme="minorHAnsi" w:cstheme="minorHAnsi"/>
        </w:rPr>
      </w:pPr>
      <w:bookmarkStart w:id="101" w:name="_Toc102406888"/>
      <w:r w:rsidRPr="0061071E">
        <w:rPr>
          <w:rFonts w:asciiTheme="minorHAnsi" w:hAnsiTheme="minorHAnsi" w:cstheme="minorHAnsi"/>
        </w:rPr>
        <w:t xml:space="preserve">Podpora </w:t>
      </w:r>
      <w:r w:rsidR="00D23232" w:rsidRPr="0061071E">
        <w:rPr>
          <w:rFonts w:asciiTheme="minorHAnsi" w:hAnsiTheme="minorHAnsi" w:cstheme="minorHAnsi"/>
        </w:rPr>
        <w:t>nemocnic</w:t>
      </w:r>
      <w:r w:rsidRPr="0061071E">
        <w:rPr>
          <w:rFonts w:asciiTheme="minorHAnsi" w:hAnsiTheme="minorHAnsi" w:cstheme="minorHAnsi"/>
        </w:rPr>
        <w:t>, jiných zdravotních zařízení, dárců krve</w:t>
      </w:r>
      <w:bookmarkEnd w:id="101"/>
    </w:p>
    <w:p w:rsidR="00D23232" w:rsidRPr="0061071E" w:rsidRDefault="00D23232" w:rsidP="00D23232">
      <w:pPr>
        <w:rPr>
          <w:rFonts w:asciiTheme="minorHAnsi" w:hAnsiTheme="minorHAnsi" w:cstheme="minorHAnsi"/>
          <w:color w:val="000000" w:themeColor="text1"/>
        </w:rPr>
      </w:pPr>
      <w:r w:rsidRPr="0061071E">
        <w:rPr>
          <w:rFonts w:asciiTheme="minorHAnsi" w:hAnsiTheme="minorHAnsi" w:cstheme="minorHAnsi"/>
          <w:color w:val="000000" w:themeColor="text1"/>
        </w:rPr>
        <w:t>Výdaje t</w:t>
      </w:r>
      <w:r w:rsidR="00545B21" w:rsidRPr="0061071E">
        <w:rPr>
          <w:rFonts w:asciiTheme="minorHAnsi" w:hAnsiTheme="minorHAnsi" w:cstheme="minorHAnsi"/>
          <w:color w:val="000000" w:themeColor="text1"/>
        </w:rPr>
        <w:t>éto</w:t>
      </w:r>
      <w:r w:rsidRPr="0061071E">
        <w:rPr>
          <w:rFonts w:asciiTheme="minorHAnsi" w:hAnsiTheme="minorHAnsi" w:cstheme="minorHAnsi"/>
          <w:color w:val="000000" w:themeColor="text1"/>
        </w:rPr>
        <w:t xml:space="preserve"> </w:t>
      </w:r>
      <w:r w:rsidR="00545B21" w:rsidRPr="0061071E">
        <w:rPr>
          <w:rFonts w:asciiTheme="minorHAnsi" w:hAnsiTheme="minorHAnsi" w:cstheme="minorHAnsi"/>
          <w:color w:val="000000" w:themeColor="text1"/>
        </w:rPr>
        <w:t xml:space="preserve">kapitoly </w:t>
      </w:r>
      <w:r w:rsidRPr="0061071E">
        <w:rPr>
          <w:rFonts w:asciiTheme="minorHAnsi" w:hAnsiTheme="minorHAnsi" w:cstheme="minorHAnsi"/>
          <w:color w:val="000000" w:themeColor="text1"/>
        </w:rPr>
        <w:t>rozpočt</w:t>
      </w:r>
      <w:r w:rsidR="00545B21" w:rsidRPr="0061071E">
        <w:rPr>
          <w:rFonts w:asciiTheme="minorHAnsi" w:hAnsiTheme="minorHAnsi" w:cstheme="minorHAnsi"/>
          <w:color w:val="000000" w:themeColor="text1"/>
        </w:rPr>
        <w:t>u</w:t>
      </w:r>
      <w:r w:rsidRPr="0061071E">
        <w:rPr>
          <w:rFonts w:asciiTheme="minorHAnsi" w:hAnsiTheme="minorHAnsi" w:cstheme="minorHAnsi"/>
          <w:color w:val="000000" w:themeColor="text1"/>
        </w:rPr>
        <w:t xml:space="preserve"> odpovídají </w:t>
      </w:r>
      <w:r w:rsidR="00501EA0" w:rsidRPr="0061071E">
        <w:rPr>
          <w:rFonts w:asciiTheme="minorHAnsi" w:hAnsiTheme="minorHAnsi" w:cstheme="minorHAnsi"/>
          <w:color w:val="000000" w:themeColor="text1"/>
        </w:rPr>
        <w:t xml:space="preserve">částkám </w:t>
      </w:r>
      <w:r w:rsidRPr="0061071E">
        <w:rPr>
          <w:rFonts w:asciiTheme="minorHAnsi" w:hAnsiTheme="minorHAnsi" w:cstheme="minorHAnsi"/>
          <w:color w:val="000000" w:themeColor="text1"/>
        </w:rPr>
        <w:t>finanční</w:t>
      </w:r>
      <w:r w:rsidR="00545B21" w:rsidRPr="0061071E">
        <w:rPr>
          <w:rFonts w:asciiTheme="minorHAnsi" w:hAnsiTheme="minorHAnsi" w:cstheme="minorHAnsi"/>
          <w:color w:val="000000" w:themeColor="text1"/>
        </w:rPr>
        <w:t>ch podpor, které směřovaly do oblasti zdravotnictví – poskytnuta byla dotace Nemo</w:t>
      </w:r>
      <w:r w:rsidRPr="0061071E">
        <w:rPr>
          <w:rFonts w:asciiTheme="minorHAnsi" w:hAnsiTheme="minorHAnsi" w:cstheme="minorHAnsi"/>
          <w:color w:val="000000" w:themeColor="text1"/>
        </w:rPr>
        <w:t>cnici Milos</w:t>
      </w:r>
      <w:r w:rsidR="00545B21" w:rsidRPr="0061071E">
        <w:rPr>
          <w:rFonts w:asciiTheme="minorHAnsi" w:hAnsiTheme="minorHAnsi" w:cstheme="minorHAnsi"/>
          <w:color w:val="000000" w:themeColor="text1"/>
        </w:rPr>
        <w:t xml:space="preserve">rdných bratří ve Vizovicích </w:t>
      </w:r>
      <w:r w:rsidR="004C6DB7" w:rsidRPr="0061071E">
        <w:rPr>
          <w:rFonts w:asciiTheme="minorHAnsi" w:hAnsiTheme="minorHAnsi" w:cstheme="minorHAnsi"/>
          <w:color w:val="000000" w:themeColor="text1"/>
        </w:rPr>
        <w:t xml:space="preserve">ve výši </w:t>
      </w:r>
      <w:r w:rsidR="008779AE">
        <w:rPr>
          <w:rFonts w:asciiTheme="minorHAnsi" w:hAnsiTheme="minorHAnsi" w:cstheme="minorHAnsi"/>
          <w:color w:val="000000" w:themeColor="text1"/>
        </w:rPr>
        <w:t>154 500</w:t>
      </w:r>
      <w:r w:rsidR="003E3533" w:rsidRPr="0061071E">
        <w:rPr>
          <w:rFonts w:asciiTheme="minorHAnsi" w:hAnsiTheme="minorHAnsi" w:cstheme="minorHAnsi"/>
          <w:color w:val="000000" w:themeColor="text1"/>
        </w:rPr>
        <w:t xml:space="preserve"> Kč na </w:t>
      </w:r>
      <w:r w:rsidR="008B4214" w:rsidRPr="0061071E">
        <w:rPr>
          <w:rFonts w:asciiTheme="minorHAnsi" w:hAnsiTheme="minorHAnsi" w:cstheme="minorHAnsi"/>
          <w:color w:val="000000" w:themeColor="text1"/>
        </w:rPr>
        <w:t xml:space="preserve">pořízení </w:t>
      </w:r>
      <w:r w:rsidR="003E3533" w:rsidRPr="0061071E">
        <w:rPr>
          <w:rFonts w:asciiTheme="minorHAnsi" w:hAnsiTheme="minorHAnsi" w:cstheme="minorHAnsi"/>
          <w:color w:val="000000" w:themeColor="text1"/>
        </w:rPr>
        <w:t xml:space="preserve">nového </w:t>
      </w:r>
      <w:proofErr w:type="spellStart"/>
      <w:r w:rsidR="008779AE">
        <w:rPr>
          <w:rFonts w:asciiTheme="minorHAnsi" w:hAnsiTheme="minorHAnsi" w:cstheme="minorHAnsi"/>
          <w:color w:val="000000" w:themeColor="text1"/>
        </w:rPr>
        <w:t>konvektomatu</w:t>
      </w:r>
      <w:proofErr w:type="spellEnd"/>
      <w:r w:rsidR="008779AE">
        <w:rPr>
          <w:rFonts w:asciiTheme="minorHAnsi" w:hAnsiTheme="minorHAnsi" w:cstheme="minorHAnsi"/>
          <w:color w:val="000000" w:themeColor="text1"/>
        </w:rPr>
        <w:t xml:space="preserve"> do kuchyně nemocnice (v roce 2020 </w:t>
      </w:r>
      <w:r w:rsidR="008779AE">
        <w:rPr>
          <w:rFonts w:asciiTheme="minorHAnsi" w:hAnsiTheme="minorHAnsi" w:cstheme="minorHAnsi"/>
          <w:color w:val="000000" w:themeColor="text1"/>
        </w:rPr>
        <w:lastRenderedPageBreak/>
        <w:t xml:space="preserve">100 000 Kč na pořízení nového </w:t>
      </w:r>
      <w:r w:rsidR="003E3533" w:rsidRPr="0061071E">
        <w:rPr>
          <w:rFonts w:asciiTheme="minorHAnsi" w:hAnsiTheme="minorHAnsi" w:cstheme="minorHAnsi"/>
          <w:color w:val="000000" w:themeColor="text1"/>
        </w:rPr>
        <w:t>sprchového vozíku</w:t>
      </w:r>
      <w:r w:rsidR="008779AE">
        <w:rPr>
          <w:rFonts w:asciiTheme="minorHAnsi" w:hAnsiTheme="minorHAnsi" w:cstheme="minorHAnsi"/>
          <w:color w:val="000000" w:themeColor="text1"/>
        </w:rPr>
        <w:t xml:space="preserve">, </w:t>
      </w:r>
      <w:r w:rsidR="003E3533" w:rsidRPr="0061071E">
        <w:rPr>
          <w:rFonts w:asciiTheme="minorHAnsi" w:hAnsiTheme="minorHAnsi" w:cstheme="minorHAnsi"/>
          <w:color w:val="000000" w:themeColor="text1"/>
        </w:rPr>
        <w:t xml:space="preserve">v roce 2019 poskytnuta částka 150 000 Kč na </w:t>
      </w:r>
      <w:r w:rsidR="008B4214" w:rsidRPr="0061071E">
        <w:rPr>
          <w:rFonts w:asciiTheme="minorHAnsi" w:hAnsiTheme="minorHAnsi" w:cstheme="minorHAnsi"/>
          <w:color w:val="000000" w:themeColor="text1"/>
        </w:rPr>
        <w:t>klimatizace na pokojích pro pacienty</w:t>
      </w:r>
      <w:r w:rsidR="003E3533" w:rsidRPr="0061071E">
        <w:rPr>
          <w:rFonts w:asciiTheme="minorHAnsi" w:hAnsiTheme="minorHAnsi" w:cstheme="minorHAnsi"/>
          <w:color w:val="000000" w:themeColor="text1"/>
        </w:rPr>
        <w:t xml:space="preserve">, </w:t>
      </w:r>
      <w:r w:rsidR="006C608E" w:rsidRPr="0061071E">
        <w:rPr>
          <w:rFonts w:asciiTheme="minorHAnsi" w:hAnsiTheme="minorHAnsi" w:cstheme="minorHAnsi"/>
          <w:color w:val="000000" w:themeColor="text1"/>
        </w:rPr>
        <w:t xml:space="preserve">v roce 2018 částka 195 tis. Kč také na klimatizaci, </w:t>
      </w:r>
      <w:r w:rsidR="008B4214" w:rsidRPr="0061071E">
        <w:rPr>
          <w:rFonts w:asciiTheme="minorHAnsi" w:hAnsiTheme="minorHAnsi" w:cstheme="minorHAnsi"/>
          <w:color w:val="000000" w:themeColor="text1"/>
        </w:rPr>
        <w:t xml:space="preserve">v roce 2017 dotace na </w:t>
      </w:r>
      <w:r w:rsidR="00545B21" w:rsidRPr="0061071E">
        <w:rPr>
          <w:rFonts w:asciiTheme="minorHAnsi" w:hAnsiTheme="minorHAnsi" w:cstheme="minorHAnsi"/>
          <w:color w:val="000000" w:themeColor="text1"/>
        </w:rPr>
        <w:t>nový asistenční systém ve výši 80 000,- Kč</w:t>
      </w:r>
      <w:r w:rsidR="008B4214" w:rsidRPr="0061071E">
        <w:rPr>
          <w:rFonts w:asciiTheme="minorHAnsi" w:hAnsiTheme="minorHAnsi" w:cstheme="minorHAnsi"/>
          <w:color w:val="000000" w:themeColor="text1"/>
        </w:rPr>
        <w:t xml:space="preserve">, </w:t>
      </w:r>
      <w:r w:rsidR="00545B21" w:rsidRPr="0061071E">
        <w:rPr>
          <w:rFonts w:asciiTheme="minorHAnsi" w:hAnsiTheme="minorHAnsi" w:cstheme="minorHAnsi"/>
          <w:color w:val="000000" w:themeColor="text1"/>
        </w:rPr>
        <w:t>rok 2016 – částka 150 000,- Kč na terapeutický laser)</w:t>
      </w:r>
      <w:r w:rsidR="008B4214" w:rsidRPr="0061071E">
        <w:rPr>
          <w:rFonts w:asciiTheme="minorHAnsi" w:hAnsiTheme="minorHAnsi" w:cstheme="minorHAnsi"/>
          <w:color w:val="000000" w:themeColor="text1"/>
        </w:rPr>
        <w:t xml:space="preserve">. </w:t>
      </w:r>
      <w:r w:rsidR="008779AE">
        <w:rPr>
          <w:rFonts w:asciiTheme="minorHAnsi" w:hAnsiTheme="minorHAnsi" w:cstheme="minorHAnsi"/>
          <w:color w:val="000000" w:themeColor="text1"/>
        </w:rPr>
        <w:t xml:space="preserve">Finanční dar byl poskytnut také organizaci Diakonie ČCE – služby domácího </w:t>
      </w:r>
      <w:proofErr w:type="spellStart"/>
      <w:r w:rsidR="008779AE">
        <w:rPr>
          <w:rFonts w:asciiTheme="minorHAnsi" w:hAnsiTheme="minorHAnsi" w:cstheme="minorHAnsi"/>
          <w:color w:val="000000" w:themeColor="text1"/>
        </w:rPr>
        <w:t>hospicu</w:t>
      </w:r>
      <w:proofErr w:type="spellEnd"/>
      <w:r w:rsidR="008779AE">
        <w:rPr>
          <w:rFonts w:asciiTheme="minorHAnsi" w:hAnsiTheme="minorHAnsi" w:cstheme="minorHAnsi"/>
          <w:color w:val="000000" w:themeColor="text1"/>
        </w:rPr>
        <w:t xml:space="preserve"> – na nákup polohovatelného lůžka s matrací ve výši 57 600 Kč. </w:t>
      </w:r>
      <w:r w:rsidR="003E3533" w:rsidRPr="0061071E">
        <w:rPr>
          <w:rFonts w:asciiTheme="minorHAnsi" w:hAnsiTheme="minorHAnsi" w:cstheme="minorHAnsi"/>
          <w:color w:val="000000" w:themeColor="text1"/>
        </w:rPr>
        <w:t>V</w:t>
      </w:r>
      <w:r w:rsidR="008B4214" w:rsidRPr="0061071E">
        <w:rPr>
          <w:rFonts w:asciiTheme="minorHAnsi" w:hAnsiTheme="minorHAnsi" w:cstheme="minorHAnsi"/>
          <w:color w:val="000000" w:themeColor="text1"/>
        </w:rPr>
        <w:t xml:space="preserve">yplaceny byly také dary </w:t>
      </w:r>
      <w:r w:rsidR="00545B21" w:rsidRPr="0061071E">
        <w:rPr>
          <w:rFonts w:asciiTheme="minorHAnsi" w:hAnsiTheme="minorHAnsi" w:cstheme="minorHAnsi"/>
          <w:color w:val="000000" w:themeColor="text1"/>
        </w:rPr>
        <w:t>oceněným dárcům krve</w:t>
      </w:r>
      <w:r w:rsidR="003E3533" w:rsidRPr="0061071E">
        <w:rPr>
          <w:rFonts w:asciiTheme="minorHAnsi" w:hAnsiTheme="minorHAnsi" w:cstheme="minorHAnsi"/>
          <w:color w:val="000000" w:themeColor="text1"/>
        </w:rPr>
        <w:t>:</w:t>
      </w:r>
      <w:r w:rsidR="008B4214" w:rsidRPr="0061071E">
        <w:rPr>
          <w:rFonts w:asciiTheme="minorHAnsi" w:hAnsiTheme="minorHAnsi" w:cstheme="minorHAnsi"/>
          <w:color w:val="000000" w:themeColor="text1"/>
        </w:rPr>
        <w:t xml:space="preserve"> </w:t>
      </w:r>
      <w:r w:rsidR="00545B21" w:rsidRPr="0061071E">
        <w:rPr>
          <w:rFonts w:asciiTheme="minorHAnsi" w:hAnsiTheme="minorHAnsi" w:cstheme="minorHAnsi"/>
          <w:color w:val="000000" w:themeColor="text1"/>
        </w:rPr>
        <w:t xml:space="preserve">finanční příspěvky ve výši </w:t>
      </w:r>
      <w:r w:rsidR="008779AE">
        <w:rPr>
          <w:rFonts w:asciiTheme="minorHAnsi" w:hAnsiTheme="minorHAnsi" w:cstheme="minorHAnsi"/>
          <w:color w:val="000000" w:themeColor="text1"/>
        </w:rPr>
        <w:t>6</w:t>
      </w:r>
      <w:r w:rsidR="003E3533" w:rsidRPr="0061071E">
        <w:rPr>
          <w:rFonts w:asciiTheme="minorHAnsi" w:hAnsiTheme="minorHAnsi" w:cstheme="minorHAnsi"/>
          <w:color w:val="000000" w:themeColor="text1"/>
        </w:rPr>
        <w:t>3</w:t>
      </w:r>
      <w:r w:rsidR="00545B21" w:rsidRPr="0061071E">
        <w:rPr>
          <w:rFonts w:asciiTheme="minorHAnsi" w:hAnsiTheme="minorHAnsi" w:cstheme="minorHAnsi"/>
          <w:color w:val="000000" w:themeColor="text1"/>
        </w:rPr>
        <w:t> </w:t>
      </w:r>
      <w:r w:rsidR="003E3533" w:rsidRPr="0061071E">
        <w:rPr>
          <w:rFonts w:asciiTheme="minorHAnsi" w:hAnsiTheme="minorHAnsi" w:cstheme="minorHAnsi"/>
          <w:color w:val="000000" w:themeColor="text1"/>
        </w:rPr>
        <w:t>0</w:t>
      </w:r>
      <w:r w:rsidR="006C608E" w:rsidRPr="0061071E">
        <w:rPr>
          <w:rFonts w:asciiTheme="minorHAnsi" w:hAnsiTheme="minorHAnsi" w:cstheme="minorHAnsi"/>
          <w:color w:val="000000" w:themeColor="text1"/>
        </w:rPr>
        <w:t>00 Kč.</w:t>
      </w:r>
    </w:p>
    <w:p w:rsidR="002124B6" w:rsidRPr="0061071E" w:rsidRDefault="00393DB7" w:rsidP="0061071E">
      <w:pPr>
        <w:pStyle w:val="Nadpis4"/>
        <w:rPr>
          <w:rFonts w:asciiTheme="minorHAnsi" w:hAnsiTheme="minorHAnsi" w:cstheme="minorHAnsi"/>
        </w:rPr>
      </w:pPr>
      <w:bookmarkStart w:id="102" w:name="_Toc102406889"/>
      <w:r w:rsidRPr="0061071E">
        <w:rPr>
          <w:rFonts w:asciiTheme="minorHAnsi" w:hAnsiTheme="minorHAnsi" w:cstheme="minorHAnsi"/>
        </w:rPr>
        <w:t xml:space="preserve">Hospodaření s bytovým </w:t>
      </w:r>
      <w:r w:rsidR="003E3533" w:rsidRPr="0061071E">
        <w:rPr>
          <w:rFonts w:asciiTheme="minorHAnsi" w:hAnsiTheme="minorHAnsi" w:cstheme="minorHAnsi"/>
        </w:rPr>
        <w:t xml:space="preserve">a nebytovým </w:t>
      </w:r>
      <w:r w:rsidRPr="0061071E">
        <w:rPr>
          <w:rFonts w:asciiTheme="minorHAnsi" w:hAnsiTheme="minorHAnsi" w:cstheme="minorHAnsi"/>
        </w:rPr>
        <w:t>fondem města</w:t>
      </w:r>
      <w:bookmarkEnd w:id="102"/>
    </w:p>
    <w:p w:rsidR="003A33C2" w:rsidRPr="0061071E" w:rsidRDefault="002124B6" w:rsidP="002124B6">
      <w:pPr>
        <w:rPr>
          <w:rFonts w:asciiTheme="minorHAnsi" w:hAnsiTheme="minorHAnsi" w:cstheme="minorHAnsi"/>
          <w:color w:val="000000" w:themeColor="text1"/>
        </w:rPr>
      </w:pPr>
      <w:r w:rsidRPr="0061071E">
        <w:rPr>
          <w:rFonts w:asciiTheme="minorHAnsi" w:hAnsiTheme="minorHAnsi" w:cstheme="minorHAnsi"/>
          <w:color w:val="000000" w:themeColor="text1"/>
        </w:rPr>
        <w:t xml:space="preserve">V oblasti výdajů týkajících se </w:t>
      </w:r>
      <w:r w:rsidRPr="003C0DFF">
        <w:rPr>
          <w:rFonts w:asciiTheme="minorHAnsi" w:hAnsiTheme="minorHAnsi" w:cstheme="minorHAnsi"/>
          <w:color w:val="000000" w:themeColor="text1"/>
          <w:u w:val="single"/>
        </w:rPr>
        <w:t>bytového fondu</w:t>
      </w:r>
      <w:r w:rsidRPr="0061071E">
        <w:rPr>
          <w:rFonts w:asciiTheme="minorHAnsi" w:hAnsiTheme="minorHAnsi" w:cstheme="minorHAnsi"/>
          <w:color w:val="000000" w:themeColor="text1"/>
        </w:rPr>
        <w:t xml:space="preserve"> ve </w:t>
      </w:r>
      <w:r w:rsidR="007622C0" w:rsidRPr="0061071E">
        <w:rPr>
          <w:rFonts w:asciiTheme="minorHAnsi" w:hAnsiTheme="minorHAnsi" w:cstheme="minorHAnsi"/>
          <w:color w:val="000000" w:themeColor="text1"/>
        </w:rPr>
        <w:t>vlastnict</w:t>
      </w:r>
      <w:r w:rsidR="008B4214" w:rsidRPr="0061071E">
        <w:rPr>
          <w:rFonts w:asciiTheme="minorHAnsi" w:hAnsiTheme="minorHAnsi" w:cstheme="minorHAnsi"/>
          <w:color w:val="000000" w:themeColor="text1"/>
        </w:rPr>
        <w:t>ví města se v roce 20</w:t>
      </w:r>
      <w:r w:rsidR="003E3533" w:rsidRPr="0061071E">
        <w:rPr>
          <w:rFonts w:asciiTheme="minorHAnsi" w:hAnsiTheme="minorHAnsi" w:cstheme="minorHAnsi"/>
          <w:color w:val="000000" w:themeColor="text1"/>
        </w:rPr>
        <w:t>2</w:t>
      </w:r>
      <w:r w:rsidR="003C0DFF">
        <w:rPr>
          <w:rFonts w:asciiTheme="minorHAnsi" w:hAnsiTheme="minorHAnsi" w:cstheme="minorHAnsi"/>
          <w:color w:val="000000" w:themeColor="text1"/>
        </w:rPr>
        <w:t>1</w:t>
      </w:r>
      <w:r w:rsidRPr="0061071E">
        <w:rPr>
          <w:rFonts w:asciiTheme="minorHAnsi" w:hAnsiTheme="minorHAnsi" w:cstheme="minorHAnsi"/>
          <w:color w:val="000000" w:themeColor="text1"/>
        </w:rPr>
        <w:t xml:space="preserve"> uskutečnily </w:t>
      </w:r>
      <w:r w:rsidR="008B4214" w:rsidRPr="0061071E">
        <w:rPr>
          <w:rFonts w:asciiTheme="minorHAnsi" w:hAnsiTheme="minorHAnsi" w:cstheme="minorHAnsi"/>
          <w:color w:val="000000" w:themeColor="text1"/>
        </w:rPr>
        <w:t>výdaje ve výši</w:t>
      </w:r>
      <w:r w:rsidR="003C0DFF">
        <w:rPr>
          <w:rFonts w:asciiTheme="minorHAnsi" w:hAnsiTheme="minorHAnsi" w:cstheme="minorHAnsi"/>
          <w:color w:val="000000" w:themeColor="text1"/>
        </w:rPr>
        <w:t xml:space="preserve">3 748 979 </w:t>
      </w:r>
      <w:proofErr w:type="gramStart"/>
      <w:r w:rsidR="003C0DFF">
        <w:rPr>
          <w:rFonts w:asciiTheme="minorHAnsi" w:hAnsiTheme="minorHAnsi" w:cstheme="minorHAnsi"/>
          <w:color w:val="000000" w:themeColor="text1"/>
        </w:rPr>
        <w:t>Kč(</w:t>
      </w:r>
      <w:proofErr w:type="gramEnd"/>
      <w:r w:rsidR="003C0DFF">
        <w:rPr>
          <w:rFonts w:asciiTheme="minorHAnsi" w:hAnsiTheme="minorHAnsi" w:cstheme="minorHAnsi"/>
          <w:color w:val="000000" w:themeColor="text1"/>
        </w:rPr>
        <w:t>v roce 2020 částka</w:t>
      </w:r>
      <w:r w:rsidR="008B4214" w:rsidRPr="0061071E">
        <w:rPr>
          <w:rFonts w:asciiTheme="minorHAnsi" w:hAnsiTheme="minorHAnsi" w:cstheme="minorHAnsi"/>
          <w:color w:val="000000" w:themeColor="text1"/>
        </w:rPr>
        <w:t xml:space="preserve"> </w:t>
      </w:r>
      <w:r w:rsidR="003E3533" w:rsidRPr="003C0DFF">
        <w:rPr>
          <w:rFonts w:asciiTheme="minorHAnsi" w:hAnsiTheme="minorHAnsi" w:cstheme="minorHAnsi"/>
          <w:color w:val="000000" w:themeColor="text1"/>
        </w:rPr>
        <w:t>3 243 401 Kč</w:t>
      </w:r>
      <w:r w:rsidR="003C0DFF">
        <w:rPr>
          <w:rFonts w:asciiTheme="minorHAnsi" w:hAnsiTheme="minorHAnsi" w:cstheme="minorHAnsi"/>
          <w:color w:val="000000" w:themeColor="text1"/>
        </w:rPr>
        <w:t xml:space="preserve">, </w:t>
      </w:r>
      <w:r w:rsidR="003E3533" w:rsidRPr="0061071E">
        <w:rPr>
          <w:rFonts w:asciiTheme="minorHAnsi" w:hAnsiTheme="minorHAnsi" w:cstheme="minorHAnsi"/>
          <w:color w:val="000000" w:themeColor="text1"/>
        </w:rPr>
        <w:t xml:space="preserve">v roce 2019 výdaje </w:t>
      </w:r>
      <w:r w:rsidR="007616E6" w:rsidRPr="0061071E">
        <w:rPr>
          <w:rFonts w:asciiTheme="minorHAnsi" w:hAnsiTheme="minorHAnsi" w:cstheme="minorHAnsi"/>
          <w:color w:val="000000" w:themeColor="text1"/>
        </w:rPr>
        <w:t>2 732 222 Kč</w:t>
      </w:r>
      <w:r w:rsidR="003E3533" w:rsidRPr="0061071E">
        <w:rPr>
          <w:rFonts w:asciiTheme="minorHAnsi" w:hAnsiTheme="minorHAnsi" w:cstheme="minorHAnsi"/>
          <w:color w:val="000000" w:themeColor="text1"/>
        </w:rPr>
        <w:t>, v roce 2018</w:t>
      </w:r>
      <w:r w:rsidR="007616E6" w:rsidRPr="0061071E">
        <w:rPr>
          <w:rFonts w:asciiTheme="minorHAnsi" w:hAnsiTheme="minorHAnsi" w:cstheme="minorHAnsi"/>
          <w:color w:val="000000" w:themeColor="text1"/>
        </w:rPr>
        <w:t xml:space="preserve"> částka výdajů </w:t>
      </w:r>
      <w:r w:rsidR="008B4214" w:rsidRPr="0061071E">
        <w:rPr>
          <w:rFonts w:asciiTheme="minorHAnsi" w:hAnsiTheme="minorHAnsi" w:cstheme="minorHAnsi"/>
          <w:color w:val="000000" w:themeColor="text1"/>
        </w:rPr>
        <w:t>6 960 441 Kč</w:t>
      </w:r>
      <w:r w:rsidR="007616E6" w:rsidRPr="0061071E">
        <w:rPr>
          <w:rFonts w:asciiTheme="minorHAnsi" w:hAnsiTheme="minorHAnsi" w:cstheme="minorHAnsi"/>
          <w:color w:val="000000" w:themeColor="text1"/>
        </w:rPr>
        <w:t>)</w:t>
      </w:r>
      <w:r w:rsidR="008B4214" w:rsidRPr="0061071E">
        <w:rPr>
          <w:rFonts w:asciiTheme="minorHAnsi" w:hAnsiTheme="minorHAnsi" w:cstheme="minorHAnsi"/>
          <w:color w:val="000000" w:themeColor="text1"/>
        </w:rPr>
        <w:t xml:space="preserve">. Největší výdajovou položkou </w:t>
      </w:r>
      <w:r w:rsidR="003E3533" w:rsidRPr="0061071E">
        <w:rPr>
          <w:rFonts w:asciiTheme="minorHAnsi" w:hAnsiTheme="minorHAnsi" w:cstheme="minorHAnsi"/>
          <w:color w:val="000000" w:themeColor="text1"/>
        </w:rPr>
        <w:t xml:space="preserve">byly </w:t>
      </w:r>
      <w:r w:rsidR="008B4214" w:rsidRPr="0061071E">
        <w:rPr>
          <w:rFonts w:asciiTheme="minorHAnsi" w:hAnsiTheme="minorHAnsi" w:cstheme="minorHAnsi"/>
          <w:color w:val="000000" w:themeColor="text1"/>
        </w:rPr>
        <w:t xml:space="preserve">přitom </w:t>
      </w:r>
      <w:r w:rsidR="007616E6" w:rsidRPr="0061071E">
        <w:rPr>
          <w:rFonts w:asciiTheme="minorHAnsi" w:hAnsiTheme="minorHAnsi" w:cstheme="minorHAnsi"/>
          <w:color w:val="000000" w:themeColor="text1"/>
        </w:rPr>
        <w:t xml:space="preserve">výdaje </w:t>
      </w:r>
      <w:r w:rsidR="006C608E" w:rsidRPr="0061071E">
        <w:rPr>
          <w:rFonts w:asciiTheme="minorHAnsi" w:hAnsiTheme="minorHAnsi" w:cstheme="minorHAnsi"/>
          <w:color w:val="000000" w:themeColor="text1"/>
        </w:rPr>
        <w:t xml:space="preserve">za </w:t>
      </w:r>
      <w:r w:rsidR="003E3533" w:rsidRPr="0061071E">
        <w:rPr>
          <w:rFonts w:asciiTheme="minorHAnsi" w:hAnsiTheme="minorHAnsi" w:cstheme="minorHAnsi"/>
          <w:color w:val="000000" w:themeColor="text1"/>
        </w:rPr>
        <w:t>zálohy na plyn částce</w:t>
      </w:r>
      <w:r w:rsidR="003C0DFF">
        <w:rPr>
          <w:rFonts w:asciiTheme="minorHAnsi" w:hAnsiTheme="minorHAnsi" w:cstheme="minorHAnsi"/>
          <w:color w:val="000000" w:themeColor="text1"/>
        </w:rPr>
        <w:t xml:space="preserve"> 1 142 109 Kč (v roce 2020 částka</w:t>
      </w:r>
      <w:r w:rsidR="003E3533" w:rsidRPr="0061071E">
        <w:rPr>
          <w:rFonts w:asciiTheme="minorHAnsi" w:hAnsiTheme="minorHAnsi" w:cstheme="minorHAnsi"/>
          <w:color w:val="000000" w:themeColor="text1"/>
        </w:rPr>
        <w:t xml:space="preserve"> 891 035 Kč</w:t>
      </w:r>
      <w:r w:rsidR="003C0DFF">
        <w:rPr>
          <w:rFonts w:asciiTheme="minorHAnsi" w:hAnsiTheme="minorHAnsi" w:cstheme="minorHAnsi"/>
          <w:color w:val="000000" w:themeColor="text1"/>
        </w:rPr>
        <w:t>)</w:t>
      </w:r>
      <w:r w:rsidR="003E3533" w:rsidRPr="0061071E">
        <w:rPr>
          <w:rFonts w:asciiTheme="minorHAnsi" w:hAnsiTheme="minorHAnsi" w:cstheme="minorHAnsi"/>
          <w:color w:val="000000" w:themeColor="text1"/>
        </w:rPr>
        <w:t>,</w:t>
      </w:r>
      <w:r w:rsidR="003C0DFF">
        <w:rPr>
          <w:rFonts w:asciiTheme="minorHAnsi" w:hAnsiTheme="minorHAnsi" w:cstheme="minorHAnsi"/>
          <w:color w:val="000000" w:themeColor="text1"/>
        </w:rPr>
        <w:t xml:space="preserve"> výdaje na</w:t>
      </w:r>
      <w:r w:rsidR="003E3533" w:rsidRPr="0061071E">
        <w:rPr>
          <w:rFonts w:asciiTheme="minorHAnsi" w:hAnsiTheme="minorHAnsi" w:cstheme="minorHAnsi"/>
          <w:color w:val="000000" w:themeColor="text1"/>
        </w:rPr>
        <w:t xml:space="preserve"> </w:t>
      </w:r>
      <w:r w:rsidR="006C608E" w:rsidRPr="0061071E">
        <w:rPr>
          <w:rFonts w:asciiTheme="minorHAnsi" w:hAnsiTheme="minorHAnsi" w:cstheme="minorHAnsi"/>
          <w:color w:val="000000" w:themeColor="text1"/>
        </w:rPr>
        <w:t xml:space="preserve">služby </w:t>
      </w:r>
      <w:r w:rsidR="003C0DFF">
        <w:rPr>
          <w:rFonts w:asciiTheme="minorHAnsi" w:hAnsiTheme="minorHAnsi" w:cstheme="minorHAnsi"/>
          <w:color w:val="000000" w:themeColor="text1"/>
        </w:rPr>
        <w:t xml:space="preserve">ve výši 684 750 Kč </w:t>
      </w:r>
      <w:r w:rsidR="006C608E" w:rsidRPr="0061071E">
        <w:rPr>
          <w:rFonts w:asciiTheme="minorHAnsi" w:hAnsiTheme="minorHAnsi" w:cstheme="minorHAnsi"/>
          <w:color w:val="000000" w:themeColor="text1"/>
        </w:rPr>
        <w:t>(</w:t>
      </w:r>
      <w:r w:rsidR="003C0DFF">
        <w:rPr>
          <w:rFonts w:asciiTheme="minorHAnsi" w:hAnsiTheme="minorHAnsi" w:cstheme="minorHAnsi"/>
          <w:color w:val="000000" w:themeColor="text1"/>
        </w:rPr>
        <w:t xml:space="preserve">rok 2020 a částka </w:t>
      </w:r>
      <w:r w:rsidR="003E3533" w:rsidRPr="0061071E">
        <w:rPr>
          <w:rFonts w:asciiTheme="minorHAnsi" w:hAnsiTheme="minorHAnsi" w:cstheme="minorHAnsi"/>
          <w:color w:val="000000" w:themeColor="text1"/>
        </w:rPr>
        <w:t xml:space="preserve">229 867 </w:t>
      </w:r>
      <w:r w:rsidR="006C608E" w:rsidRPr="0061071E">
        <w:rPr>
          <w:rFonts w:asciiTheme="minorHAnsi" w:hAnsiTheme="minorHAnsi" w:cstheme="minorHAnsi"/>
          <w:color w:val="000000" w:themeColor="text1"/>
        </w:rPr>
        <w:t>Kč</w:t>
      </w:r>
      <w:r w:rsidR="003C0DFF">
        <w:rPr>
          <w:rFonts w:asciiTheme="minorHAnsi" w:hAnsiTheme="minorHAnsi" w:cstheme="minorHAnsi"/>
          <w:color w:val="000000" w:themeColor="text1"/>
        </w:rPr>
        <w:t>)</w:t>
      </w:r>
      <w:r w:rsidR="003E3533" w:rsidRPr="0061071E">
        <w:rPr>
          <w:rFonts w:asciiTheme="minorHAnsi" w:hAnsiTheme="minorHAnsi" w:cstheme="minorHAnsi"/>
          <w:color w:val="000000" w:themeColor="text1"/>
        </w:rPr>
        <w:t>:</w:t>
      </w:r>
      <w:r w:rsidR="006C608E" w:rsidRPr="0061071E">
        <w:rPr>
          <w:rFonts w:asciiTheme="minorHAnsi" w:hAnsiTheme="minorHAnsi" w:cstheme="minorHAnsi"/>
          <w:color w:val="000000" w:themeColor="text1"/>
        </w:rPr>
        <w:t xml:space="preserve"> různé revize a kontroly, úklidy společných prostor, náklady na servis a údržbu výtahu, příspěvky vlastníků, montáže zvonků, posudky)</w:t>
      </w:r>
      <w:r w:rsidR="003C0DFF">
        <w:rPr>
          <w:rFonts w:asciiTheme="minorHAnsi" w:hAnsiTheme="minorHAnsi" w:cstheme="minorHAnsi"/>
          <w:color w:val="000000" w:themeColor="text1"/>
        </w:rPr>
        <w:t>. Výše výdajů na</w:t>
      </w:r>
      <w:r w:rsidR="006C608E" w:rsidRPr="0061071E">
        <w:rPr>
          <w:rFonts w:asciiTheme="minorHAnsi" w:hAnsiTheme="minorHAnsi" w:cstheme="minorHAnsi"/>
          <w:color w:val="000000" w:themeColor="text1"/>
        </w:rPr>
        <w:t xml:space="preserve"> </w:t>
      </w:r>
      <w:r w:rsidR="007616E6" w:rsidRPr="0061071E">
        <w:rPr>
          <w:rFonts w:asciiTheme="minorHAnsi" w:hAnsiTheme="minorHAnsi" w:cstheme="minorHAnsi"/>
          <w:color w:val="000000" w:themeColor="text1"/>
        </w:rPr>
        <w:t>oprav</w:t>
      </w:r>
      <w:r w:rsidR="006C608E" w:rsidRPr="0061071E">
        <w:rPr>
          <w:rFonts w:asciiTheme="minorHAnsi" w:hAnsiTheme="minorHAnsi" w:cstheme="minorHAnsi"/>
          <w:color w:val="000000" w:themeColor="text1"/>
        </w:rPr>
        <w:t>y</w:t>
      </w:r>
      <w:r w:rsidR="007616E6" w:rsidRPr="0061071E">
        <w:rPr>
          <w:rFonts w:asciiTheme="minorHAnsi" w:hAnsiTheme="minorHAnsi" w:cstheme="minorHAnsi"/>
          <w:color w:val="000000" w:themeColor="text1"/>
        </w:rPr>
        <w:t xml:space="preserve"> </w:t>
      </w:r>
      <w:r w:rsidR="003C0DFF">
        <w:rPr>
          <w:rFonts w:asciiTheme="minorHAnsi" w:hAnsiTheme="minorHAnsi" w:cstheme="minorHAnsi"/>
          <w:color w:val="000000" w:themeColor="text1"/>
        </w:rPr>
        <w:t xml:space="preserve">bytů byly v roce 2021 ve výši 851 557 Kč </w:t>
      </w:r>
      <w:r w:rsidR="007616E6" w:rsidRPr="0061071E">
        <w:rPr>
          <w:rFonts w:asciiTheme="minorHAnsi" w:hAnsiTheme="minorHAnsi" w:cstheme="minorHAnsi"/>
          <w:color w:val="000000" w:themeColor="text1"/>
        </w:rPr>
        <w:t>(</w:t>
      </w:r>
      <w:r w:rsidR="003C0DFF">
        <w:rPr>
          <w:rFonts w:asciiTheme="minorHAnsi" w:hAnsiTheme="minorHAnsi" w:cstheme="minorHAnsi"/>
          <w:color w:val="000000" w:themeColor="text1"/>
        </w:rPr>
        <w:t xml:space="preserve">v roce 2020 částka </w:t>
      </w:r>
      <w:r w:rsidR="003E3533" w:rsidRPr="0061071E">
        <w:rPr>
          <w:rFonts w:asciiTheme="minorHAnsi" w:hAnsiTheme="minorHAnsi" w:cstheme="minorHAnsi"/>
          <w:color w:val="000000" w:themeColor="text1"/>
        </w:rPr>
        <w:t xml:space="preserve">348 084 </w:t>
      </w:r>
      <w:r w:rsidR="007616E6" w:rsidRPr="0061071E">
        <w:rPr>
          <w:rFonts w:asciiTheme="minorHAnsi" w:hAnsiTheme="minorHAnsi" w:cstheme="minorHAnsi"/>
          <w:color w:val="000000" w:themeColor="text1"/>
        </w:rPr>
        <w:t>Kč</w:t>
      </w:r>
      <w:r w:rsidR="003C0DFF">
        <w:rPr>
          <w:rFonts w:asciiTheme="minorHAnsi" w:hAnsiTheme="minorHAnsi" w:cstheme="minorHAnsi"/>
          <w:color w:val="000000" w:themeColor="text1"/>
        </w:rPr>
        <w:t>)</w:t>
      </w:r>
      <w:r w:rsidR="00A025F9" w:rsidRPr="0061071E">
        <w:rPr>
          <w:rFonts w:asciiTheme="minorHAnsi" w:hAnsiTheme="minorHAnsi" w:cstheme="minorHAnsi"/>
          <w:color w:val="000000" w:themeColor="text1"/>
        </w:rPr>
        <w:t xml:space="preserve"> – opravy a údržba kotlů, výměna regulátorů a otopných těles, výměna kamen, trubek, opravy výtahů, oprava střech apod..</w:t>
      </w:r>
      <w:r w:rsidR="007616E6" w:rsidRPr="0061071E">
        <w:rPr>
          <w:rFonts w:asciiTheme="minorHAnsi" w:hAnsiTheme="minorHAnsi" w:cstheme="minorHAnsi"/>
          <w:color w:val="000000" w:themeColor="text1"/>
        </w:rPr>
        <w:t>)</w:t>
      </w:r>
      <w:r w:rsidR="003C0DFF">
        <w:rPr>
          <w:rFonts w:asciiTheme="minorHAnsi" w:hAnsiTheme="minorHAnsi" w:cstheme="minorHAnsi"/>
          <w:color w:val="000000" w:themeColor="text1"/>
        </w:rPr>
        <w:t>.</w:t>
      </w:r>
      <w:r w:rsidR="007616E6" w:rsidRPr="0061071E">
        <w:rPr>
          <w:rFonts w:asciiTheme="minorHAnsi" w:hAnsiTheme="minorHAnsi" w:cstheme="minorHAnsi"/>
          <w:color w:val="000000" w:themeColor="text1"/>
        </w:rPr>
        <w:t xml:space="preserve"> </w:t>
      </w:r>
      <w:r w:rsidR="003C0DFF">
        <w:rPr>
          <w:rFonts w:asciiTheme="minorHAnsi" w:hAnsiTheme="minorHAnsi" w:cstheme="minorHAnsi"/>
          <w:color w:val="000000" w:themeColor="text1"/>
        </w:rPr>
        <w:t>I</w:t>
      </w:r>
      <w:r w:rsidR="008B4214" w:rsidRPr="0061071E">
        <w:rPr>
          <w:rFonts w:asciiTheme="minorHAnsi" w:hAnsiTheme="minorHAnsi" w:cstheme="minorHAnsi"/>
          <w:color w:val="000000" w:themeColor="text1"/>
        </w:rPr>
        <w:t>nvestic</w:t>
      </w:r>
      <w:r w:rsidR="006C608E" w:rsidRPr="0061071E">
        <w:rPr>
          <w:rFonts w:asciiTheme="minorHAnsi" w:hAnsiTheme="minorHAnsi" w:cstheme="minorHAnsi"/>
          <w:color w:val="000000" w:themeColor="text1"/>
        </w:rPr>
        <w:t>e</w:t>
      </w:r>
      <w:r w:rsidR="003C0DFF">
        <w:rPr>
          <w:rFonts w:asciiTheme="minorHAnsi" w:hAnsiTheme="minorHAnsi" w:cstheme="minorHAnsi"/>
          <w:color w:val="000000" w:themeColor="text1"/>
        </w:rPr>
        <w:t xml:space="preserve"> </w:t>
      </w:r>
      <w:r w:rsidR="00EA4132">
        <w:rPr>
          <w:rFonts w:asciiTheme="minorHAnsi" w:hAnsiTheme="minorHAnsi" w:cstheme="minorHAnsi"/>
          <w:color w:val="000000" w:themeColor="text1"/>
        </w:rPr>
        <w:t xml:space="preserve">do bytového fondu v roce 2021 </w:t>
      </w:r>
      <w:r w:rsidR="003C0DFF">
        <w:rPr>
          <w:rFonts w:asciiTheme="minorHAnsi" w:hAnsiTheme="minorHAnsi" w:cstheme="minorHAnsi"/>
          <w:color w:val="000000" w:themeColor="text1"/>
        </w:rPr>
        <w:t xml:space="preserve">byly minimální – jednalo se o </w:t>
      </w:r>
      <w:r w:rsidR="00EA4132">
        <w:rPr>
          <w:rFonts w:asciiTheme="minorHAnsi" w:hAnsiTheme="minorHAnsi" w:cstheme="minorHAnsi"/>
          <w:color w:val="000000" w:themeColor="text1"/>
        </w:rPr>
        <w:t>přípravu na výměnu střechy u bytového domu na Tyršově</w:t>
      </w:r>
      <w:r w:rsidR="007616E6" w:rsidRPr="0061071E">
        <w:rPr>
          <w:rFonts w:asciiTheme="minorHAnsi" w:hAnsiTheme="minorHAnsi" w:cstheme="minorHAnsi"/>
          <w:color w:val="000000" w:themeColor="text1"/>
        </w:rPr>
        <w:t xml:space="preserve"> </w:t>
      </w:r>
      <w:r w:rsidR="00EA4132">
        <w:rPr>
          <w:rFonts w:asciiTheme="minorHAnsi" w:hAnsiTheme="minorHAnsi" w:cstheme="minorHAnsi"/>
          <w:color w:val="000000" w:themeColor="text1"/>
        </w:rPr>
        <w:t xml:space="preserve">ve výši 29 597 Kč </w:t>
      </w:r>
      <w:r w:rsidR="007616E6" w:rsidRPr="0061071E">
        <w:rPr>
          <w:rFonts w:asciiTheme="minorHAnsi" w:hAnsiTheme="minorHAnsi" w:cstheme="minorHAnsi"/>
          <w:color w:val="000000" w:themeColor="text1"/>
        </w:rPr>
        <w:t>(</w:t>
      </w:r>
      <w:r w:rsidR="00EA4132">
        <w:rPr>
          <w:rFonts w:asciiTheme="minorHAnsi" w:hAnsiTheme="minorHAnsi" w:cstheme="minorHAnsi"/>
          <w:color w:val="000000" w:themeColor="text1"/>
        </w:rPr>
        <w:t xml:space="preserve">v roce 2020 investice </w:t>
      </w:r>
      <w:r w:rsidR="003E3533" w:rsidRPr="0061071E">
        <w:rPr>
          <w:rFonts w:asciiTheme="minorHAnsi" w:hAnsiTheme="minorHAnsi" w:cstheme="minorHAnsi"/>
          <w:color w:val="000000" w:themeColor="text1"/>
        </w:rPr>
        <w:t>868 538</w:t>
      </w:r>
      <w:r w:rsidR="007616E6" w:rsidRPr="0061071E">
        <w:rPr>
          <w:rFonts w:asciiTheme="minorHAnsi" w:hAnsiTheme="minorHAnsi" w:cstheme="minorHAnsi"/>
          <w:color w:val="000000" w:themeColor="text1"/>
        </w:rPr>
        <w:t xml:space="preserve"> Kč</w:t>
      </w:r>
      <w:r w:rsidR="00A025F9" w:rsidRPr="0061071E">
        <w:rPr>
          <w:rFonts w:asciiTheme="minorHAnsi" w:hAnsiTheme="minorHAnsi" w:cstheme="minorHAnsi"/>
          <w:color w:val="000000" w:themeColor="text1"/>
        </w:rPr>
        <w:t xml:space="preserve"> – viz. kapitálové výdaje</w:t>
      </w:r>
      <w:r w:rsidR="007616E6" w:rsidRPr="0061071E">
        <w:rPr>
          <w:rFonts w:asciiTheme="minorHAnsi" w:hAnsiTheme="minorHAnsi" w:cstheme="minorHAnsi"/>
          <w:color w:val="000000" w:themeColor="text1"/>
        </w:rPr>
        <w:t>)</w:t>
      </w:r>
      <w:r w:rsidR="008B4214" w:rsidRPr="0061071E">
        <w:rPr>
          <w:rFonts w:asciiTheme="minorHAnsi" w:hAnsiTheme="minorHAnsi" w:cstheme="minorHAnsi"/>
          <w:color w:val="000000" w:themeColor="text1"/>
        </w:rPr>
        <w:t>.</w:t>
      </w:r>
      <w:r w:rsidR="007622C0" w:rsidRPr="0061071E">
        <w:rPr>
          <w:rFonts w:asciiTheme="minorHAnsi" w:hAnsiTheme="minorHAnsi" w:cstheme="minorHAnsi"/>
          <w:color w:val="000000" w:themeColor="text1"/>
        </w:rPr>
        <w:t xml:space="preserve"> </w:t>
      </w:r>
      <w:r w:rsidR="006C608E" w:rsidRPr="0061071E">
        <w:rPr>
          <w:rFonts w:asciiTheme="minorHAnsi" w:hAnsiTheme="minorHAnsi" w:cstheme="minorHAnsi"/>
          <w:color w:val="000000" w:themeColor="text1"/>
        </w:rPr>
        <w:t xml:space="preserve"> Dále byly uskutečněny </w:t>
      </w:r>
      <w:r w:rsidR="00393DB7" w:rsidRPr="0061071E">
        <w:rPr>
          <w:rFonts w:asciiTheme="minorHAnsi" w:hAnsiTheme="minorHAnsi" w:cstheme="minorHAnsi"/>
          <w:color w:val="000000" w:themeColor="text1"/>
        </w:rPr>
        <w:t xml:space="preserve">vyúčtování </w:t>
      </w:r>
      <w:r w:rsidR="003E3533" w:rsidRPr="0061071E">
        <w:rPr>
          <w:rFonts w:asciiTheme="minorHAnsi" w:hAnsiTheme="minorHAnsi" w:cstheme="minorHAnsi"/>
          <w:color w:val="000000" w:themeColor="text1"/>
        </w:rPr>
        <w:t xml:space="preserve">ostatních </w:t>
      </w:r>
      <w:r w:rsidR="00393DB7" w:rsidRPr="0061071E">
        <w:rPr>
          <w:rFonts w:asciiTheme="minorHAnsi" w:hAnsiTheme="minorHAnsi" w:cstheme="minorHAnsi"/>
          <w:color w:val="000000" w:themeColor="text1"/>
        </w:rPr>
        <w:t>energií</w:t>
      </w:r>
      <w:r w:rsidR="007D50A8" w:rsidRPr="0061071E">
        <w:rPr>
          <w:rFonts w:asciiTheme="minorHAnsi" w:hAnsiTheme="minorHAnsi" w:cstheme="minorHAnsi"/>
          <w:color w:val="000000" w:themeColor="text1"/>
        </w:rPr>
        <w:t xml:space="preserve"> – plyn, elektřina, voda</w:t>
      </w:r>
      <w:r w:rsidR="003E3533" w:rsidRPr="0061071E">
        <w:rPr>
          <w:rFonts w:asciiTheme="minorHAnsi" w:hAnsiTheme="minorHAnsi" w:cstheme="minorHAnsi"/>
          <w:color w:val="000000" w:themeColor="text1"/>
        </w:rPr>
        <w:t xml:space="preserve">, </w:t>
      </w:r>
      <w:r w:rsidR="007D50A8" w:rsidRPr="0061071E">
        <w:rPr>
          <w:rFonts w:asciiTheme="minorHAnsi" w:hAnsiTheme="minorHAnsi" w:cstheme="minorHAnsi"/>
          <w:color w:val="000000" w:themeColor="text1"/>
        </w:rPr>
        <w:t>za nákup DDHM</w:t>
      </w:r>
      <w:r w:rsidR="003E3533" w:rsidRPr="0061071E">
        <w:rPr>
          <w:rFonts w:asciiTheme="minorHAnsi" w:hAnsiTheme="minorHAnsi" w:cstheme="minorHAnsi"/>
          <w:color w:val="000000" w:themeColor="text1"/>
        </w:rPr>
        <w:t xml:space="preserve">, </w:t>
      </w:r>
      <w:r w:rsidR="00393DB7" w:rsidRPr="0061071E">
        <w:rPr>
          <w:rFonts w:asciiTheme="minorHAnsi" w:hAnsiTheme="minorHAnsi" w:cstheme="minorHAnsi"/>
          <w:color w:val="000000" w:themeColor="text1"/>
        </w:rPr>
        <w:t>materiálu a další drobné výdaje.</w:t>
      </w:r>
    </w:p>
    <w:p w:rsidR="00501EA0" w:rsidRPr="0061071E" w:rsidRDefault="00393DB7" w:rsidP="00501EA0">
      <w:pPr>
        <w:rPr>
          <w:rFonts w:asciiTheme="minorHAnsi" w:hAnsiTheme="minorHAnsi" w:cstheme="minorHAnsi"/>
          <w:color w:val="000000" w:themeColor="text1"/>
        </w:rPr>
      </w:pPr>
      <w:r w:rsidRPr="0061071E">
        <w:rPr>
          <w:rFonts w:asciiTheme="minorHAnsi" w:hAnsiTheme="minorHAnsi" w:cstheme="minorHAnsi"/>
          <w:color w:val="000000" w:themeColor="text1"/>
        </w:rPr>
        <w:t>V oblasti výdajů týkajících se hospodaření s </w:t>
      </w:r>
      <w:r w:rsidRPr="00E837AE">
        <w:rPr>
          <w:rFonts w:asciiTheme="minorHAnsi" w:hAnsiTheme="minorHAnsi" w:cstheme="minorHAnsi"/>
          <w:color w:val="000000" w:themeColor="text1"/>
          <w:u w:val="single"/>
        </w:rPr>
        <w:t>nebytovými prostory</w:t>
      </w:r>
      <w:r w:rsidRPr="0061071E">
        <w:rPr>
          <w:rFonts w:asciiTheme="minorHAnsi" w:hAnsiTheme="minorHAnsi" w:cstheme="minorHAnsi"/>
          <w:color w:val="000000" w:themeColor="text1"/>
        </w:rPr>
        <w:t xml:space="preserve"> ve vlastnictví města</w:t>
      </w:r>
      <w:r w:rsidR="00400B5F" w:rsidRPr="0061071E">
        <w:rPr>
          <w:rFonts w:asciiTheme="minorHAnsi" w:hAnsiTheme="minorHAnsi" w:cstheme="minorHAnsi"/>
          <w:color w:val="000000" w:themeColor="text1"/>
        </w:rPr>
        <w:t xml:space="preserve">, byly uskutečněny výdaje v celkové výši </w:t>
      </w:r>
      <w:r w:rsidR="00EA4132">
        <w:rPr>
          <w:rFonts w:asciiTheme="minorHAnsi" w:hAnsiTheme="minorHAnsi" w:cstheme="minorHAnsi"/>
          <w:color w:val="000000" w:themeColor="text1"/>
        </w:rPr>
        <w:t xml:space="preserve">774 772 Kč (v roce 2020 výdaje </w:t>
      </w:r>
      <w:r w:rsidR="003E3533" w:rsidRPr="00EA4132">
        <w:rPr>
          <w:rFonts w:asciiTheme="minorHAnsi" w:hAnsiTheme="minorHAnsi" w:cstheme="minorHAnsi"/>
          <w:color w:val="000000" w:themeColor="text1"/>
        </w:rPr>
        <w:t>1 655 243 Kč</w:t>
      </w:r>
      <w:r w:rsidR="00EA4132">
        <w:rPr>
          <w:rFonts w:asciiTheme="minorHAnsi" w:hAnsiTheme="minorHAnsi" w:cstheme="minorHAnsi"/>
          <w:color w:val="000000" w:themeColor="text1"/>
        </w:rPr>
        <w:t xml:space="preserve">, </w:t>
      </w:r>
      <w:r w:rsidR="003E3533" w:rsidRPr="0061071E">
        <w:rPr>
          <w:rFonts w:asciiTheme="minorHAnsi" w:hAnsiTheme="minorHAnsi" w:cstheme="minorHAnsi"/>
          <w:color w:val="000000" w:themeColor="text1"/>
        </w:rPr>
        <w:t xml:space="preserve">v roce 2019 částka </w:t>
      </w:r>
      <w:r w:rsidR="007616E6" w:rsidRPr="0061071E">
        <w:rPr>
          <w:rFonts w:asciiTheme="minorHAnsi" w:hAnsiTheme="minorHAnsi" w:cstheme="minorHAnsi"/>
          <w:color w:val="000000" w:themeColor="text1"/>
        </w:rPr>
        <w:t>974 501 Kč</w:t>
      </w:r>
      <w:r w:rsidR="003E3533" w:rsidRPr="0061071E">
        <w:rPr>
          <w:rFonts w:asciiTheme="minorHAnsi" w:hAnsiTheme="minorHAnsi" w:cstheme="minorHAnsi"/>
          <w:color w:val="000000" w:themeColor="text1"/>
        </w:rPr>
        <w:t xml:space="preserve">, </w:t>
      </w:r>
      <w:r w:rsidR="007616E6" w:rsidRPr="0061071E">
        <w:rPr>
          <w:rFonts w:asciiTheme="minorHAnsi" w:hAnsiTheme="minorHAnsi" w:cstheme="minorHAnsi"/>
          <w:color w:val="000000" w:themeColor="text1"/>
        </w:rPr>
        <w:t xml:space="preserve">v roce 2018 částka </w:t>
      </w:r>
      <w:r w:rsidR="003A33C2" w:rsidRPr="0061071E">
        <w:rPr>
          <w:rFonts w:asciiTheme="minorHAnsi" w:hAnsiTheme="minorHAnsi" w:cstheme="minorHAnsi"/>
          <w:color w:val="000000" w:themeColor="text1"/>
        </w:rPr>
        <w:t>2 160 349 Kč</w:t>
      </w:r>
      <w:r w:rsidR="007616E6" w:rsidRPr="0061071E">
        <w:rPr>
          <w:rFonts w:asciiTheme="minorHAnsi" w:hAnsiTheme="minorHAnsi" w:cstheme="minorHAnsi"/>
          <w:color w:val="000000" w:themeColor="text1"/>
        </w:rPr>
        <w:t xml:space="preserve">, </w:t>
      </w:r>
      <w:r w:rsidR="003A33C2" w:rsidRPr="0061071E">
        <w:rPr>
          <w:rFonts w:asciiTheme="minorHAnsi" w:hAnsiTheme="minorHAnsi" w:cstheme="minorHAnsi"/>
          <w:color w:val="000000" w:themeColor="text1"/>
        </w:rPr>
        <w:t xml:space="preserve">v roce 2017 </w:t>
      </w:r>
      <w:r w:rsidR="003E3533" w:rsidRPr="0061071E">
        <w:rPr>
          <w:rFonts w:asciiTheme="minorHAnsi" w:hAnsiTheme="minorHAnsi" w:cstheme="minorHAnsi"/>
          <w:color w:val="000000" w:themeColor="text1"/>
        </w:rPr>
        <w:t xml:space="preserve">výdaje </w:t>
      </w:r>
      <w:r w:rsidR="007D50A8" w:rsidRPr="0061071E">
        <w:rPr>
          <w:rFonts w:asciiTheme="minorHAnsi" w:hAnsiTheme="minorHAnsi" w:cstheme="minorHAnsi"/>
          <w:color w:val="000000" w:themeColor="text1"/>
        </w:rPr>
        <w:t>663</w:t>
      </w:r>
      <w:r w:rsidR="0053016B" w:rsidRPr="0061071E">
        <w:rPr>
          <w:rFonts w:asciiTheme="minorHAnsi" w:hAnsiTheme="minorHAnsi" w:cstheme="minorHAnsi"/>
          <w:color w:val="000000" w:themeColor="text1"/>
        </w:rPr>
        <w:t xml:space="preserve"> </w:t>
      </w:r>
      <w:r w:rsidR="003A33C2" w:rsidRPr="0061071E">
        <w:rPr>
          <w:rFonts w:asciiTheme="minorHAnsi" w:hAnsiTheme="minorHAnsi" w:cstheme="minorHAnsi"/>
          <w:color w:val="000000" w:themeColor="text1"/>
        </w:rPr>
        <w:t xml:space="preserve">tis. </w:t>
      </w:r>
      <w:r w:rsidR="0053016B" w:rsidRPr="0061071E">
        <w:rPr>
          <w:rFonts w:asciiTheme="minorHAnsi" w:hAnsiTheme="minorHAnsi" w:cstheme="minorHAnsi"/>
          <w:color w:val="000000" w:themeColor="text1"/>
        </w:rPr>
        <w:t>Kč</w:t>
      </w:r>
      <w:r w:rsidR="003A33C2" w:rsidRPr="0061071E">
        <w:rPr>
          <w:rFonts w:asciiTheme="minorHAnsi" w:hAnsiTheme="minorHAnsi" w:cstheme="minorHAnsi"/>
          <w:color w:val="000000" w:themeColor="text1"/>
        </w:rPr>
        <w:t xml:space="preserve">, </w:t>
      </w:r>
      <w:r w:rsidR="0053016B" w:rsidRPr="0061071E">
        <w:rPr>
          <w:rFonts w:asciiTheme="minorHAnsi" w:hAnsiTheme="minorHAnsi" w:cstheme="minorHAnsi"/>
          <w:color w:val="000000" w:themeColor="text1"/>
        </w:rPr>
        <w:t xml:space="preserve">rok 2016 </w:t>
      </w:r>
      <w:r w:rsidR="003E3533" w:rsidRPr="0061071E">
        <w:rPr>
          <w:rFonts w:asciiTheme="minorHAnsi" w:hAnsiTheme="minorHAnsi" w:cstheme="minorHAnsi"/>
          <w:color w:val="000000" w:themeColor="text1"/>
        </w:rPr>
        <w:t xml:space="preserve">výdaje </w:t>
      </w:r>
      <w:r w:rsidR="003A33C2" w:rsidRPr="0061071E">
        <w:rPr>
          <w:rFonts w:asciiTheme="minorHAnsi" w:hAnsiTheme="minorHAnsi" w:cstheme="minorHAnsi"/>
          <w:color w:val="000000" w:themeColor="text1"/>
        </w:rPr>
        <w:t>760 tis.</w:t>
      </w:r>
      <w:r w:rsidR="007616E6" w:rsidRPr="0061071E">
        <w:rPr>
          <w:rFonts w:asciiTheme="minorHAnsi" w:hAnsiTheme="minorHAnsi" w:cstheme="minorHAnsi"/>
          <w:color w:val="000000" w:themeColor="text1"/>
        </w:rPr>
        <w:t xml:space="preserve"> </w:t>
      </w:r>
      <w:r w:rsidR="00400B5F" w:rsidRPr="0061071E">
        <w:rPr>
          <w:rFonts w:asciiTheme="minorHAnsi" w:hAnsiTheme="minorHAnsi" w:cstheme="minorHAnsi"/>
          <w:color w:val="000000" w:themeColor="text1"/>
        </w:rPr>
        <w:t>Kč</w:t>
      </w:r>
      <w:r w:rsidR="0053016B" w:rsidRPr="0061071E">
        <w:rPr>
          <w:rFonts w:asciiTheme="minorHAnsi" w:hAnsiTheme="minorHAnsi" w:cstheme="minorHAnsi"/>
          <w:color w:val="000000" w:themeColor="text1"/>
        </w:rPr>
        <w:t>)</w:t>
      </w:r>
      <w:r w:rsidR="00400B5F" w:rsidRPr="0061071E">
        <w:rPr>
          <w:rFonts w:asciiTheme="minorHAnsi" w:hAnsiTheme="minorHAnsi" w:cstheme="minorHAnsi"/>
          <w:color w:val="000000" w:themeColor="text1"/>
        </w:rPr>
        <w:t xml:space="preserve">. Z této celkové částky byly největšími výdaje </w:t>
      </w:r>
      <w:r w:rsidR="007616E6" w:rsidRPr="0061071E">
        <w:rPr>
          <w:rFonts w:asciiTheme="minorHAnsi" w:hAnsiTheme="minorHAnsi" w:cstheme="minorHAnsi"/>
          <w:color w:val="000000" w:themeColor="text1"/>
        </w:rPr>
        <w:t xml:space="preserve">na </w:t>
      </w:r>
      <w:r w:rsidR="00EA4132">
        <w:rPr>
          <w:rFonts w:asciiTheme="minorHAnsi" w:hAnsiTheme="minorHAnsi" w:cstheme="minorHAnsi"/>
          <w:color w:val="000000" w:themeColor="text1"/>
        </w:rPr>
        <w:t>zálohy na energie (plyn + el.</w:t>
      </w:r>
      <w:r w:rsidR="00813989">
        <w:rPr>
          <w:rFonts w:asciiTheme="minorHAnsi" w:hAnsiTheme="minorHAnsi" w:cstheme="minorHAnsi"/>
          <w:color w:val="000000" w:themeColor="text1"/>
        </w:rPr>
        <w:t xml:space="preserve"> </w:t>
      </w:r>
      <w:r w:rsidR="00EA4132">
        <w:rPr>
          <w:rFonts w:asciiTheme="minorHAnsi" w:hAnsiTheme="minorHAnsi" w:cstheme="minorHAnsi"/>
          <w:color w:val="000000" w:themeColor="text1"/>
        </w:rPr>
        <w:t xml:space="preserve">energie) ve výši 372 761 Kč, výdaje na </w:t>
      </w:r>
      <w:r w:rsidR="007616E6" w:rsidRPr="0061071E">
        <w:rPr>
          <w:rFonts w:asciiTheme="minorHAnsi" w:hAnsiTheme="minorHAnsi" w:cstheme="minorHAnsi"/>
          <w:color w:val="000000" w:themeColor="text1"/>
        </w:rPr>
        <w:t xml:space="preserve">opravy </w:t>
      </w:r>
      <w:r w:rsidR="00EA4132">
        <w:rPr>
          <w:rFonts w:asciiTheme="minorHAnsi" w:hAnsiTheme="minorHAnsi" w:cstheme="minorHAnsi"/>
          <w:color w:val="000000" w:themeColor="text1"/>
        </w:rPr>
        <w:t>a služby ve výši 277 824 Kč (</w:t>
      </w:r>
      <w:r w:rsidR="0053016B" w:rsidRPr="0061071E">
        <w:rPr>
          <w:rFonts w:asciiTheme="minorHAnsi" w:hAnsiTheme="minorHAnsi" w:cstheme="minorHAnsi"/>
          <w:color w:val="000000" w:themeColor="text1"/>
        </w:rPr>
        <w:t xml:space="preserve">úklid </w:t>
      </w:r>
      <w:r w:rsidR="00501EA0" w:rsidRPr="0061071E">
        <w:rPr>
          <w:rFonts w:asciiTheme="minorHAnsi" w:hAnsiTheme="minorHAnsi" w:cstheme="minorHAnsi"/>
          <w:color w:val="000000" w:themeColor="text1"/>
        </w:rPr>
        <w:t>s</w:t>
      </w:r>
      <w:r w:rsidR="0053016B" w:rsidRPr="0061071E">
        <w:rPr>
          <w:rFonts w:asciiTheme="minorHAnsi" w:hAnsiTheme="minorHAnsi" w:cstheme="minorHAnsi"/>
          <w:color w:val="000000" w:themeColor="text1"/>
        </w:rPr>
        <w:t>p</w:t>
      </w:r>
      <w:r w:rsidR="00415B20" w:rsidRPr="0061071E">
        <w:rPr>
          <w:rFonts w:asciiTheme="minorHAnsi" w:hAnsiTheme="minorHAnsi" w:cstheme="minorHAnsi"/>
          <w:color w:val="000000" w:themeColor="text1"/>
        </w:rPr>
        <w:t>olečných prostor, servis výtahu</w:t>
      </w:r>
      <w:r w:rsidR="00EA4132">
        <w:rPr>
          <w:rFonts w:asciiTheme="minorHAnsi" w:hAnsiTheme="minorHAnsi" w:cstheme="minorHAnsi"/>
          <w:color w:val="000000" w:themeColor="text1"/>
        </w:rPr>
        <w:t>). Investice do nebytového fondu nebyly uskutečněny.</w:t>
      </w:r>
    </w:p>
    <w:p w:rsidR="00416A03" w:rsidRPr="0061071E" w:rsidRDefault="00416A03" w:rsidP="00416A03">
      <w:pPr>
        <w:rPr>
          <w:rFonts w:asciiTheme="minorHAnsi" w:hAnsiTheme="minorHAnsi" w:cstheme="minorHAnsi"/>
        </w:rPr>
      </w:pPr>
      <w:r w:rsidRPr="0061071E">
        <w:rPr>
          <w:rFonts w:asciiTheme="minorHAnsi" w:hAnsiTheme="minorHAnsi" w:cstheme="minorHAnsi"/>
        </w:rPr>
        <w:t>Z </w:t>
      </w:r>
      <w:r w:rsidRPr="00EA4132">
        <w:rPr>
          <w:rFonts w:asciiTheme="minorHAnsi" w:hAnsiTheme="minorHAnsi" w:cstheme="minorHAnsi"/>
        </w:rPr>
        <w:t xml:space="preserve">investic do bytového a nebytového fondu města </w:t>
      </w:r>
      <w:r w:rsidR="00EA4132">
        <w:rPr>
          <w:rFonts w:asciiTheme="minorHAnsi" w:hAnsiTheme="minorHAnsi" w:cstheme="minorHAnsi"/>
        </w:rPr>
        <w:t xml:space="preserve">v roce 2020 </w:t>
      </w:r>
      <w:r w:rsidRPr="00EA4132">
        <w:rPr>
          <w:rFonts w:asciiTheme="minorHAnsi" w:hAnsiTheme="minorHAnsi" w:cstheme="minorHAnsi"/>
        </w:rPr>
        <w:t>lze</w:t>
      </w:r>
      <w:r w:rsidRPr="0061071E">
        <w:rPr>
          <w:rFonts w:asciiTheme="minorHAnsi" w:hAnsiTheme="minorHAnsi" w:cstheme="minorHAnsi"/>
        </w:rPr>
        <w:t xml:space="preserve"> zmínit zastřešení bytového domu na Tyršově novou sedlovou střechou v částce 633 tis. Kč, výměnu oken v hospodě na </w:t>
      </w:r>
      <w:proofErr w:type="spellStart"/>
      <w:r w:rsidRPr="0061071E">
        <w:rPr>
          <w:rFonts w:asciiTheme="minorHAnsi" w:hAnsiTheme="minorHAnsi" w:cstheme="minorHAnsi"/>
        </w:rPr>
        <w:t>Chrastěšově</w:t>
      </w:r>
      <w:proofErr w:type="spellEnd"/>
      <w:r w:rsidRPr="0061071E">
        <w:rPr>
          <w:rFonts w:asciiTheme="minorHAnsi" w:hAnsiTheme="minorHAnsi" w:cstheme="minorHAnsi"/>
        </w:rPr>
        <w:t xml:space="preserve"> 65 tis. Kč, instalaci indikátorů tepla v budově domu s pečovatelskou službou (72 tis. Kč). Z provozních výdajů jsou pak investičního charakteru větší opravy, jako oprava střechy a komínu na budově č.p. 418 na náměstí (Vítek), opravy fasády a střechy na lékařském domě (169 tis. Kč), výměnu oken a opravu omítek v budově konírny na Manství (cca 398 tis. Kč).</w:t>
      </w:r>
    </w:p>
    <w:p w:rsidR="0053016B" w:rsidRPr="0061071E" w:rsidRDefault="0053016B" w:rsidP="0061071E">
      <w:pPr>
        <w:pStyle w:val="Nadpis4"/>
        <w:rPr>
          <w:rFonts w:asciiTheme="minorHAnsi" w:hAnsiTheme="minorHAnsi" w:cstheme="minorHAnsi"/>
        </w:rPr>
      </w:pPr>
      <w:bookmarkStart w:id="103" w:name="_Toc102406890"/>
      <w:r w:rsidRPr="0061071E">
        <w:rPr>
          <w:rFonts w:asciiTheme="minorHAnsi" w:hAnsiTheme="minorHAnsi" w:cstheme="minorHAnsi"/>
        </w:rPr>
        <w:t>Veřejné osvětlení</w:t>
      </w:r>
      <w:bookmarkEnd w:id="103"/>
    </w:p>
    <w:p w:rsidR="00416A03" w:rsidRPr="0061071E" w:rsidRDefault="0053016B" w:rsidP="0053016B">
      <w:pPr>
        <w:rPr>
          <w:rFonts w:asciiTheme="minorHAnsi" w:hAnsiTheme="minorHAnsi" w:cstheme="minorHAnsi"/>
          <w:color w:val="000000" w:themeColor="text1"/>
        </w:rPr>
      </w:pPr>
      <w:r w:rsidRPr="0061071E">
        <w:rPr>
          <w:rFonts w:asciiTheme="minorHAnsi" w:hAnsiTheme="minorHAnsi" w:cstheme="minorHAnsi"/>
          <w:color w:val="000000" w:themeColor="text1"/>
        </w:rPr>
        <w:t xml:space="preserve">V oblasti rozpočtu týkající se výdajů na veřejné osvětlení byly </w:t>
      </w:r>
      <w:r w:rsidR="00416A03" w:rsidRPr="0061071E">
        <w:rPr>
          <w:rFonts w:asciiTheme="minorHAnsi" w:hAnsiTheme="minorHAnsi" w:cstheme="minorHAnsi"/>
          <w:color w:val="000000" w:themeColor="text1"/>
        </w:rPr>
        <w:t>pro rok 202</w:t>
      </w:r>
      <w:r w:rsidR="00EA4132">
        <w:rPr>
          <w:rFonts w:asciiTheme="minorHAnsi" w:hAnsiTheme="minorHAnsi" w:cstheme="minorHAnsi"/>
          <w:color w:val="000000" w:themeColor="text1"/>
        </w:rPr>
        <w:t>1</w:t>
      </w:r>
      <w:r w:rsidR="00416A03" w:rsidRPr="0061071E">
        <w:rPr>
          <w:rFonts w:asciiTheme="minorHAnsi" w:hAnsiTheme="minorHAnsi" w:cstheme="minorHAnsi"/>
          <w:color w:val="000000" w:themeColor="text1"/>
        </w:rPr>
        <w:t xml:space="preserve"> </w:t>
      </w:r>
      <w:r w:rsidR="007616E6" w:rsidRPr="0061071E">
        <w:rPr>
          <w:rFonts w:asciiTheme="minorHAnsi" w:hAnsiTheme="minorHAnsi" w:cstheme="minorHAnsi"/>
          <w:color w:val="000000" w:themeColor="text1"/>
        </w:rPr>
        <w:t>rozpočtem vyčleněny výdaje</w:t>
      </w:r>
      <w:r w:rsidR="00416A03" w:rsidRPr="0061071E">
        <w:rPr>
          <w:rFonts w:asciiTheme="minorHAnsi" w:hAnsiTheme="minorHAnsi" w:cstheme="minorHAnsi"/>
          <w:color w:val="000000" w:themeColor="text1"/>
        </w:rPr>
        <w:t xml:space="preserve"> jen </w:t>
      </w:r>
      <w:r w:rsidR="007616E6" w:rsidRPr="0061071E">
        <w:rPr>
          <w:rFonts w:asciiTheme="minorHAnsi" w:hAnsiTheme="minorHAnsi" w:cstheme="minorHAnsi"/>
          <w:color w:val="000000" w:themeColor="text1"/>
        </w:rPr>
        <w:t>ve výši</w:t>
      </w:r>
      <w:r w:rsidR="00416A03" w:rsidRPr="0061071E">
        <w:rPr>
          <w:rFonts w:asciiTheme="minorHAnsi" w:hAnsiTheme="minorHAnsi" w:cstheme="minorHAnsi"/>
          <w:color w:val="000000" w:themeColor="text1"/>
        </w:rPr>
        <w:t xml:space="preserve"> </w:t>
      </w:r>
      <w:r w:rsidR="00EA4132">
        <w:rPr>
          <w:rFonts w:asciiTheme="minorHAnsi" w:hAnsiTheme="minorHAnsi" w:cstheme="minorHAnsi"/>
          <w:color w:val="000000" w:themeColor="text1"/>
        </w:rPr>
        <w:t>2</w:t>
      </w:r>
      <w:r w:rsidR="00416A03" w:rsidRPr="0061071E">
        <w:rPr>
          <w:rFonts w:asciiTheme="minorHAnsi" w:hAnsiTheme="minorHAnsi" w:cstheme="minorHAnsi"/>
          <w:color w:val="000000" w:themeColor="text1"/>
        </w:rPr>
        <w:t>0</w:t>
      </w:r>
      <w:r w:rsidR="007616E6" w:rsidRPr="0061071E">
        <w:rPr>
          <w:rFonts w:asciiTheme="minorHAnsi" w:hAnsiTheme="minorHAnsi" w:cstheme="minorHAnsi"/>
          <w:color w:val="000000" w:themeColor="text1"/>
        </w:rPr>
        <w:t> 000,- Kč</w:t>
      </w:r>
      <w:r w:rsidR="00EA4132">
        <w:rPr>
          <w:rFonts w:asciiTheme="minorHAnsi" w:hAnsiTheme="minorHAnsi" w:cstheme="minorHAnsi"/>
          <w:color w:val="000000" w:themeColor="text1"/>
        </w:rPr>
        <w:t>, které nebyly použity.</w:t>
      </w:r>
    </w:p>
    <w:p w:rsidR="00A90B81" w:rsidRPr="0061071E" w:rsidRDefault="002E4A37" w:rsidP="0061071E">
      <w:pPr>
        <w:pStyle w:val="Nadpis4"/>
        <w:rPr>
          <w:rFonts w:asciiTheme="minorHAnsi" w:hAnsiTheme="minorHAnsi" w:cstheme="minorHAnsi"/>
        </w:rPr>
      </w:pPr>
      <w:bookmarkStart w:id="104" w:name="_Toc102406891"/>
      <w:r w:rsidRPr="0061071E">
        <w:rPr>
          <w:rFonts w:asciiTheme="minorHAnsi" w:hAnsiTheme="minorHAnsi" w:cstheme="minorHAnsi"/>
        </w:rPr>
        <w:t>P</w:t>
      </w:r>
      <w:r w:rsidR="00A90B81" w:rsidRPr="0061071E">
        <w:rPr>
          <w:rFonts w:asciiTheme="minorHAnsi" w:hAnsiTheme="minorHAnsi" w:cstheme="minorHAnsi"/>
        </w:rPr>
        <w:t>ohřebnictví</w:t>
      </w:r>
      <w:bookmarkEnd w:id="104"/>
    </w:p>
    <w:p w:rsidR="00A90B81" w:rsidRPr="0061071E" w:rsidRDefault="00416A03" w:rsidP="00A90B81">
      <w:pPr>
        <w:rPr>
          <w:rFonts w:asciiTheme="minorHAnsi" w:hAnsiTheme="minorHAnsi" w:cstheme="minorHAnsi"/>
          <w:color w:val="000000" w:themeColor="text1"/>
        </w:rPr>
      </w:pPr>
      <w:r w:rsidRPr="0061071E">
        <w:rPr>
          <w:rFonts w:asciiTheme="minorHAnsi" w:hAnsiTheme="minorHAnsi" w:cstheme="minorHAnsi"/>
          <w:color w:val="000000" w:themeColor="text1"/>
        </w:rPr>
        <w:t>V roce 202</w:t>
      </w:r>
      <w:r w:rsidR="00EA4132">
        <w:rPr>
          <w:rFonts w:asciiTheme="minorHAnsi" w:hAnsiTheme="minorHAnsi" w:cstheme="minorHAnsi"/>
          <w:color w:val="000000" w:themeColor="text1"/>
        </w:rPr>
        <w:t xml:space="preserve">1 </w:t>
      </w:r>
      <w:r w:rsidRPr="0061071E">
        <w:rPr>
          <w:rFonts w:asciiTheme="minorHAnsi" w:hAnsiTheme="minorHAnsi" w:cstheme="minorHAnsi"/>
          <w:color w:val="000000" w:themeColor="text1"/>
        </w:rPr>
        <w:t>byl</w:t>
      </w:r>
      <w:r w:rsidR="00EA4132">
        <w:rPr>
          <w:rFonts w:asciiTheme="minorHAnsi" w:hAnsiTheme="minorHAnsi" w:cstheme="minorHAnsi"/>
          <w:color w:val="000000" w:themeColor="text1"/>
        </w:rPr>
        <w:t>y</w:t>
      </w:r>
      <w:r w:rsidRPr="0061071E">
        <w:rPr>
          <w:rFonts w:asciiTheme="minorHAnsi" w:hAnsiTheme="minorHAnsi" w:cstheme="minorHAnsi"/>
          <w:color w:val="000000" w:themeColor="text1"/>
        </w:rPr>
        <w:t xml:space="preserve"> </w:t>
      </w:r>
      <w:r w:rsidR="00EA4132">
        <w:rPr>
          <w:rFonts w:asciiTheme="minorHAnsi" w:hAnsiTheme="minorHAnsi" w:cstheme="minorHAnsi"/>
          <w:color w:val="000000" w:themeColor="text1"/>
        </w:rPr>
        <w:t xml:space="preserve">výdaje na </w:t>
      </w:r>
      <w:r w:rsidR="00A90B81" w:rsidRPr="0061071E">
        <w:rPr>
          <w:rFonts w:asciiTheme="minorHAnsi" w:hAnsiTheme="minorHAnsi" w:cstheme="minorHAnsi"/>
          <w:color w:val="000000" w:themeColor="text1"/>
        </w:rPr>
        <w:t>vypraven</w:t>
      </w:r>
      <w:r w:rsidRPr="0061071E">
        <w:rPr>
          <w:rFonts w:asciiTheme="minorHAnsi" w:hAnsiTheme="minorHAnsi" w:cstheme="minorHAnsi"/>
          <w:color w:val="000000" w:themeColor="text1"/>
        </w:rPr>
        <w:t>í pohřbu</w:t>
      </w:r>
      <w:r w:rsidR="00A90B81" w:rsidRPr="0061071E">
        <w:rPr>
          <w:rFonts w:asciiTheme="minorHAnsi" w:hAnsiTheme="minorHAnsi" w:cstheme="minorHAnsi"/>
          <w:color w:val="000000" w:themeColor="text1"/>
        </w:rPr>
        <w:t xml:space="preserve"> na náklady města </w:t>
      </w:r>
      <w:r w:rsidRPr="0061071E">
        <w:rPr>
          <w:rFonts w:asciiTheme="minorHAnsi" w:hAnsiTheme="minorHAnsi" w:cstheme="minorHAnsi"/>
          <w:color w:val="000000" w:themeColor="text1"/>
        </w:rPr>
        <w:t>(děje se u</w:t>
      </w:r>
      <w:r w:rsidR="00A90B81" w:rsidRPr="0061071E">
        <w:rPr>
          <w:rFonts w:asciiTheme="minorHAnsi" w:hAnsiTheme="minorHAnsi" w:cstheme="minorHAnsi"/>
          <w:color w:val="000000" w:themeColor="text1"/>
        </w:rPr>
        <w:t xml:space="preserve"> občan</w:t>
      </w:r>
      <w:r w:rsidRPr="0061071E">
        <w:rPr>
          <w:rFonts w:asciiTheme="minorHAnsi" w:hAnsiTheme="minorHAnsi" w:cstheme="minorHAnsi"/>
          <w:color w:val="000000" w:themeColor="text1"/>
        </w:rPr>
        <w:t>ů,</w:t>
      </w:r>
      <w:r w:rsidR="00A90B81" w:rsidRPr="0061071E">
        <w:rPr>
          <w:rFonts w:asciiTheme="minorHAnsi" w:hAnsiTheme="minorHAnsi" w:cstheme="minorHAnsi"/>
          <w:color w:val="000000" w:themeColor="text1"/>
        </w:rPr>
        <w:t xml:space="preserve"> kte</w:t>
      </w:r>
      <w:r w:rsidRPr="0061071E">
        <w:rPr>
          <w:rFonts w:asciiTheme="minorHAnsi" w:hAnsiTheme="minorHAnsi" w:cstheme="minorHAnsi"/>
          <w:color w:val="000000" w:themeColor="text1"/>
        </w:rPr>
        <w:t>ří</w:t>
      </w:r>
      <w:r w:rsidR="00A90B81" w:rsidRPr="0061071E">
        <w:rPr>
          <w:rFonts w:asciiTheme="minorHAnsi" w:hAnsiTheme="minorHAnsi" w:cstheme="minorHAnsi"/>
          <w:color w:val="000000" w:themeColor="text1"/>
        </w:rPr>
        <w:t xml:space="preserve"> nem</w:t>
      </w:r>
      <w:r w:rsidRPr="0061071E">
        <w:rPr>
          <w:rFonts w:asciiTheme="minorHAnsi" w:hAnsiTheme="minorHAnsi" w:cstheme="minorHAnsi"/>
          <w:color w:val="000000" w:themeColor="text1"/>
        </w:rPr>
        <w:t>ají</w:t>
      </w:r>
      <w:r w:rsidR="00A90B81" w:rsidRPr="0061071E">
        <w:rPr>
          <w:rFonts w:asciiTheme="minorHAnsi" w:hAnsiTheme="minorHAnsi" w:cstheme="minorHAnsi"/>
          <w:color w:val="000000" w:themeColor="text1"/>
        </w:rPr>
        <w:t xml:space="preserve"> dědice</w:t>
      </w:r>
      <w:r w:rsidRPr="0061071E">
        <w:rPr>
          <w:rFonts w:asciiTheme="minorHAnsi" w:hAnsiTheme="minorHAnsi" w:cstheme="minorHAnsi"/>
          <w:color w:val="000000" w:themeColor="text1"/>
        </w:rPr>
        <w:t>)</w:t>
      </w:r>
      <w:r w:rsidR="00EA4132">
        <w:rPr>
          <w:rFonts w:asciiTheme="minorHAnsi" w:hAnsiTheme="minorHAnsi" w:cstheme="minorHAnsi"/>
          <w:color w:val="000000" w:themeColor="text1"/>
        </w:rPr>
        <w:t xml:space="preserve"> ve výši 13 858 Kč (v roce 2020 tyto výdaje nebyly uskutečněny). Následně jsou tyto výdaje kryty náhradou ze strany Ministe</w:t>
      </w:r>
      <w:r w:rsidR="001D347B">
        <w:rPr>
          <w:rFonts w:asciiTheme="minorHAnsi" w:hAnsiTheme="minorHAnsi" w:cstheme="minorHAnsi"/>
          <w:color w:val="000000" w:themeColor="text1"/>
        </w:rPr>
        <w:t>r</w:t>
      </w:r>
      <w:r w:rsidR="00EA4132">
        <w:rPr>
          <w:rFonts w:asciiTheme="minorHAnsi" w:hAnsiTheme="minorHAnsi" w:cstheme="minorHAnsi"/>
          <w:color w:val="000000" w:themeColor="text1"/>
        </w:rPr>
        <w:t>stva vnitra.</w:t>
      </w:r>
    </w:p>
    <w:p w:rsidR="002A2DB6" w:rsidRPr="0061071E" w:rsidRDefault="002A2DB6" w:rsidP="0061071E">
      <w:pPr>
        <w:pStyle w:val="Nadpis4"/>
        <w:rPr>
          <w:rFonts w:asciiTheme="minorHAnsi" w:hAnsiTheme="minorHAnsi" w:cstheme="minorHAnsi"/>
        </w:rPr>
      </w:pPr>
      <w:bookmarkStart w:id="105" w:name="_Toc102406892"/>
      <w:r w:rsidRPr="0061071E">
        <w:rPr>
          <w:rFonts w:asciiTheme="minorHAnsi" w:hAnsiTheme="minorHAnsi" w:cstheme="minorHAnsi"/>
        </w:rPr>
        <w:lastRenderedPageBreak/>
        <w:t xml:space="preserve">Územní plánování </w:t>
      </w:r>
      <w:r w:rsidR="001948ED" w:rsidRPr="0061071E">
        <w:rPr>
          <w:rFonts w:asciiTheme="minorHAnsi" w:hAnsiTheme="minorHAnsi" w:cstheme="minorHAnsi"/>
        </w:rPr>
        <w:t>a rozvoj</w:t>
      </w:r>
      <w:bookmarkEnd w:id="105"/>
      <w:r w:rsidR="001948ED" w:rsidRPr="0061071E">
        <w:rPr>
          <w:rFonts w:asciiTheme="minorHAnsi" w:hAnsiTheme="minorHAnsi" w:cstheme="minorHAnsi"/>
        </w:rPr>
        <w:t xml:space="preserve"> </w:t>
      </w:r>
    </w:p>
    <w:p w:rsidR="00416A03" w:rsidRPr="0061071E" w:rsidRDefault="002A2DB6" w:rsidP="00416A03">
      <w:pPr>
        <w:rPr>
          <w:rFonts w:asciiTheme="minorHAnsi" w:hAnsiTheme="minorHAnsi" w:cstheme="minorHAnsi"/>
        </w:rPr>
      </w:pPr>
      <w:r w:rsidRPr="0061071E">
        <w:rPr>
          <w:rFonts w:asciiTheme="minorHAnsi" w:hAnsiTheme="minorHAnsi" w:cstheme="minorHAnsi"/>
          <w:color w:val="000000" w:themeColor="text1"/>
        </w:rPr>
        <w:t xml:space="preserve">Výdaje z rozpočtu byly čerpány na správu datové základny ÚAP a </w:t>
      </w:r>
      <w:r w:rsidR="00416A03" w:rsidRPr="0061071E">
        <w:rPr>
          <w:rFonts w:asciiTheme="minorHAnsi" w:hAnsiTheme="minorHAnsi" w:cstheme="minorHAnsi"/>
          <w:color w:val="000000" w:themeColor="text1"/>
        </w:rPr>
        <w:t>zpracování změny územního plánu</w:t>
      </w:r>
      <w:r w:rsidRPr="0061071E">
        <w:rPr>
          <w:rFonts w:asciiTheme="minorHAnsi" w:hAnsiTheme="minorHAnsi" w:cstheme="minorHAnsi"/>
          <w:color w:val="000000" w:themeColor="text1"/>
        </w:rPr>
        <w:t xml:space="preserve"> </w:t>
      </w:r>
      <w:r w:rsidR="001948ED" w:rsidRPr="0061071E">
        <w:rPr>
          <w:rFonts w:asciiTheme="minorHAnsi" w:hAnsiTheme="minorHAnsi" w:cstheme="minorHAnsi"/>
          <w:color w:val="000000" w:themeColor="text1"/>
        </w:rPr>
        <w:t>města, správu digitální mapy a dále na zpracování územních studií města</w:t>
      </w:r>
      <w:r w:rsidR="00D23232" w:rsidRPr="0061071E">
        <w:rPr>
          <w:rFonts w:asciiTheme="minorHAnsi" w:hAnsiTheme="minorHAnsi" w:cstheme="minorHAnsi"/>
          <w:color w:val="000000" w:themeColor="text1"/>
        </w:rPr>
        <w:t xml:space="preserve">. Celková výše </w:t>
      </w:r>
      <w:r w:rsidR="00E33301" w:rsidRPr="0061071E">
        <w:rPr>
          <w:rFonts w:asciiTheme="minorHAnsi" w:hAnsiTheme="minorHAnsi" w:cstheme="minorHAnsi"/>
          <w:color w:val="000000" w:themeColor="text1"/>
        </w:rPr>
        <w:t xml:space="preserve">plánovaných výdajů </w:t>
      </w:r>
      <w:r w:rsidR="00D23232" w:rsidRPr="0061071E">
        <w:rPr>
          <w:rFonts w:asciiTheme="minorHAnsi" w:hAnsiTheme="minorHAnsi" w:cstheme="minorHAnsi"/>
          <w:color w:val="000000" w:themeColor="text1"/>
        </w:rPr>
        <w:t>roku 20</w:t>
      </w:r>
      <w:r w:rsidR="00416A03" w:rsidRPr="0061071E">
        <w:rPr>
          <w:rFonts w:asciiTheme="minorHAnsi" w:hAnsiTheme="minorHAnsi" w:cstheme="minorHAnsi"/>
          <w:color w:val="000000" w:themeColor="text1"/>
        </w:rPr>
        <w:t>2</w:t>
      </w:r>
      <w:r w:rsidR="00EA4132">
        <w:rPr>
          <w:rFonts w:asciiTheme="minorHAnsi" w:hAnsiTheme="minorHAnsi" w:cstheme="minorHAnsi"/>
          <w:color w:val="000000" w:themeColor="text1"/>
        </w:rPr>
        <w:t>1</w:t>
      </w:r>
      <w:r w:rsidR="001948ED" w:rsidRPr="0061071E">
        <w:rPr>
          <w:rFonts w:asciiTheme="minorHAnsi" w:hAnsiTheme="minorHAnsi" w:cstheme="minorHAnsi"/>
          <w:color w:val="000000" w:themeColor="text1"/>
        </w:rPr>
        <w:t xml:space="preserve"> pro tuto oblast </w:t>
      </w:r>
      <w:r w:rsidR="00E33301" w:rsidRPr="0061071E">
        <w:rPr>
          <w:rFonts w:asciiTheme="minorHAnsi" w:hAnsiTheme="minorHAnsi" w:cstheme="minorHAnsi"/>
          <w:color w:val="000000" w:themeColor="text1"/>
        </w:rPr>
        <w:t xml:space="preserve">byly </w:t>
      </w:r>
      <w:r w:rsidR="00EA4132">
        <w:rPr>
          <w:rFonts w:asciiTheme="minorHAnsi" w:hAnsiTheme="minorHAnsi" w:cstheme="minorHAnsi"/>
          <w:color w:val="000000" w:themeColor="text1"/>
        </w:rPr>
        <w:t>610</w:t>
      </w:r>
      <w:r w:rsidR="00416A03" w:rsidRPr="0061071E">
        <w:rPr>
          <w:rFonts w:asciiTheme="minorHAnsi" w:hAnsiTheme="minorHAnsi" w:cstheme="minorHAnsi"/>
          <w:color w:val="000000" w:themeColor="text1"/>
        </w:rPr>
        <w:t xml:space="preserve"> 000</w:t>
      </w:r>
      <w:r w:rsidR="00E33301" w:rsidRPr="0061071E">
        <w:rPr>
          <w:rFonts w:asciiTheme="minorHAnsi" w:hAnsiTheme="minorHAnsi" w:cstheme="minorHAnsi"/>
          <w:color w:val="000000" w:themeColor="text1"/>
        </w:rPr>
        <w:t xml:space="preserve"> Kč, skutečné výdaje pak dosáhly výše </w:t>
      </w:r>
      <w:r w:rsidR="00EA4132">
        <w:rPr>
          <w:rFonts w:asciiTheme="minorHAnsi" w:hAnsiTheme="minorHAnsi" w:cstheme="minorHAnsi"/>
          <w:color w:val="000000" w:themeColor="text1"/>
        </w:rPr>
        <w:t xml:space="preserve">109 168 Kč (v roce 2020 výdaje </w:t>
      </w:r>
      <w:r w:rsidR="00416A03" w:rsidRPr="0061071E">
        <w:rPr>
          <w:rFonts w:asciiTheme="minorHAnsi" w:hAnsiTheme="minorHAnsi" w:cstheme="minorHAnsi"/>
          <w:color w:val="000000" w:themeColor="text1"/>
        </w:rPr>
        <w:t>257 022 Kč</w:t>
      </w:r>
      <w:r w:rsidR="00EA4132">
        <w:rPr>
          <w:rFonts w:asciiTheme="minorHAnsi" w:hAnsiTheme="minorHAnsi" w:cstheme="minorHAnsi"/>
          <w:color w:val="000000" w:themeColor="text1"/>
        </w:rPr>
        <w:t xml:space="preserve">, </w:t>
      </w:r>
      <w:r w:rsidR="00416A03" w:rsidRPr="0061071E">
        <w:rPr>
          <w:rFonts w:asciiTheme="minorHAnsi" w:hAnsiTheme="minorHAnsi" w:cstheme="minorHAnsi"/>
          <w:color w:val="000000" w:themeColor="text1"/>
        </w:rPr>
        <w:t xml:space="preserve">v roce 2019 částka </w:t>
      </w:r>
      <w:r w:rsidR="00E33301" w:rsidRPr="0061071E">
        <w:rPr>
          <w:rFonts w:asciiTheme="minorHAnsi" w:hAnsiTheme="minorHAnsi" w:cstheme="minorHAnsi"/>
          <w:color w:val="000000" w:themeColor="text1"/>
        </w:rPr>
        <w:t>751 375 Kč</w:t>
      </w:r>
      <w:r w:rsidR="00416A03" w:rsidRPr="0061071E">
        <w:rPr>
          <w:rFonts w:asciiTheme="minorHAnsi" w:hAnsiTheme="minorHAnsi" w:cstheme="minorHAnsi"/>
          <w:color w:val="000000" w:themeColor="text1"/>
        </w:rPr>
        <w:t xml:space="preserve">, </w:t>
      </w:r>
      <w:r w:rsidR="00E33301" w:rsidRPr="0061071E">
        <w:rPr>
          <w:rFonts w:asciiTheme="minorHAnsi" w:hAnsiTheme="minorHAnsi" w:cstheme="minorHAnsi"/>
          <w:color w:val="000000" w:themeColor="text1"/>
        </w:rPr>
        <w:t>v roce 2018 částka</w:t>
      </w:r>
      <w:r w:rsidR="00911D15" w:rsidRPr="0061071E">
        <w:rPr>
          <w:rFonts w:asciiTheme="minorHAnsi" w:hAnsiTheme="minorHAnsi" w:cstheme="minorHAnsi"/>
          <w:color w:val="000000" w:themeColor="text1"/>
        </w:rPr>
        <w:t xml:space="preserve"> </w:t>
      </w:r>
      <w:r w:rsidR="00C77CF1" w:rsidRPr="0061071E">
        <w:rPr>
          <w:rFonts w:asciiTheme="minorHAnsi" w:hAnsiTheme="minorHAnsi" w:cstheme="minorHAnsi"/>
          <w:color w:val="000000" w:themeColor="text1"/>
        </w:rPr>
        <w:t>208 472 Kč</w:t>
      </w:r>
      <w:r w:rsidR="00E33301" w:rsidRPr="0061071E">
        <w:rPr>
          <w:rFonts w:asciiTheme="minorHAnsi" w:hAnsiTheme="minorHAnsi" w:cstheme="minorHAnsi"/>
          <w:color w:val="000000" w:themeColor="text1"/>
        </w:rPr>
        <w:t xml:space="preserve">, </w:t>
      </w:r>
      <w:r w:rsidR="00C77CF1" w:rsidRPr="0061071E">
        <w:rPr>
          <w:rFonts w:asciiTheme="minorHAnsi" w:hAnsiTheme="minorHAnsi" w:cstheme="minorHAnsi"/>
          <w:color w:val="000000" w:themeColor="text1"/>
        </w:rPr>
        <w:t xml:space="preserve">rok 2017 </w:t>
      </w:r>
      <w:r w:rsidR="00813989">
        <w:rPr>
          <w:rFonts w:asciiTheme="minorHAnsi" w:hAnsiTheme="minorHAnsi" w:cstheme="minorHAnsi"/>
          <w:color w:val="000000" w:themeColor="text1"/>
        </w:rPr>
        <w:t xml:space="preserve">a </w:t>
      </w:r>
      <w:r w:rsidR="00286F8F" w:rsidRPr="0061071E">
        <w:rPr>
          <w:rFonts w:asciiTheme="minorHAnsi" w:hAnsiTheme="minorHAnsi" w:cstheme="minorHAnsi"/>
          <w:color w:val="000000" w:themeColor="text1"/>
        </w:rPr>
        <w:t>133 tis. Kč</w:t>
      </w:r>
      <w:r w:rsidR="00C77CF1" w:rsidRPr="0061071E">
        <w:rPr>
          <w:rFonts w:asciiTheme="minorHAnsi" w:hAnsiTheme="minorHAnsi" w:cstheme="minorHAnsi"/>
          <w:color w:val="000000" w:themeColor="text1"/>
        </w:rPr>
        <w:t xml:space="preserve">, </w:t>
      </w:r>
      <w:r w:rsidR="002E4A37" w:rsidRPr="0061071E">
        <w:rPr>
          <w:rFonts w:asciiTheme="minorHAnsi" w:hAnsiTheme="minorHAnsi" w:cstheme="minorHAnsi"/>
          <w:color w:val="000000" w:themeColor="text1"/>
        </w:rPr>
        <w:t xml:space="preserve">rok 2016 – částka </w:t>
      </w:r>
      <w:r w:rsidR="00A90B81" w:rsidRPr="0061071E">
        <w:rPr>
          <w:rFonts w:asciiTheme="minorHAnsi" w:hAnsiTheme="minorHAnsi" w:cstheme="minorHAnsi"/>
          <w:color w:val="000000" w:themeColor="text1"/>
        </w:rPr>
        <w:t xml:space="preserve">20 </w:t>
      </w:r>
      <w:r w:rsidR="00286F8F" w:rsidRPr="0061071E">
        <w:rPr>
          <w:rFonts w:asciiTheme="minorHAnsi" w:hAnsiTheme="minorHAnsi" w:cstheme="minorHAnsi"/>
          <w:color w:val="000000" w:themeColor="text1"/>
        </w:rPr>
        <w:t>tis.</w:t>
      </w:r>
      <w:r w:rsidR="00C77CF1" w:rsidRPr="0061071E">
        <w:rPr>
          <w:rFonts w:asciiTheme="minorHAnsi" w:hAnsiTheme="minorHAnsi" w:cstheme="minorHAnsi"/>
          <w:color w:val="000000" w:themeColor="text1"/>
        </w:rPr>
        <w:t xml:space="preserve"> </w:t>
      </w:r>
      <w:r w:rsidR="00911D15" w:rsidRPr="0061071E">
        <w:rPr>
          <w:rFonts w:asciiTheme="minorHAnsi" w:hAnsiTheme="minorHAnsi" w:cstheme="minorHAnsi"/>
          <w:color w:val="000000" w:themeColor="text1"/>
        </w:rPr>
        <w:t>Kč</w:t>
      </w:r>
      <w:r w:rsidR="002E4A37" w:rsidRPr="0061071E">
        <w:rPr>
          <w:rFonts w:asciiTheme="minorHAnsi" w:hAnsiTheme="minorHAnsi" w:cstheme="minorHAnsi"/>
          <w:color w:val="000000" w:themeColor="text1"/>
        </w:rPr>
        <w:t>, rok</w:t>
      </w:r>
      <w:r w:rsidR="00911D15" w:rsidRPr="0061071E">
        <w:rPr>
          <w:rFonts w:asciiTheme="minorHAnsi" w:hAnsiTheme="minorHAnsi" w:cstheme="minorHAnsi"/>
          <w:color w:val="000000" w:themeColor="text1"/>
        </w:rPr>
        <w:t xml:space="preserve"> </w:t>
      </w:r>
      <w:r w:rsidR="002124B6" w:rsidRPr="0061071E">
        <w:rPr>
          <w:rFonts w:asciiTheme="minorHAnsi" w:hAnsiTheme="minorHAnsi" w:cstheme="minorHAnsi"/>
          <w:color w:val="000000" w:themeColor="text1"/>
        </w:rPr>
        <w:t>2015 – částka 55 </w:t>
      </w:r>
      <w:r w:rsidR="00286F8F" w:rsidRPr="0061071E">
        <w:rPr>
          <w:rFonts w:asciiTheme="minorHAnsi" w:hAnsiTheme="minorHAnsi" w:cstheme="minorHAnsi"/>
          <w:color w:val="000000" w:themeColor="text1"/>
        </w:rPr>
        <w:t xml:space="preserve">tis. </w:t>
      </w:r>
      <w:r w:rsidR="002124B6" w:rsidRPr="0061071E">
        <w:rPr>
          <w:rFonts w:asciiTheme="minorHAnsi" w:hAnsiTheme="minorHAnsi" w:cstheme="minorHAnsi"/>
          <w:color w:val="000000" w:themeColor="text1"/>
        </w:rPr>
        <w:t>Kč</w:t>
      </w:r>
      <w:r w:rsidR="00416A03" w:rsidRPr="0061071E">
        <w:rPr>
          <w:rFonts w:asciiTheme="minorHAnsi" w:hAnsiTheme="minorHAnsi" w:cstheme="minorHAnsi"/>
          <w:color w:val="000000" w:themeColor="text1"/>
        </w:rPr>
        <w:t>)</w:t>
      </w:r>
      <w:r w:rsidRPr="0061071E">
        <w:rPr>
          <w:rFonts w:asciiTheme="minorHAnsi" w:hAnsiTheme="minorHAnsi" w:cstheme="minorHAnsi"/>
          <w:color w:val="000000" w:themeColor="text1"/>
        </w:rPr>
        <w:t>.</w:t>
      </w:r>
      <w:r w:rsidR="00416A03" w:rsidRPr="0061071E">
        <w:rPr>
          <w:rFonts w:asciiTheme="minorHAnsi" w:hAnsiTheme="minorHAnsi" w:cstheme="minorHAnsi"/>
          <w:color w:val="000000" w:themeColor="text1"/>
        </w:rPr>
        <w:t xml:space="preserve"> </w:t>
      </w:r>
      <w:r w:rsidR="00416A03" w:rsidRPr="0061071E">
        <w:rPr>
          <w:rFonts w:asciiTheme="minorHAnsi" w:hAnsiTheme="minorHAnsi" w:cstheme="minorHAnsi"/>
        </w:rPr>
        <w:t>Investovalo se do části zpracování návrhu změny územního plánu</w:t>
      </w:r>
      <w:r w:rsidR="00EA4132">
        <w:rPr>
          <w:rFonts w:asciiTheme="minorHAnsi" w:hAnsiTheme="minorHAnsi" w:cstheme="minorHAnsi"/>
        </w:rPr>
        <w:t xml:space="preserve"> (částka 91 234 Kč).</w:t>
      </w:r>
      <w:r w:rsidR="00416A03" w:rsidRPr="0061071E">
        <w:rPr>
          <w:rFonts w:asciiTheme="minorHAnsi" w:hAnsiTheme="minorHAnsi" w:cstheme="minorHAnsi"/>
        </w:rPr>
        <w:t xml:space="preserve"> </w:t>
      </w:r>
    </w:p>
    <w:p w:rsidR="002A2DB6" w:rsidRPr="0061071E" w:rsidRDefault="002A2DB6" w:rsidP="0061071E">
      <w:pPr>
        <w:pStyle w:val="Nadpis4"/>
        <w:rPr>
          <w:rFonts w:asciiTheme="minorHAnsi" w:hAnsiTheme="minorHAnsi" w:cstheme="minorHAnsi"/>
        </w:rPr>
      </w:pPr>
      <w:bookmarkStart w:id="106" w:name="_Toc102406893"/>
      <w:r w:rsidRPr="0061071E">
        <w:rPr>
          <w:rFonts w:asciiTheme="minorHAnsi" w:hAnsiTheme="minorHAnsi" w:cstheme="minorHAnsi"/>
        </w:rPr>
        <w:t>Ostatní (komunální) služby a územní rozvoj celkem</w:t>
      </w:r>
      <w:bookmarkEnd w:id="106"/>
    </w:p>
    <w:p w:rsidR="001948ED" w:rsidRPr="0061071E" w:rsidRDefault="002A2DB6"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Na tomto paragrafu rozpočtové skladby jsou zařazovány služby a výdaje související s obecním majetkem (pokud nelze specifikovat konkrétní účel), dále příspěvky na činnost technických služeb (příspěvek na provoz příspěvkové organizace TS</w:t>
      </w:r>
      <w:r w:rsidR="00970FBC" w:rsidRPr="0061071E">
        <w:rPr>
          <w:rFonts w:asciiTheme="minorHAnsi" w:hAnsiTheme="minorHAnsi" w:cstheme="minorHAnsi"/>
          <w:color w:val="000000" w:themeColor="text1"/>
        </w:rPr>
        <w:t>M</w:t>
      </w:r>
      <w:r w:rsidRPr="0061071E">
        <w:rPr>
          <w:rFonts w:asciiTheme="minorHAnsi" w:hAnsiTheme="minorHAnsi" w:cstheme="minorHAnsi"/>
          <w:color w:val="000000" w:themeColor="text1"/>
        </w:rPr>
        <w:t xml:space="preserve">V), dále různé posudky, studie, průzkumy a další obdobné všeobecné služby. </w:t>
      </w:r>
      <w:r w:rsidR="00FB081C" w:rsidRPr="0061071E">
        <w:rPr>
          <w:rFonts w:asciiTheme="minorHAnsi" w:hAnsiTheme="minorHAnsi" w:cstheme="minorHAnsi"/>
          <w:color w:val="000000" w:themeColor="text1"/>
        </w:rPr>
        <w:t>Jsou zde zařaz</w:t>
      </w:r>
      <w:r w:rsidR="00A90B81" w:rsidRPr="0061071E">
        <w:rPr>
          <w:rFonts w:asciiTheme="minorHAnsi" w:hAnsiTheme="minorHAnsi" w:cstheme="minorHAnsi"/>
          <w:color w:val="000000" w:themeColor="text1"/>
        </w:rPr>
        <w:t>ovány</w:t>
      </w:r>
      <w:r w:rsidR="00FB081C" w:rsidRPr="0061071E">
        <w:rPr>
          <w:rFonts w:asciiTheme="minorHAnsi" w:hAnsiTheme="minorHAnsi" w:cstheme="minorHAnsi"/>
          <w:color w:val="000000" w:themeColor="text1"/>
        </w:rPr>
        <w:t xml:space="preserve"> také mzdové náklady referentů přijatých v rámci dotace z Evropského sociálního fondu přes Úřad práce.</w:t>
      </w:r>
      <w:r w:rsidR="00A90B81" w:rsidRPr="0061071E">
        <w:rPr>
          <w:rFonts w:asciiTheme="minorHAnsi" w:hAnsiTheme="minorHAnsi" w:cstheme="minorHAnsi"/>
          <w:color w:val="000000" w:themeColor="text1"/>
        </w:rPr>
        <w:t xml:space="preserve"> Celkový výdaje roku 20</w:t>
      </w:r>
      <w:r w:rsidR="00416A03" w:rsidRPr="0061071E">
        <w:rPr>
          <w:rFonts w:asciiTheme="minorHAnsi" w:hAnsiTheme="minorHAnsi" w:cstheme="minorHAnsi"/>
          <w:color w:val="000000" w:themeColor="text1"/>
        </w:rPr>
        <w:t>2</w:t>
      </w:r>
      <w:r w:rsidR="00EA4132">
        <w:rPr>
          <w:rFonts w:asciiTheme="minorHAnsi" w:hAnsiTheme="minorHAnsi" w:cstheme="minorHAnsi"/>
          <w:color w:val="000000" w:themeColor="text1"/>
        </w:rPr>
        <w:t>1</w:t>
      </w:r>
      <w:r w:rsidR="00A90B81" w:rsidRPr="0061071E">
        <w:rPr>
          <w:rFonts w:asciiTheme="minorHAnsi" w:hAnsiTheme="minorHAnsi" w:cstheme="minorHAnsi"/>
          <w:color w:val="000000" w:themeColor="text1"/>
        </w:rPr>
        <w:t xml:space="preserve"> dosáhly částky </w:t>
      </w:r>
      <w:r w:rsidR="00EA4132">
        <w:rPr>
          <w:rFonts w:asciiTheme="minorHAnsi" w:hAnsiTheme="minorHAnsi" w:cstheme="minorHAnsi"/>
          <w:color w:val="000000" w:themeColor="text1"/>
        </w:rPr>
        <w:t xml:space="preserve">20 713 720 Kč (v roce 2020 výdaje </w:t>
      </w:r>
      <w:r w:rsidR="00416A03" w:rsidRPr="0061071E">
        <w:rPr>
          <w:rFonts w:asciiTheme="minorHAnsi" w:hAnsiTheme="minorHAnsi" w:cstheme="minorHAnsi"/>
          <w:color w:val="000000" w:themeColor="text1"/>
        </w:rPr>
        <w:t>20 200 769 Kč</w:t>
      </w:r>
      <w:r w:rsidR="00EA4132">
        <w:rPr>
          <w:rFonts w:asciiTheme="minorHAnsi" w:hAnsiTheme="minorHAnsi" w:cstheme="minorHAnsi"/>
          <w:color w:val="000000" w:themeColor="text1"/>
        </w:rPr>
        <w:t xml:space="preserve">, </w:t>
      </w:r>
      <w:r w:rsidR="00416A03" w:rsidRPr="0061071E">
        <w:rPr>
          <w:rFonts w:asciiTheme="minorHAnsi" w:hAnsiTheme="minorHAnsi" w:cstheme="minorHAnsi"/>
          <w:color w:val="000000" w:themeColor="text1"/>
        </w:rPr>
        <w:t xml:space="preserve">v roce 2019 částka </w:t>
      </w:r>
      <w:r w:rsidR="00ED0438" w:rsidRPr="0061071E">
        <w:rPr>
          <w:rFonts w:asciiTheme="minorHAnsi" w:hAnsiTheme="minorHAnsi" w:cstheme="minorHAnsi"/>
          <w:color w:val="000000" w:themeColor="text1"/>
        </w:rPr>
        <w:t>21 306 536 Kč</w:t>
      </w:r>
      <w:r w:rsidR="00416A03" w:rsidRPr="0061071E">
        <w:rPr>
          <w:rFonts w:asciiTheme="minorHAnsi" w:hAnsiTheme="minorHAnsi" w:cstheme="minorHAnsi"/>
          <w:color w:val="000000" w:themeColor="text1"/>
        </w:rPr>
        <w:t xml:space="preserve">, </w:t>
      </w:r>
      <w:r w:rsidR="00ED0438" w:rsidRPr="0061071E">
        <w:rPr>
          <w:rFonts w:asciiTheme="minorHAnsi" w:hAnsiTheme="minorHAnsi" w:cstheme="minorHAnsi"/>
          <w:color w:val="000000" w:themeColor="text1"/>
        </w:rPr>
        <w:t xml:space="preserve">rok 2018 </w:t>
      </w:r>
      <w:r w:rsidR="00416A03" w:rsidRPr="0061071E">
        <w:rPr>
          <w:rFonts w:asciiTheme="minorHAnsi" w:hAnsiTheme="minorHAnsi" w:cstheme="minorHAnsi"/>
          <w:color w:val="000000" w:themeColor="text1"/>
        </w:rPr>
        <w:t xml:space="preserve">a </w:t>
      </w:r>
      <w:r w:rsidR="00ED0438" w:rsidRPr="0061071E">
        <w:rPr>
          <w:rFonts w:asciiTheme="minorHAnsi" w:hAnsiTheme="minorHAnsi" w:cstheme="minorHAnsi"/>
          <w:color w:val="000000" w:themeColor="text1"/>
        </w:rPr>
        <w:t xml:space="preserve">částka </w:t>
      </w:r>
      <w:r w:rsidR="00C77CF1" w:rsidRPr="0061071E">
        <w:rPr>
          <w:rFonts w:asciiTheme="minorHAnsi" w:hAnsiTheme="minorHAnsi" w:cstheme="minorHAnsi"/>
          <w:color w:val="000000" w:themeColor="text1"/>
        </w:rPr>
        <w:t>18 312 279 Kč</w:t>
      </w:r>
      <w:r w:rsidR="00ED0438" w:rsidRPr="0061071E">
        <w:rPr>
          <w:rFonts w:asciiTheme="minorHAnsi" w:hAnsiTheme="minorHAnsi" w:cstheme="minorHAnsi"/>
          <w:color w:val="000000" w:themeColor="text1"/>
        </w:rPr>
        <w:t xml:space="preserve">, </w:t>
      </w:r>
      <w:r w:rsidR="00C77CF1" w:rsidRPr="0061071E">
        <w:rPr>
          <w:rFonts w:asciiTheme="minorHAnsi" w:hAnsiTheme="minorHAnsi" w:cstheme="minorHAnsi"/>
          <w:color w:val="000000" w:themeColor="text1"/>
        </w:rPr>
        <w:t xml:space="preserve">rok 2017 – částka </w:t>
      </w:r>
      <w:r w:rsidR="00286F8F" w:rsidRPr="0061071E">
        <w:rPr>
          <w:rFonts w:asciiTheme="minorHAnsi" w:hAnsiTheme="minorHAnsi" w:cstheme="minorHAnsi"/>
          <w:color w:val="000000" w:themeColor="text1"/>
        </w:rPr>
        <w:t>15 549 743 Kč</w:t>
      </w:r>
      <w:r w:rsidR="00C77CF1" w:rsidRPr="0061071E">
        <w:rPr>
          <w:rFonts w:asciiTheme="minorHAnsi" w:hAnsiTheme="minorHAnsi" w:cstheme="minorHAnsi"/>
          <w:color w:val="000000" w:themeColor="text1"/>
        </w:rPr>
        <w:t xml:space="preserve">, </w:t>
      </w:r>
      <w:r w:rsidR="00286F8F" w:rsidRPr="0061071E">
        <w:rPr>
          <w:rFonts w:asciiTheme="minorHAnsi" w:hAnsiTheme="minorHAnsi" w:cstheme="minorHAnsi"/>
          <w:color w:val="000000" w:themeColor="text1"/>
        </w:rPr>
        <w:t xml:space="preserve">rok 2016 – částka 13 077 158 Kč, rok </w:t>
      </w:r>
      <w:r w:rsidR="00A90B81" w:rsidRPr="0061071E">
        <w:rPr>
          <w:rFonts w:asciiTheme="minorHAnsi" w:hAnsiTheme="minorHAnsi" w:cstheme="minorHAnsi"/>
          <w:color w:val="000000" w:themeColor="text1"/>
        </w:rPr>
        <w:t xml:space="preserve">2015 </w:t>
      </w:r>
      <w:r w:rsidR="00286F8F" w:rsidRPr="0061071E">
        <w:rPr>
          <w:rFonts w:asciiTheme="minorHAnsi" w:hAnsiTheme="minorHAnsi" w:cstheme="minorHAnsi"/>
          <w:color w:val="000000" w:themeColor="text1"/>
        </w:rPr>
        <w:t>- výdaje ve výši 23 619 957 Kč</w:t>
      </w:r>
      <w:r w:rsidR="00501EA0" w:rsidRPr="0061071E">
        <w:rPr>
          <w:rFonts w:asciiTheme="minorHAnsi" w:hAnsiTheme="minorHAnsi" w:cstheme="minorHAnsi"/>
          <w:color w:val="000000" w:themeColor="text1"/>
        </w:rPr>
        <w:t xml:space="preserve"> – výrazné navýšení z důvodu investování do revitalizace prostor bývalé tržnice-parkoviště a nákupu multifukčního vozidla pro TSMV</w:t>
      </w:r>
      <w:r w:rsidR="00286F8F" w:rsidRPr="0061071E">
        <w:rPr>
          <w:rFonts w:asciiTheme="minorHAnsi" w:hAnsiTheme="minorHAnsi" w:cstheme="minorHAnsi"/>
          <w:color w:val="000000" w:themeColor="text1"/>
        </w:rPr>
        <w:t>).</w:t>
      </w:r>
    </w:p>
    <w:p w:rsidR="00C77CF1" w:rsidRPr="0061071E" w:rsidRDefault="00286F8F" w:rsidP="00286F8F">
      <w:pPr>
        <w:rPr>
          <w:rFonts w:asciiTheme="minorHAnsi" w:hAnsiTheme="minorHAnsi" w:cstheme="minorHAnsi"/>
          <w:color w:val="000000" w:themeColor="text1"/>
        </w:rPr>
      </w:pPr>
      <w:r w:rsidRPr="0061071E">
        <w:rPr>
          <w:rFonts w:asciiTheme="minorHAnsi" w:hAnsiTheme="minorHAnsi" w:cstheme="minorHAnsi"/>
          <w:color w:val="000000" w:themeColor="text1"/>
        </w:rPr>
        <w:t>Největším výdajem tohoto paragrafu je příspěvek na provoz Technických služeb města Vizovice, p.</w:t>
      </w:r>
      <w:r w:rsidR="00501EA0" w:rsidRPr="0061071E">
        <w:rPr>
          <w:rFonts w:asciiTheme="minorHAnsi" w:hAnsiTheme="minorHAnsi" w:cstheme="minorHAnsi"/>
          <w:color w:val="000000" w:themeColor="text1"/>
        </w:rPr>
        <w:t xml:space="preserve"> </w:t>
      </w:r>
      <w:r w:rsidRPr="0061071E">
        <w:rPr>
          <w:rFonts w:asciiTheme="minorHAnsi" w:hAnsiTheme="minorHAnsi" w:cstheme="minorHAnsi"/>
          <w:color w:val="000000" w:themeColor="text1"/>
        </w:rPr>
        <w:t xml:space="preserve">o., který byl v roce </w:t>
      </w:r>
      <w:r w:rsidR="00ED0438" w:rsidRPr="0061071E">
        <w:rPr>
          <w:rFonts w:asciiTheme="minorHAnsi" w:hAnsiTheme="minorHAnsi" w:cstheme="minorHAnsi"/>
          <w:color w:val="000000" w:themeColor="text1"/>
        </w:rPr>
        <w:t>20</w:t>
      </w:r>
      <w:r w:rsidR="00324D1A" w:rsidRPr="0061071E">
        <w:rPr>
          <w:rFonts w:asciiTheme="minorHAnsi" w:hAnsiTheme="minorHAnsi" w:cstheme="minorHAnsi"/>
          <w:color w:val="000000" w:themeColor="text1"/>
        </w:rPr>
        <w:t>2</w:t>
      </w:r>
      <w:r w:rsidR="0012451B">
        <w:rPr>
          <w:rFonts w:asciiTheme="minorHAnsi" w:hAnsiTheme="minorHAnsi" w:cstheme="minorHAnsi"/>
          <w:color w:val="000000" w:themeColor="text1"/>
        </w:rPr>
        <w:t>1</w:t>
      </w:r>
      <w:r w:rsidR="00ED0438" w:rsidRPr="0061071E">
        <w:rPr>
          <w:rFonts w:asciiTheme="minorHAnsi" w:hAnsiTheme="minorHAnsi" w:cstheme="minorHAnsi"/>
          <w:color w:val="000000" w:themeColor="text1"/>
        </w:rPr>
        <w:t xml:space="preserve"> </w:t>
      </w:r>
      <w:r w:rsidR="0012451B">
        <w:rPr>
          <w:rFonts w:asciiTheme="minorHAnsi" w:hAnsiTheme="minorHAnsi" w:cstheme="minorHAnsi"/>
          <w:color w:val="000000" w:themeColor="text1"/>
        </w:rPr>
        <w:t xml:space="preserve">schválen zastupitelstvem ve výši 19 000 000 Kč (v roce 2020 </w:t>
      </w:r>
      <w:r w:rsidR="00ED0438" w:rsidRPr="0061071E">
        <w:rPr>
          <w:rFonts w:asciiTheme="minorHAnsi" w:hAnsiTheme="minorHAnsi" w:cstheme="minorHAnsi"/>
          <w:color w:val="000000" w:themeColor="text1"/>
        </w:rPr>
        <w:t xml:space="preserve">po </w:t>
      </w:r>
      <w:r w:rsidR="00324D1A" w:rsidRPr="0061071E">
        <w:rPr>
          <w:rFonts w:asciiTheme="minorHAnsi" w:hAnsiTheme="minorHAnsi" w:cstheme="minorHAnsi"/>
          <w:color w:val="000000" w:themeColor="text1"/>
        </w:rPr>
        <w:t>jeho jarním snížení</w:t>
      </w:r>
      <w:r w:rsidR="00ED0438" w:rsidRPr="0061071E">
        <w:rPr>
          <w:rFonts w:asciiTheme="minorHAnsi" w:hAnsiTheme="minorHAnsi" w:cstheme="minorHAnsi"/>
          <w:color w:val="000000" w:themeColor="text1"/>
        </w:rPr>
        <w:t xml:space="preserve"> </w:t>
      </w:r>
      <w:r w:rsidR="00324D1A" w:rsidRPr="0061071E">
        <w:rPr>
          <w:rFonts w:asciiTheme="minorHAnsi" w:hAnsiTheme="minorHAnsi" w:cstheme="minorHAnsi"/>
          <w:color w:val="000000" w:themeColor="text1"/>
        </w:rPr>
        <w:t>19 017 000 Kč</w:t>
      </w:r>
      <w:r w:rsidR="0012451B">
        <w:rPr>
          <w:rFonts w:asciiTheme="minorHAnsi" w:hAnsiTheme="minorHAnsi" w:cstheme="minorHAnsi"/>
          <w:color w:val="000000" w:themeColor="text1"/>
        </w:rPr>
        <w:t xml:space="preserve">, </w:t>
      </w:r>
      <w:r w:rsidR="00324D1A" w:rsidRPr="0061071E">
        <w:rPr>
          <w:rFonts w:asciiTheme="minorHAnsi" w:hAnsiTheme="minorHAnsi" w:cstheme="minorHAnsi"/>
          <w:color w:val="000000" w:themeColor="text1"/>
        </w:rPr>
        <w:t xml:space="preserve">v roce 2019 příspěvek </w:t>
      </w:r>
      <w:r w:rsidR="00ED0438" w:rsidRPr="0061071E">
        <w:rPr>
          <w:rFonts w:asciiTheme="minorHAnsi" w:hAnsiTheme="minorHAnsi" w:cstheme="minorHAnsi"/>
          <w:color w:val="000000" w:themeColor="text1"/>
        </w:rPr>
        <w:t>19 688 000 Kč</w:t>
      </w:r>
      <w:r w:rsidR="00324D1A" w:rsidRPr="0061071E">
        <w:rPr>
          <w:rFonts w:asciiTheme="minorHAnsi" w:hAnsiTheme="minorHAnsi" w:cstheme="minorHAnsi"/>
          <w:color w:val="000000" w:themeColor="text1"/>
        </w:rPr>
        <w:t>,</w:t>
      </w:r>
      <w:r w:rsidR="00813989">
        <w:rPr>
          <w:rFonts w:asciiTheme="minorHAnsi" w:hAnsiTheme="minorHAnsi" w:cstheme="minorHAnsi"/>
          <w:color w:val="000000" w:themeColor="text1"/>
        </w:rPr>
        <w:t xml:space="preserve"> </w:t>
      </w:r>
      <w:r w:rsidR="00ED0438" w:rsidRPr="0061071E">
        <w:rPr>
          <w:rFonts w:asciiTheme="minorHAnsi" w:hAnsiTheme="minorHAnsi" w:cstheme="minorHAnsi"/>
          <w:color w:val="000000" w:themeColor="text1"/>
        </w:rPr>
        <w:t xml:space="preserve">v roce </w:t>
      </w:r>
      <w:r w:rsidRPr="0061071E">
        <w:rPr>
          <w:rFonts w:asciiTheme="minorHAnsi" w:hAnsiTheme="minorHAnsi" w:cstheme="minorHAnsi"/>
          <w:color w:val="000000" w:themeColor="text1"/>
        </w:rPr>
        <w:t>201</w:t>
      </w:r>
      <w:r w:rsidR="00C77CF1" w:rsidRPr="0061071E">
        <w:rPr>
          <w:rFonts w:asciiTheme="minorHAnsi" w:hAnsiTheme="minorHAnsi" w:cstheme="minorHAnsi"/>
          <w:color w:val="000000" w:themeColor="text1"/>
        </w:rPr>
        <w:t>8</w:t>
      </w:r>
      <w:r w:rsidRPr="0061071E">
        <w:rPr>
          <w:rFonts w:asciiTheme="minorHAnsi" w:hAnsiTheme="minorHAnsi" w:cstheme="minorHAnsi"/>
          <w:color w:val="000000" w:themeColor="text1"/>
        </w:rPr>
        <w:t xml:space="preserve"> ve výši </w:t>
      </w:r>
      <w:r w:rsidR="00C77CF1" w:rsidRPr="0061071E">
        <w:rPr>
          <w:rFonts w:asciiTheme="minorHAnsi" w:hAnsiTheme="minorHAnsi" w:cstheme="minorHAnsi"/>
          <w:color w:val="000000" w:themeColor="text1"/>
        </w:rPr>
        <w:t>16 940 000 Kč</w:t>
      </w:r>
      <w:r w:rsidR="00ED0438" w:rsidRPr="0061071E">
        <w:rPr>
          <w:rFonts w:asciiTheme="minorHAnsi" w:hAnsiTheme="minorHAnsi" w:cstheme="minorHAnsi"/>
          <w:color w:val="000000" w:themeColor="text1"/>
        </w:rPr>
        <w:t xml:space="preserve">, </w:t>
      </w:r>
      <w:r w:rsidR="00C77CF1" w:rsidRPr="0061071E">
        <w:rPr>
          <w:rFonts w:asciiTheme="minorHAnsi" w:hAnsiTheme="minorHAnsi" w:cstheme="minorHAnsi"/>
          <w:color w:val="000000" w:themeColor="text1"/>
        </w:rPr>
        <w:t xml:space="preserve">rok 2017 příspěvek </w:t>
      </w:r>
      <w:r w:rsidRPr="0061071E">
        <w:rPr>
          <w:rFonts w:asciiTheme="minorHAnsi" w:hAnsiTheme="minorHAnsi" w:cstheme="minorHAnsi"/>
          <w:color w:val="000000" w:themeColor="text1"/>
        </w:rPr>
        <w:t>14 200 000 Kč</w:t>
      </w:r>
      <w:r w:rsidR="00ED0438" w:rsidRPr="0061071E">
        <w:rPr>
          <w:rFonts w:asciiTheme="minorHAnsi" w:hAnsiTheme="minorHAnsi" w:cstheme="minorHAnsi"/>
          <w:color w:val="000000" w:themeColor="text1"/>
        </w:rPr>
        <w:t xml:space="preserve">, </w:t>
      </w:r>
      <w:r w:rsidRPr="0061071E">
        <w:rPr>
          <w:rFonts w:asciiTheme="minorHAnsi" w:hAnsiTheme="minorHAnsi" w:cstheme="minorHAnsi"/>
          <w:color w:val="000000" w:themeColor="text1"/>
        </w:rPr>
        <w:t>rok 2016 - výše 12 000 000 Kč).</w:t>
      </w:r>
    </w:p>
    <w:p w:rsidR="00286F8F" w:rsidRPr="0061071E" w:rsidRDefault="00286F8F" w:rsidP="00286F8F">
      <w:pPr>
        <w:rPr>
          <w:rFonts w:asciiTheme="minorHAnsi" w:hAnsiTheme="minorHAnsi" w:cstheme="minorHAnsi"/>
          <w:color w:val="000000" w:themeColor="text1"/>
        </w:rPr>
      </w:pPr>
      <w:r w:rsidRPr="0061071E">
        <w:rPr>
          <w:rFonts w:asciiTheme="minorHAnsi" w:hAnsiTheme="minorHAnsi" w:cstheme="minorHAnsi"/>
          <w:color w:val="000000" w:themeColor="text1"/>
        </w:rPr>
        <w:t>Dalšími skupinami výdajů jsou pak výdaje za konzultační, poradenské a právní služby (např. architekt</w:t>
      </w:r>
      <w:r w:rsidR="00C77CF1" w:rsidRPr="0061071E">
        <w:rPr>
          <w:rFonts w:asciiTheme="minorHAnsi" w:hAnsiTheme="minorHAnsi" w:cstheme="minorHAnsi"/>
          <w:color w:val="000000" w:themeColor="text1"/>
        </w:rPr>
        <w:t>, právník</w:t>
      </w:r>
      <w:r w:rsidRPr="0061071E">
        <w:rPr>
          <w:rFonts w:asciiTheme="minorHAnsi" w:hAnsiTheme="minorHAnsi" w:cstheme="minorHAnsi"/>
          <w:color w:val="000000" w:themeColor="text1"/>
        </w:rPr>
        <w:t xml:space="preserve"> apod.) výdaje na geodetické práce, umístění psů v útulku a ostatní služby. Dále do tohoto paragrafu rozpočtové skladby spadají příspěvky poskytované na základě členství města v různých uskupeních a příspěvky poskytované na činnost různých spolků a sdružení, dále se</w:t>
      </w:r>
      <w:r w:rsidR="00ED0438" w:rsidRPr="0061071E">
        <w:rPr>
          <w:rFonts w:asciiTheme="minorHAnsi" w:hAnsiTheme="minorHAnsi" w:cstheme="minorHAnsi"/>
          <w:color w:val="000000" w:themeColor="text1"/>
        </w:rPr>
        <w:t>m</w:t>
      </w:r>
      <w:r w:rsidRPr="0061071E">
        <w:rPr>
          <w:rFonts w:asciiTheme="minorHAnsi" w:hAnsiTheme="minorHAnsi" w:cstheme="minorHAnsi"/>
          <w:color w:val="000000" w:themeColor="text1"/>
        </w:rPr>
        <w:t xml:space="preserve"> patří výdaje na nákup drobného majetku a materiálu jinde nezařazeného, dále také úhrady sankcí, pokut a penále</w:t>
      </w:r>
      <w:r w:rsidR="00ED0438" w:rsidRPr="0061071E">
        <w:rPr>
          <w:rFonts w:asciiTheme="minorHAnsi" w:hAnsiTheme="minorHAnsi" w:cstheme="minorHAnsi"/>
          <w:color w:val="000000" w:themeColor="text1"/>
        </w:rPr>
        <w:t xml:space="preserve"> </w:t>
      </w:r>
      <w:r w:rsidRPr="0061071E">
        <w:rPr>
          <w:rFonts w:asciiTheme="minorHAnsi" w:hAnsiTheme="minorHAnsi" w:cstheme="minorHAnsi"/>
          <w:color w:val="000000" w:themeColor="text1"/>
        </w:rPr>
        <w:t>a další jinde nezařazené výdaje.</w:t>
      </w:r>
    </w:p>
    <w:p w:rsidR="00ED0438" w:rsidRPr="0061071E" w:rsidRDefault="00ED0438"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Součástí této kapitoly byly také</w:t>
      </w:r>
      <w:r w:rsidR="00A6481B" w:rsidRPr="0061071E">
        <w:rPr>
          <w:rFonts w:asciiTheme="minorHAnsi" w:hAnsiTheme="minorHAnsi" w:cstheme="minorHAnsi"/>
          <w:color w:val="000000" w:themeColor="text1"/>
        </w:rPr>
        <w:t xml:space="preserve"> </w:t>
      </w:r>
      <w:r w:rsidRPr="0061071E">
        <w:rPr>
          <w:rFonts w:asciiTheme="minorHAnsi" w:hAnsiTheme="minorHAnsi" w:cstheme="minorHAnsi"/>
          <w:color w:val="000000" w:themeColor="text1"/>
        </w:rPr>
        <w:t xml:space="preserve">plánované </w:t>
      </w:r>
      <w:r w:rsidR="00911D15" w:rsidRPr="0061071E">
        <w:rPr>
          <w:rFonts w:asciiTheme="minorHAnsi" w:hAnsiTheme="minorHAnsi" w:cstheme="minorHAnsi"/>
          <w:color w:val="000000" w:themeColor="text1"/>
        </w:rPr>
        <w:t xml:space="preserve">investiční výdaje </w:t>
      </w:r>
      <w:r w:rsidRPr="0061071E">
        <w:rPr>
          <w:rFonts w:asciiTheme="minorHAnsi" w:hAnsiTheme="minorHAnsi" w:cstheme="minorHAnsi"/>
          <w:color w:val="000000" w:themeColor="text1"/>
        </w:rPr>
        <w:t xml:space="preserve">na nákup pozemků </w:t>
      </w:r>
      <w:r w:rsidR="0012451B">
        <w:rPr>
          <w:rFonts w:asciiTheme="minorHAnsi" w:hAnsiTheme="minorHAnsi" w:cstheme="minorHAnsi"/>
          <w:color w:val="000000" w:themeColor="text1"/>
        </w:rPr>
        <w:t>či jiných nemovitostí ve výši 100 000 Kč, které byly zastupitelstvem navýšeny na 550 tis. Kč. Dle rozhodnutí zastupitelstva byla za cenu 500 000 Kč zakoupena nemovitost (garáže) na ulici Polní. Dalším investičním výdajem byla spoluúčast na</w:t>
      </w:r>
      <w:r w:rsidRPr="0061071E">
        <w:rPr>
          <w:rFonts w:asciiTheme="minorHAnsi" w:hAnsiTheme="minorHAnsi" w:cstheme="minorHAnsi"/>
          <w:color w:val="000000" w:themeColor="text1"/>
        </w:rPr>
        <w:t xml:space="preserve"> </w:t>
      </w:r>
      <w:r w:rsidR="0012451B">
        <w:rPr>
          <w:rFonts w:asciiTheme="minorHAnsi" w:hAnsiTheme="minorHAnsi" w:cstheme="minorHAnsi"/>
          <w:color w:val="000000" w:themeColor="text1"/>
        </w:rPr>
        <w:t>výdajích na třídění odpadu</w:t>
      </w:r>
      <w:r w:rsidR="00E26954">
        <w:rPr>
          <w:rFonts w:asciiTheme="minorHAnsi" w:hAnsiTheme="minorHAnsi" w:cstheme="minorHAnsi"/>
          <w:color w:val="000000" w:themeColor="text1"/>
        </w:rPr>
        <w:t xml:space="preserve"> ve výši </w:t>
      </w:r>
      <w:r w:rsidR="0012451B">
        <w:rPr>
          <w:rFonts w:asciiTheme="minorHAnsi" w:hAnsiTheme="minorHAnsi" w:cstheme="minorHAnsi"/>
          <w:color w:val="000000" w:themeColor="text1"/>
        </w:rPr>
        <w:t>41 564 Kč.</w:t>
      </w:r>
    </w:p>
    <w:p w:rsidR="002A2DB6" w:rsidRPr="0061071E" w:rsidRDefault="002A2DB6" w:rsidP="0061071E">
      <w:pPr>
        <w:pStyle w:val="Nadpis4"/>
        <w:rPr>
          <w:rFonts w:asciiTheme="minorHAnsi" w:hAnsiTheme="minorHAnsi" w:cstheme="minorHAnsi"/>
        </w:rPr>
      </w:pPr>
      <w:bookmarkStart w:id="107" w:name="_Toc102406894"/>
      <w:r w:rsidRPr="0061071E">
        <w:rPr>
          <w:rFonts w:asciiTheme="minorHAnsi" w:hAnsiTheme="minorHAnsi" w:cstheme="minorHAnsi"/>
        </w:rPr>
        <w:t>Sběr a svoz odpadů celkem</w:t>
      </w:r>
      <w:bookmarkEnd w:id="107"/>
    </w:p>
    <w:p w:rsidR="004D0ADD" w:rsidRPr="0061071E" w:rsidRDefault="002A2DB6"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Na výdaje spojené se sběrem a svozem odpadů b</w:t>
      </w:r>
      <w:r w:rsidR="00FB081C" w:rsidRPr="0061071E">
        <w:rPr>
          <w:rFonts w:asciiTheme="minorHAnsi" w:hAnsiTheme="minorHAnsi" w:cstheme="minorHAnsi"/>
          <w:color w:val="000000" w:themeColor="text1"/>
        </w:rPr>
        <w:t>ylo v rozpočtu vyčleněno celkem</w:t>
      </w:r>
      <w:r w:rsidR="00AA38EE" w:rsidRPr="0061071E">
        <w:rPr>
          <w:rFonts w:asciiTheme="minorHAnsi" w:hAnsiTheme="minorHAnsi" w:cstheme="minorHAnsi"/>
          <w:color w:val="000000" w:themeColor="text1"/>
        </w:rPr>
        <w:t xml:space="preserve"> </w:t>
      </w:r>
      <w:r w:rsidR="0012451B">
        <w:rPr>
          <w:rFonts w:asciiTheme="minorHAnsi" w:hAnsiTheme="minorHAnsi" w:cstheme="minorHAnsi"/>
          <w:color w:val="000000" w:themeColor="text1"/>
        </w:rPr>
        <w:t xml:space="preserve">4 900 000 Kč, </w:t>
      </w:r>
      <w:r w:rsidR="003D66DC" w:rsidRPr="0061071E">
        <w:rPr>
          <w:rFonts w:asciiTheme="minorHAnsi" w:hAnsiTheme="minorHAnsi" w:cstheme="minorHAnsi"/>
          <w:color w:val="000000" w:themeColor="text1"/>
        </w:rPr>
        <w:t xml:space="preserve">a to </w:t>
      </w:r>
      <w:r w:rsidR="00AA38EE" w:rsidRPr="0061071E">
        <w:rPr>
          <w:rFonts w:asciiTheme="minorHAnsi" w:hAnsiTheme="minorHAnsi" w:cstheme="minorHAnsi"/>
          <w:color w:val="000000" w:themeColor="text1"/>
        </w:rPr>
        <w:t>v souladu se smlouvou uzavřenou s novým poskytovatelem sl</w:t>
      </w:r>
      <w:r w:rsidR="00024D03" w:rsidRPr="0061071E">
        <w:rPr>
          <w:rFonts w:asciiTheme="minorHAnsi" w:hAnsiTheme="minorHAnsi" w:cstheme="minorHAnsi"/>
          <w:color w:val="000000" w:themeColor="text1"/>
        </w:rPr>
        <w:t xml:space="preserve">užeb v oblasti likvidace odpadu a skutečnými náklady vynaloženými na sběr, </w:t>
      </w:r>
      <w:r w:rsidR="00596220" w:rsidRPr="0061071E">
        <w:rPr>
          <w:rFonts w:asciiTheme="minorHAnsi" w:hAnsiTheme="minorHAnsi" w:cstheme="minorHAnsi"/>
          <w:color w:val="000000" w:themeColor="text1"/>
        </w:rPr>
        <w:t>svoz a likvidaci odpadů v minulých letech</w:t>
      </w:r>
      <w:r w:rsidR="00024D03" w:rsidRPr="0061071E">
        <w:rPr>
          <w:rFonts w:asciiTheme="minorHAnsi" w:hAnsiTheme="minorHAnsi" w:cstheme="minorHAnsi"/>
          <w:color w:val="000000" w:themeColor="text1"/>
        </w:rPr>
        <w:t>.</w:t>
      </w:r>
      <w:r w:rsidR="00AA38EE" w:rsidRPr="0061071E">
        <w:rPr>
          <w:rFonts w:asciiTheme="minorHAnsi" w:hAnsiTheme="minorHAnsi" w:cstheme="minorHAnsi"/>
          <w:color w:val="000000" w:themeColor="text1"/>
        </w:rPr>
        <w:t xml:space="preserve"> </w:t>
      </w:r>
      <w:r w:rsidR="0097538D" w:rsidRPr="0061071E">
        <w:rPr>
          <w:rFonts w:asciiTheme="minorHAnsi" w:hAnsiTheme="minorHAnsi" w:cstheme="minorHAnsi"/>
          <w:color w:val="000000" w:themeColor="text1"/>
        </w:rPr>
        <w:t xml:space="preserve">Rozpočet </w:t>
      </w:r>
      <w:r w:rsidR="0012451B">
        <w:rPr>
          <w:rFonts w:asciiTheme="minorHAnsi" w:hAnsiTheme="minorHAnsi" w:cstheme="minorHAnsi"/>
          <w:color w:val="000000" w:themeColor="text1"/>
        </w:rPr>
        <w:t>ne</w:t>
      </w:r>
      <w:r w:rsidR="0097538D" w:rsidRPr="0061071E">
        <w:rPr>
          <w:rFonts w:asciiTheme="minorHAnsi" w:hAnsiTheme="minorHAnsi" w:cstheme="minorHAnsi"/>
          <w:color w:val="000000" w:themeColor="text1"/>
        </w:rPr>
        <w:t>byl v průběhu roku</w:t>
      </w:r>
      <w:r w:rsidR="00286F8F" w:rsidRPr="0061071E">
        <w:rPr>
          <w:rFonts w:asciiTheme="minorHAnsi" w:hAnsiTheme="minorHAnsi" w:cstheme="minorHAnsi"/>
          <w:color w:val="000000" w:themeColor="text1"/>
        </w:rPr>
        <w:t xml:space="preserve"> </w:t>
      </w:r>
      <w:r w:rsidR="0012451B">
        <w:rPr>
          <w:rFonts w:asciiTheme="minorHAnsi" w:hAnsiTheme="minorHAnsi" w:cstheme="minorHAnsi"/>
          <w:color w:val="000000" w:themeColor="text1"/>
        </w:rPr>
        <w:t>upravován, skutečné výdaje</w:t>
      </w:r>
      <w:r w:rsidRPr="0061071E">
        <w:rPr>
          <w:rFonts w:asciiTheme="minorHAnsi" w:hAnsiTheme="minorHAnsi" w:cstheme="minorHAnsi"/>
          <w:color w:val="000000" w:themeColor="text1"/>
        </w:rPr>
        <w:t xml:space="preserve"> pak </w:t>
      </w:r>
      <w:r w:rsidR="00494723" w:rsidRPr="0061071E">
        <w:rPr>
          <w:rFonts w:asciiTheme="minorHAnsi" w:hAnsiTheme="minorHAnsi" w:cstheme="minorHAnsi"/>
          <w:color w:val="000000" w:themeColor="text1"/>
        </w:rPr>
        <w:t xml:space="preserve">opět meziročně stouply a </w:t>
      </w:r>
      <w:r w:rsidRPr="0061071E">
        <w:rPr>
          <w:rFonts w:asciiTheme="minorHAnsi" w:hAnsiTheme="minorHAnsi" w:cstheme="minorHAnsi"/>
          <w:color w:val="000000" w:themeColor="text1"/>
        </w:rPr>
        <w:t xml:space="preserve">činily </w:t>
      </w:r>
      <w:r w:rsidR="00AA38EE" w:rsidRPr="0061071E">
        <w:rPr>
          <w:rFonts w:asciiTheme="minorHAnsi" w:hAnsiTheme="minorHAnsi" w:cstheme="minorHAnsi"/>
          <w:color w:val="000000" w:themeColor="text1"/>
        </w:rPr>
        <w:t xml:space="preserve">celkem </w:t>
      </w:r>
      <w:r w:rsidR="0012451B">
        <w:rPr>
          <w:rFonts w:asciiTheme="minorHAnsi" w:hAnsiTheme="minorHAnsi" w:cstheme="minorHAnsi"/>
          <w:color w:val="000000" w:themeColor="text1"/>
        </w:rPr>
        <w:t xml:space="preserve">4 699 tis. Kč. V roce 2020 byly výdaje této oblasti </w:t>
      </w:r>
      <w:r w:rsidR="00324D1A" w:rsidRPr="0061071E">
        <w:rPr>
          <w:rFonts w:asciiTheme="minorHAnsi" w:hAnsiTheme="minorHAnsi" w:cstheme="minorHAnsi"/>
          <w:color w:val="000000" w:themeColor="text1"/>
        </w:rPr>
        <w:t>4 520 </w:t>
      </w:r>
      <w:r w:rsidR="0012451B">
        <w:rPr>
          <w:rFonts w:asciiTheme="minorHAnsi" w:hAnsiTheme="minorHAnsi" w:cstheme="minorHAnsi"/>
          <w:color w:val="000000" w:themeColor="text1"/>
        </w:rPr>
        <w:t xml:space="preserve">tis. Kč, částka </w:t>
      </w:r>
      <w:r w:rsidR="0073059F" w:rsidRPr="0061071E">
        <w:rPr>
          <w:rFonts w:asciiTheme="minorHAnsi" w:hAnsiTheme="minorHAnsi" w:cstheme="minorHAnsi"/>
          <w:color w:val="000000" w:themeColor="text1"/>
        </w:rPr>
        <w:t xml:space="preserve">3 477 100 Kč </w:t>
      </w:r>
      <w:r w:rsidR="00324D1A" w:rsidRPr="0061071E">
        <w:rPr>
          <w:rFonts w:asciiTheme="minorHAnsi" w:hAnsiTheme="minorHAnsi" w:cstheme="minorHAnsi"/>
          <w:color w:val="000000" w:themeColor="text1"/>
        </w:rPr>
        <w:t xml:space="preserve">v roce 2019, v roce </w:t>
      </w:r>
      <w:r w:rsidR="0073059F" w:rsidRPr="0061071E">
        <w:rPr>
          <w:rFonts w:asciiTheme="minorHAnsi" w:hAnsiTheme="minorHAnsi" w:cstheme="minorHAnsi"/>
          <w:color w:val="000000" w:themeColor="text1"/>
        </w:rPr>
        <w:t xml:space="preserve">2018 </w:t>
      </w:r>
      <w:r w:rsidR="00324D1A" w:rsidRPr="0061071E">
        <w:rPr>
          <w:rFonts w:asciiTheme="minorHAnsi" w:hAnsiTheme="minorHAnsi" w:cstheme="minorHAnsi"/>
          <w:color w:val="000000" w:themeColor="text1"/>
        </w:rPr>
        <w:t xml:space="preserve">pak částka </w:t>
      </w:r>
      <w:r w:rsidR="00596220" w:rsidRPr="0061071E">
        <w:rPr>
          <w:rFonts w:asciiTheme="minorHAnsi" w:hAnsiTheme="minorHAnsi" w:cstheme="minorHAnsi"/>
          <w:color w:val="000000" w:themeColor="text1"/>
        </w:rPr>
        <w:t>3 385 347 Kč</w:t>
      </w:r>
      <w:r w:rsidR="0073059F" w:rsidRPr="0061071E">
        <w:rPr>
          <w:rFonts w:asciiTheme="minorHAnsi" w:hAnsiTheme="minorHAnsi" w:cstheme="minorHAnsi"/>
          <w:color w:val="000000" w:themeColor="text1"/>
        </w:rPr>
        <w:t xml:space="preserve">, </w:t>
      </w:r>
      <w:r w:rsidR="00596220" w:rsidRPr="0061071E">
        <w:rPr>
          <w:rFonts w:asciiTheme="minorHAnsi" w:hAnsiTheme="minorHAnsi" w:cstheme="minorHAnsi"/>
          <w:color w:val="000000" w:themeColor="text1"/>
        </w:rPr>
        <w:t xml:space="preserve">v roce 2017 to bylo </w:t>
      </w:r>
      <w:r w:rsidR="00286F8F" w:rsidRPr="0061071E">
        <w:rPr>
          <w:rFonts w:asciiTheme="minorHAnsi" w:hAnsiTheme="minorHAnsi" w:cstheme="minorHAnsi"/>
          <w:color w:val="000000" w:themeColor="text1"/>
        </w:rPr>
        <w:t>3 120 267 Kč</w:t>
      </w:r>
      <w:r w:rsidR="00596220" w:rsidRPr="0061071E">
        <w:rPr>
          <w:rFonts w:asciiTheme="minorHAnsi" w:hAnsiTheme="minorHAnsi" w:cstheme="minorHAnsi"/>
          <w:color w:val="000000" w:themeColor="text1"/>
        </w:rPr>
        <w:t xml:space="preserve">, </w:t>
      </w:r>
      <w:r w:rsidR="00286F8F" w:rsidRPr="0061071E">
        <w:rPr>
          <w:rFonts w:asciiTheme="minorHAnsi" w:hAnsiTheme="minorHAnsi" w:cstheme="minorHAnsi"/>
          <w:color w:val="000000" w:themeColor="text1"/>
        </w:rPr>
        <w:t xml:space="preserve">rok 2016 – částka </w:t>
      </w:r>
      <w:r w:rsidR="0097538D" w:rsidRPr="0061071E">
        <w:rPr>
          <w:rFonts w:asciiTheme="minorHAnsi" w:hAnsiTheme="minorHAnsi" w:cstheme="minorHAnsi"/>
          <w:color w:val="000000" w:themeColor="text1"/>
        </w:rPr>
        <w:t>3 181 239 Kč</w:t>
      </w:r>
      <w:r w:rsidR="00286F8F" w:rsidRPr="0061071E">
        <w:rPr>
          <w:rFonts w:asciiTheme="minorHAnsi" w:hAnsiTheme="minorHAnsi" w:cstheme="minorHAnsi"/>
          <w:color w:val="000000" w:themeColor="text1"/>
        </w:rPr>
        <w:t xml:space="preserve">, </w:t>
      </w:r>
      <w:r w:rsidR="0097538D" w:rsidRPr="0061071E">
        <w:rPr>
          <w:rFonts w:asciiTheme="minorHAnsi" w:hAnsiTheme="minorHAnsi" w:cstheme="minorHAnsi"/>
          <w:color w:val="000000" w:themeColor="text1"/>
        </w:rPr>
        <w:t xml:space="preserve">v roce 2015 - </w:t>
      </w:r>
      <w:r w:rsidR="003D66DC" w:rsidRPr="0061071E">
        <w:rPr>
          <w:rFonts w:asciiTheme="minorHAnsi" w:hAnsiTheme="minorHAnsi" w:cstheme="minorHAnsi"/>
          <w:color w:val="000000" w:themeColor="text1"/>
        </w:rPr>
        <w:t xml:space="preserve">2 804 613 </w:t>
      </w:r>
      <w:r w:rsidR="00024D03" w:rsidRPr="0061071E">
        <w:rPr>
          <w:rFonts w:asciiTheme="minorHAnsi" w:hAnsiTheme="minorHAnsi" w:cstheme="minorHAnsi"/>
          <w:color w:val="000000" w:themeColor="text1"/>
        </w:rPr>
        <w:t>Kč</w:t>
      </w:r>
      <w:r w:rsidR="00AA38EE" w:rsidRPr="0061071E">
        <w:rPr>
          <w:rFonts w:asciiTheme="minorHAnsi" w:hAnsiTheme="minorHAnsi" w:cstheme="minorHAnsi"/>
          <w:color w:val="000000" w:themeColor="text1"/>
        </w:rPr>
        <w:t xml:space="preserve">. </w:t>
      </w:r>
      <w:r w:rsidR="00324D1A" w:rsidRPr="0061071E">
        <w:rPr>
          <w:rFonts w:asciiTheme="minorHAnsi" w:hAnsiTheme="minorHAnsi" w:cstheme="minorHAnsi"/>
          <w:color w:val="000000" w:themeColor="text1"/>
        </w:rPr>
        <w:lastRenderedPageBreak/>
        <w:t xml:space="preserve">Nárůst </w:t>
      </w:r>
      <w:r w:rsidR="0012451B">
        <w:rPr>
          <w:rFonts w:asciiTheme="minorHAnsi" w:hAnsiTheme="minorHAnsi" w:cstheme="minorHAnsi"/>
          <w:color w:val="000000" w:themeColor="text1"/>
        </w:rPr>
        <w:t xml:space="preserve">roku 2020 </w:t>
      </w:r>
      <w:r w:rsidR="00324D1A" w:rsidRPr="0061071E">
        <w:rPr>
          <w:rFonts w:asciiTheme="minorHAnsi" w:hAnsiTheme="minorHAnsi" w:cstheme="minorHAnsi"/>
          <w:color w:val="000000" w:themeColor="text1"/>
        </w:rPr>
        <w:t xml:space="preserve">oproti roku 2019 je způsoben zvýšeným objemem velkoobjemového odpadu z domácností </w:t>
      </w:r>
      <w:r w:rsidR="0012451B">
        <w:rPr>
          <w:rFonts w:asciiTheme="minorHAnsi" w:hAnsiTheme="minorHAnsi" w:cstheme="minorHAnsi"/>
          <w:color w:val="000000" w:themeColor="text1"/>
        </w:rPr>
        <w:t xml:space="preserve">(doba opatření proti šíření </w:t>
      </w:r>
      <w:proofErr w:type="spellStart"/>
      <w:r w:rsidR="0012451B">
        <w:rPr>
          <w:rFonts w:asciiTheme="minorHAnsi" w:hAnsiTheme="minorHAnsi" w:cstheme="minorHAnsi"/>
          <w:color w:val="000000" w:themeColor="text1"/>
        </w:rPr>
        <w:t>koronaviru</w:t>
      </w:r>
      <w:proofErr w:type="spellEnd"/>
      <w:r w:rsidR="0012451B">
        <w:rPr>
          <w:rFonts w:asciiTheme="minorHAnsi" w:hAnsiTheme="minorHAnsi" w:cstheme="minorHAnsi"/>
          <w:color w:val="000000" w:themeColor="text1"/>
        </w:rPr>
        <w:t xml:space="preserve">) </w:t>
      </w:r>
      <w:r w:rsidR="00324D1A" w:rsidRPr="0061071E">
        <w:rPr>
          <w:rFonts w:asciiTheme="minorHAnsi" w:hAnsiTheme="minorHAnsi" w:cstheme="minorHAnsi"/>
          <w:color w:val="000000" w:themeColor="text1"/>
        </w:rPr>
        <w:t xml:space="preserve">a také likvidací skládky bioodpadů na </w:t>
      </w:r>
      <w:proofErr w:type="spellStart"/>
      <w:r w:rsidR="00324D1A" w:rsidRPr="0061071E">
        <w:rPr>
          <w:rFonts w:asciiTheme="minorHAnsi" w:hAnsiTheme="minorHAnsi" w:cstheme="minorHAnsi"/>
          <w:color w:val="000000" w:themeColor="text1"/>
        </w:rPr>
        <w:t>Těchlově</w:t>
      </w:r>
      <w:proofErr w:type="spellEnd"/>
      <w:r w:rsidR="00324D1A" w:rsidRPr="0061071E">
        <w:rPr>
          <w:rFonts w:asciiTheme="minorHAnsi" w:hAnsiTheme="minorHAnsi" w:cstheme="minorHAnsi"/>
          <w:color w:val="000000" w:themeColor="text1"/>
        </w:rPr>
        <w:t>.</w:t>
      </w:r>
    </w:p>
    <w:p w:rsidR="002A2DB6" w:rsidRPr="0061071E" w:rsidRDefault="004D0ADD"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Z částky celkových výdajů pak tvořily výdaje na sběr n</w:t>
      </w:r>
      <w:r w:rsidR="003D66DC" w:rsidRPr="0061071E">
        <w:rPr>
          <w:rFonts w:asciiTheme="minorHAnsi" w:hAnsiTheme="minorHAnsi" w:cstheme="minorHAnsi"/>
          <w:color w:val="000000" w:themeColor="text1"/>
        </w:rPr>
        <w:t>ebezpečných odpadů částku</w:t>
      </w:r>
      <w:r w:rsidR="00286F8F" w:rsidRPr="0061071E">
        <w:rPr>
          <w:rFonts w:asciiTheme="minorHAnsi" w:hAnsiTheme="minorHAnsi" w:cstheme="minorHAnsi"/>
          <w:color w:val="000000" w:themeColor="text1"/>
        </w:rPr>
        <w:t xml:space="preserve"> </w:t>
      </w:r>
      <w:r w:rsidR="0012451B">
        <w:rPr>
          <w:rFonts w:asciiTheme="minorHAnsi" w:hAnsiTheme="minorHAnsi" w:cstheme="minorHAnsi"/>
          <w:color w:val="000000" w:themeColor="text1"/>
        </w:rPr>
        <w:t xml:space="preserve">162 001 Kč (rok 2020 - </w:t>
      </w:r>
      <w:r w:rsidR="00324D1A" w:rsidRPr="0061071E">
        <w:rPr>
          <w:rFonts w:asciiTheme="minorHAnsi" w:hAnsiTheme="minorHAnsi" w:cstheme="minorHAnsi"/>
          <w:color w:val="000000" w:themeColor="text1"/>
        </w:rPr>
        <w:t>137 176 Kč</w:t>
      </w:r>
      <w:r w:rsidR="0012451B">
        <w:rPr>
          <w:rFonts w:asciiTheme="minorHAnsi" w:hAnsiTheme="minorHAnsi" w:cstheme="minorHAnsi"/>
          <w:color w:val="000000" w:themeColor="text1"/>
        </w:rPr>
        <w:t xml:space="preserve">, </w:t>
      </w:r>
      <w:r w:rsidR="00324D1A" w:rsidRPr="0061071E">
        <w:rPr>
          <w:rFonts w:asciiTheme="minorHAnsi" w:hAnsiTheme="minorHAnsi" w:cstheme="minorHAnsi"/>
          <w:color w:val="000000" w:themeColor="text1"/>
        </w:rPr>
        <w:t xml:space="preserve">rok 2019 a částka </w:t>
      </w:r>
      <w:r w:rsidR="00494723" w:rsidRPr="0061071E">
        <w:rPr>
          <w:rFonts w:asciiTheme="minorHAnsi" w:hAnsiTheme="minorHAnsi" w:cstheme="minorHAnsi"/>
          <w:color w:val="000000" w:themeColor="text1"/>
        </w:rPr>
        <w:t>114 563 Kč</w:t>
      </w:r>
      <w:r w:rsidR="00324D1A" w:rsidRPr="0061071E">
        <w:rPr>
          <w:rFonts w:asciiTheme="minorHAnsi" w:hAnsiTheme="minorHAnsi" w:cstheme="minorHAnsi"/>
          <w:color w:val="000000" w:themeColor="text1"/>
        </w:rPr>
        <w:t xml:space="preserve">, </w:t>
      </w:r>
      <w:r w:rsidR="00494723" w:rsidRPr="0061071E">
        <w:rPr>
          <w:rFonts w:asciiTheme="minorHAnsi" w:hAnsiTheme="minorHAnsi" w:cstheme="minorHAnsi"/>
          <w:color w:val="000000" w:themeColor="text1"/>
        </w:rPr>
        <w:t xml:space="preserve">rok 2018 – částka </w:t>
      </w:r>
      <w:r w:rsidR="00596220" w:rsidRPr="0061071E">
        <w:rPr>
          <w:rFonts w:asciiTheme="minorHAnsi" w:hAnsiTheme="minorHAnsi" w:cstheme="minorHAnsi"/>
          <w:color w:val="000000" w:themeColor="text1"/>
        </w:rPr>
        <w:t>96 294 Kč</w:t>
      </w:r>
      <w:r w:rsidR="00494723" w:rsidRPr="0061071E">
        <w:rPr>
          <w:rFonts w:asciiTheme="minorHAnsi" w:hAnsiTheme="minorHAnsi" w:cstheme="minorHAnsi"/>
          <w:color w:val="000000" w:themeColor="text1"/>
        </w:rPr>
        <w:t xml:space="preserve">, </w:t>
      </w:r>
      <w:r w:rsidR="00596220" w:rsidRPr="0061071E">
        <w:rPr>
          <w:rFonts w:asciiTheme="minorHAnsi" w:hAnsiTheme="minorHAnsi" w:cstheme="minorHAnsi"/>
          <w:color w:val="000000" w:themeColor="text1"/>
        </w:rPr>
        <w:t xml:space="preserve">rok 2017 - </w:t>
      </w:r>
      <w:r w:rsidR="00286F8F" w:rsidRPr="0061071E">
        <w:rPr>
          <w:rFonts w:asciiTheme="minorHAnsi" w:hAnsiTheme="minorHAnsi" w:cstheme="minorHAnsi"/>
          <w:color w:val="000000" w:themeColor="text1"/>
        </w:rPr>
        <w:t>118 907 Kč</w:t>
      </w:r>
      <w:r w:rsidR="00596220" w:rsidRPr="0061071E">
        <w:rPr>
          <w:rFonts w:asciiTheme="minorHAnsi" w:hAnsiTheme="minorHAnsi" w:cstheme="minorHAnsi"/>
          <w:color w:val="000000" w:themeColor="text1"/>
        </w:rPr>
        <w:t xml:space="preserve">, </w:t>
      </w:r>
      <w:r w:rsidR="00286F8F" w:rsidRPr="0061071E">
        <w:rPr>
          <w:rFonts w:asciiTheme="minorHAnsi" w:hAnsiTheme="minorHAnsi" w:cstheme="minorHAnsi"/>
          <w:color w:val="000000" w:themeColor="text1"/>
        </w:rPr>
        <w:t xml:space="preserve">v roce 2016 částka </w:t>
      </w:r>
      <w:r w:rsidR="0097538D" w:rsidRPr="0061071E">
        <w:rPr>
          <w:rFonts w:asciiTheme="minorHAnsi" w:hAnsiTheme="minorHAnsi" w:cstheme="minorHAnsi"/>
          <w:color w:val="000000" w:themeColor="text1"/>
        </w:rPr>
        <w:t>117 247 Kč</w:t>
      </w:r>
      <w:r w:rsidR="00286F8F" w:rsidRPr="0061071E">
        <w:rPr>
          <w:rFonts w:asciiTheme="minorHAnsi" w:hAnsiTheme="minorHAnsi" w:cstheme="minorHAnsi"/>
          <w:color w:val="000000" w:themeColor="text1"/>
        </w:rPr>
        <w:t>, v roce 2015 částka</w:t>
      </w:r>
      <w:r w:rsidR="0097538D" w:rsidRPr="0061071E">
        <w:rPr>
          <w:rFonts w:asciiTheme="minorHAnsi" w:hAnsiTheme="minorHAnsi" w:cstheme="minorHAnsi"/>
          <w:color w:val="000000" w:themeColor="text1"/>
        </w:rPr>
        <w:t> </w:t>
      </w:r>
      <w:r w:rsidR="00286F8F" w:rsidRPr="0061071E">
        <w:rPr>
          <w:rFonts w:asciiTheme="minorHAnsi" w:hAnsiTheme="minorHAnsi" w:cstheme="minorHAnsi"/>
          <w:color w:val="000000" w:themeColor="text1"/>
        </w:rPr>
        <w:t>98 </w:t>
      </w:r>
      <w:r w:rsidR="0097538D" w:rsidRPr="0061071E">
        <w:rPr>
          <w:rFonts w:asciiTheme="minorHAnsi" w:hAnsiTheme="minorHAnsi" w:cstheme="minorHAnsi"/>
          <w:color w:val="000000" w:themeColor="text1"/>
        </w:rPr>
        <w:t>878</w:t>
      </w:r>
      <w:r w:rsidR="00286F8F" w:rsidRPr="0061071E">
        <w:rPr>
          <w:rFonts w:asciiTheme="minorHAnsi" w:hAnsiTheme="minorHAnsi" w:cstheme="minorHAnsi"/>
          <w:color w:val="000000" w:themeColor="text1"/>
        </w:rPr>
        <w:t xml:space="preserve"> Kč</w:t>
      </w:r>
      <w:r w:rsidR="002A2DB6" w:rsidRPr="0061071E">
        <w:rPr>
          <w:rFonts w:asciiTheme="minorHAnsi" w:hAnsiTheme="minorHAnsi" w:cstheme="minorHAnsi"/>
          <w:color w:val="000000" w:themeColor="text1"/>
        </w:rPr>
        <w:t xml:space="preserve">), </w:t>
      </w:r>
      <w:r w:rsidRPr="0061071E">
        <w:rPr>
          <w:rFonts w:asciiTheme="minorHAnsi" w:hAnsiTheme="minorHAnsi" w:cstheme="minorHAnsi"/>
          <w:color w:val="000000" w:themeColor="text1"/>
        </w:rPr>
        <w:t xml:space="preserve">výdaje na sběr tříděných odpadů částku </w:t>
      </w:r>
      <w:r w:rsidR="0012451B">
        <w:rPr>
          <w:rFonts w:asciiTheme="minorHAnsi" w:hAnsiTheme="minorHAnsi" w:cstheme="minorHAnsi"/>
          <w:color w:val="000000" w:themeColor="text1"/>
        </w:rPr>
        <w:t xml:space="preserve">999 998 Kč (rok 2020 a částka </w:t>
      </w:r>
      <w:r w:rsidR="00324D1A" w:rsidRPr="0061071E">
        <w:rPr>
          <w:rFonts w:asciiTheme="minorHAnsi" w:hAnsiTheme="minorHAnsi" w:cstheme="minorHAnsi"/>
          <w:color w:val="000000" w:themeColor="text1"/>
        </w:rPr>
        <w:t>984 445 Kč</w:t>
      </w:r>
      <w:r w:rsidR="0012451B">
        <w:rPr>
          <w:rFonts w:asciiTheme="minorHAnsi" w:hAnsiTheme="minorHAnsi" w:cstheme="minorHAnsi"/>
          <w:color w:val="000000" w:themeColor="text1"/>
        </w:rPr>
        <w:t xml:space="preserve">, </w:t>
      </w:r>
      <w:r w:rsidR="00324D1A" w:rsidRPr="0061071E">
        <w:rPr>
          <w:rFonts w:asciiTheme="minorHAnsi" w:hAnsiTheme="minorHAnsi" w:cstheme="minorHAnsi"/>
          <w:color w:val="000000" w:themeColor="text1"/>
        </w:rPr>
        <w:t xml:space="preserve">rok 2019 a částka </w:t>
      </w:r>
      <w:r w:rsidR="00494723" w:rsidRPr="0061071E">
        <w:rPr>
          <w:rFonts w:asciiTheme="minorHAnsi" w:hAnsiTheme="minorHAnsi" w:cstheme="minorHAnsi"/>
          <w:color w:val="000000" w:themeColor="text1"/>
        </w:rPr>
        <w:t>599 108 Kč</w:t>
      </w:r>
      <w:r w:rsidR="00324D1A" w:rsidRPr="0061071E">
        <w:rPr>
          <w:rFonts w:asciiTheme="minorHAnsi" w:hAnsiTheme="minorHAnsi" w:cstheme="minorHAnsi"/>
          <w:color w:val="000000" w:themeColor="text1"/>
        </w:rPr>
        <w:t xml:space="preserve">, </w:t>
      </w:r>
      <w:r w:rsidR="00494723" w:rsidRPr="0061071E">
        <w:rPr>
          <w:rFonts w:asciiTheme="minorHAnsi" w:hAnsiTheme="minorHAnsi" w:cstheme="minorHAnsi"/>
          <w:color w:val="000000" w:themeColor="text1"/>
        </w:rPr>
        <w:t xml:space="preserve">rok 2018 – částka </w:t>
      </w:r>
      <w:r w:rsidR="00596220" w:rsidRPr="0061071E">
        <w:rPr>
          <w:rFonts w:asciiTheme="minorHAnsi" w:hAnsiTheme="minorHAnsi" w:cstheme="minorHAnsi"/>
          <w:color w:val="000000" w:themeColor="text1"/>
        </w:rPr>
        <w:t>544 811 Kč</w:t>
      </w:r>
      <w:r w:rsidR="00494723" w:rsidRPr="0061071E">
        <w:rPr>
          <w:rFonts w:asciiTheme="minorHAnsi" w:hAnsiTheme="minorHAnsi" w:cstheme="minorHAnsi"/>
          <w:color w:val="000000" w:themeColor="text1"/>
        </w:rPr>
        <w:t xml:space="preserve">, </w:t>
      </w:r>
      <w:r w:rsidR="00596220" w:rsidRPr="0061071E">
        <w:rPr>
          <w:rFonts w:asciiTheme="minorHAnsi" w:hAnsiTheme="minorHAnsi" w:cstheme="minorHAnsi"/>
          <w:color w:val="000000" w:themeColor="text1"/>
        </w:rPr>
        <w:t xml:space="preserve">rok 2017 - </w:t>
      </w:r>
      <w:r w:rsidR="00B617B1" w:rsidRPr="0061071E">
        <w:rPr>
          <w:rFonts w:asciiTheme="minorHAnsi" w:hAnsiTheme="minorHAnsi" w:cstheme="minorHAnsi"/>
          <w:color w:val="000000" w:themeColor="text1"/>
        </w:rPr>
        <w:t>347 272 Kč</w:t>
      </w:r>
      <w:r w:rsidR="00596220" w:rsidRPr="0061071E">
        <w:rPr>
          <w:rFonts w:asciiTheme="minorHAnsi" w:hAnsiTheme="minorHAnsi" w:cstheme="minorHAnsi"/>
          <w:color w:val="000000" w:themeColor="text1"/>
        </w:rPr>
        <w:t xml:space="preserve">, </w:t>
      </w:r>
      <w:r w:rsidR="00B617B1" w:rsidRPr="0061071E">
        <w:rPr>
          <w:rFonts w:asciiTheme="minorHAnsi" w:hAnsiTheme="minorHAnsi" w:cstheme="minorHAnsi"/>
          <w:color w:val="000000" w:themeColor="text1"/>
        </w:rPr>
        <w:t xml:space="preserve">rok 2016 – částka </w:t>
      </w:r>
      <w:r w:rsidR="0097538D" w:rsidRPr="0061071E">
        <w:rPr>
          <w:rFonts w:asciiTheme="minorHAnsi" w:hAnsiTheme="minorHAnsi" w:cstheme="minorHAnsi"/>
          <w:color w:val="000000" w:themeColor="text1"/>
        </w:rPr>
        <w:t xml:space="preserve">324 207 </w:t>
      </w:r>
      <w:r w:rsidRPr="0061071E">
        <w:rPr>
          <w:rFonts w:asciiTheme="minorHAnsi" w:hAnsiTheme="minorHAnsi" w:cstheme="minorHAnsi"/>
          <w:color w:val="000000" w:themeColor="text1"/>
        </w:rPr>
        <w:t>Kč</w:t>
      </w:r>
      <w:r w:rsidR="00B617B1" w:rsidRPr="0061071E">
        <w:rPr>
          <w:rFonts w:asciiTheme="minorHAnsi" w:hAnsiTheme="minorHAnsi" w:cstheme="minorHAnsi"/>
          <w:color w:val="000000" w:themeColor="text1"/>
        </w:rPr>
        <w:t xml:space="preserve">, </w:t>
      </w:r>
      <w:r w:rsidR="0097538D" w:rsidRPr="0061071E">
        <w:rPr>
          <w:rFonts w:asciiTheme="minorHAnsi" w:hAnsiTheme="minorHAnsi" w:cstheme="minorHAnsi"/>
          <w:color w:val="000000" w:themeColor="text1"/>
        </w:rPr>
        <w:t>rok 2015 - 298 749 K</w:t>
      </w:r>
      <w:r w:rsidR="00324D1A" w:rsidRPr="0061071E">
        <w:rPr>
          <w:rFonts w:asciiTheme="minorHAnsi" w:hAnsiTheme="minorHAnsi" w:cstheme="minorHAnsi"/>
          <w:color w:val="000000" w:themeColor="text1"/>
        </w:rPr>
        <w:t>č</w:t>
      </w:r>
      <w:r w:rsidRPr="0061071E">
        <w:rPr>
          <w:rFonts w:asciiTheme="minorHAnsi" w:hAnsiTheme="minorHAnsi" w:cstheme="minorHAnsi"/>
          <w:color w:val="000000" w:themeColor="text1"/>
        </w:rPr>
        <w:t>), sběr biologického odpadu</w:t>
      </w:r>
      <w:r w:rsidR="0097538D" w:rsidRPr="0061071E">
        <w:rPr>
          <w:rFonts w:asciiTheme="minorHAnsi" w:hAnsiTheme="minorHAnsi" w:cstheme="minorHAnsi"/>
          <w:color w:val="000000" w:themeColor="text1"/>
        </w:rPr>
        <w:t xml:space="preserve"> </w:t>
      </w:r>
      <w:r w:rsidR="0012451B">
        <w:rPr>
          <w:rFonts w:asciiTheme="minorHAnsi" w:hAnsiTheme="minorHAnsi" w:cstheme="minorHAnsi"/>
          <w:color w:val="000000" w:themeColor="text1"/>
        </w:rPr>
        <w:t xml:space="preserve">207 524 Kč (rok 2020 a výdaje </w:t>
      </w:r>
      <w:r w:rsidR="00324D1A" w:rsidRPr="0061071E">
        <w:rPr>
          <w:rFonts w:asciiTheme="minorHAnsi" w:hAnsiTheme="minorHAnsi" w:cstheme="minorHAnsi"/>
          <w:color w:val="000000" w:themeColor="text1"/>
        </w:rPr>
        <w:t>312 350 Kč</w:t>
      </w:r>
      <w:r w:rsidR="0012451B">
        <w:rPr>
          <w:rFonts w:asciiTheme="minorHAnsi" w:hAnsiTheme="minorHAnsi" w:cstheme="minorHAnsi"/>
          <w:color w:val="000000" w:themeColor="text1"/>
        </w:rPr>
        <w:t xml:space="preserve">, </w:t>
      </w:r>
      <w:r w:rsidR="00324D1A" w:rsidRPr="0061071E">
        <w:rPr>
          <w:rFonts w:asciiTheme="minorHAnsi" w:hAnsiTheme="minorHAnsi" w:cstheme="minorHAnsi"/>
          <w:color w:val="000000" w:themeColor="text1"/>
        </w:rPr>
        <w:t xml:space="preserve">rok 2019 a částka </w:t>
      </w:r>
      <w:r w:rsidR="00494723" w:rsidRPr="0061071E">
        <w:rPr>
          <w:rFonts w:asciiTheme="minorHAnsi" w:hAnsiTheme="minorHAnsi" w:cstheme="minorHAnsi"/>
          <w:color w:val="000000" w:themeColor="text1"/>
        </w:rPr>
        <w:t>49 910 Kč</w:t>
      </w:r>
      <w:r w:rsidR="00324D1A" w:rsidRPr="0061071E">
        <w:rPr>
          <w:rFonts w:asciiTheme="minorHAnsi" w:hAnsiTheme="minorHAnsi" w:cstheme="minorHAnsi"/>
          <w:color w:val="000000" w:themeColor="text1"/>
        </w:rPr>
        <w:t>, v r</w:t>
      </w:r>
      <w:r w:rsidR="00494723" w:rsidRPr="0061071E">
        <w:rPr>
          <w:rFonts w:asciiTheme="minorHAnsi" w:hAnsiTheme="minorHAnsi" w:cstheme="minorHAnsi"/>
          <w:color w:val="000000" w:themeColor="text1"/>
        </w:rPr>
        <w:t>o</w:t>
      </w:r>
      <w:r w:rsidR="00324D1A" w:rsidRPr="0061071E">
        <w:rPr>
          <w:rFonts w:asciiTheme="minorHAnsi" w:hAnsiTheme="minorHAnsi" w:cstheme="minorHAnsi"/>
          <w:color w:val="000000" w:themeColor="text1"/>
        </w:rPr>
        <w:t>ce</w:t>
      </w:r>
      <w:r w:rsidR="00494723" w:rsidRPr="0061071E">
        <w:rPr>
          <w:rFonts w:asciiTheme="minorHAnsi" w:hAnsiTheme="minorHAnsi" w:cstheme="minorHAnsi"/>
          <w:color w:val="000000" w:themeColor="text1"/>
        </w:rPr>
        <w:t xml:space="preserve"> 2018 částka </w:t>
      </w:r>
      <w:r w:rsidR="00596220" w:rsidRPr="0061071E">
        <w:rPr>
          <w:rFonts w:asciiTheme="minorHAnsi" w:hAnsiTheme="minorHAnsi" w:cstheme="minorHAnsi"/>
          <w:color w:val="000000" w:themeColor="text1"/>
        </w:rPr>
        <w:t>60 959 Kč</w:t>
      </w:r>
      <w:r w:rsidR="00494723" w:rsidRPr="0061071E">
        <w:rPr>
          <w:rFonts w:asciiTheme="minorHAnsi" w:hAnsiTheme="minorHAnsi" w:cstheme="minorHAnsi"/>
          <w:color w:val="000000" w:themeColor="text1"/>
        </w:rPr>
        <w:t xml:space="preserve">, </w:t>
      </w:r>
      <w:r w:rsidR="00596220" w:rsidRPr="0061071E">
        <w:rPr>
          <w:rFonts w:asciiTheme="minorHAnsi" w:hAnsiTheme="minorHAnsi" w:cstheme="minorHAnsi"/>
          <w:color w:val="000000" w:themeColor="text1"/>
        </w:rPr>
        <w:t xml:space="preserve">rok 2017 - </w:t>
      </w:r>
      <w:r w:rsidR="00B617B1" w:rsidRPr="0061071E">
        <w:rPr>
          <w:rFonts w:asciiTheme="minorHAnsi" w:hAnsiTheme="minorHAnsi" w:cstheme="minorHAnsi"/>
          <w:color w:val="000000" w:themeColor="text1"/>
        </w:rPr>
        <w:t>26 481 Kč</w:t>
      </w:r>
      <w:r w:rsidR="00596220" w:rsidRPr="0061071E">
        <w:rPr>
          <w:rFonts w:asciiTheme="minorHAnsi" w:hAnsiTheme="minorHAnsi" w:cstheme="minorHAnsi"/>
          <w:color w:val="000000" w:themeColor="text1"/>
        </w:rPr>
        <w:t xml:space="preserve">, </w:t>
      </w:r>
      <w:r w:rsidR="00B617B1" w:rsidRPr="0061071E">
        <w:rPr>
          <w:rFonts w:asciiTheme="minorHAnsi" w:hAnsiTheme="minorHAnsi" w:cstheme="minorHAnsi"/>
          <w:color w:val="000000" w:themeColor="text1"/>
        </w:rPr>
        <w:t xml:space="preserve">v roce 2016 výdaje </w:t>
      </w:r>
      <w:r w:rsidR="0097538D" w:rsidRPr="0061071E">
        <w:rPr>
          <w:rFonts w:asciiTheme="minorHAnsi" w:hAnsiTheme="minorHAnsi" w:cstheme="minorHAnsi"/>
          <w:color w:val="000000" w:themeColor="text1"/>
        </w:rPr>
        <w:t>38 425</w:t>
      </w:r>
      <w:r w:rsidR="003D66DC" w:rsidRPr="0061071E">
        <w:rPr>
          <w:rFonts w:asciiTheme="minorHAnsi" w:hAnsiTheme="minorHAnsi" w:cstheme="minorHAnsi"/>
          <w:color w:val="000000" w:themeColor="text1"/>
        </w:rPr>
        <w:t xml:space="preserve"> Kč</w:t>
      </w:r>
      <w:r w:rsidR="00B617B1" w:rsidRPr="0061071E">
        <w:rPr>
          <w:rFonts w:asciiTheme="minorHAnsi" w:hAnsiTheme="minorHAnsi" w:cstheme="minorHAnsi"/>
          <w:color w:val="000000" w:themeColor="text1"/>
        </w:rPr>
        <w:t xml:space="preserve">, </w:t>
      </w:r>
      <w:r w:rsidRPr="0061071E">
        <w:rPr>
          <w:rFonts w:asciiTheme="minorHAnsi" w:hAnsiTheme="minorHAnsi" w:cstheme="minorHAnsi"/>
          <w:color w:val="000000" w:themeColor="text1"/>
        </w:rPr>
        <w:t xml:space="preserve">v roce </w:t>
      </w:r>
      <w:r w:rsidR="0097538D" w:rsidRPr="0061071E">
        <w:rPr>
          <w:rFonts w:asciiTheme="minorHAnsi" w:hAnsiTheme="minorHAnsi" w:cstheme="minorHAnsi"/>
          <w:color w:val="000000" w:themeColor="text1"/>
        </w:rPr>
        <w:t>2015 – částka 29 022 Kč</w:t>
      </w:r>
      <w:r w:rsidRPr="0061071E">
        <w:rPr>
          <w:rFonts w:asciiTheme="minorHAnsi" w:hAnsiTheme="minorHAnsi" w:cstheme="minorHAnsi"/>
          <w:color w:val="000000" w:themeColor="text1"/>
        </w:rPr>
        <w:t>) a výdaje</w:t>
      </w:r>
      <w:r w:rsidR="002A2DB6" w:rsidRPr="0061071E">
        <w:rPr>
          <w:rFonts w:asciiTheme="minorHAnsi" w:hAnsiTheme="minorHAnsi" w:cstheme="minorHAnsi"/>
          <w:color w:val="000000" w:themeColor="text1"/>
        </w:rPr>
        <w:t xml:space="preserve"> na sběr a svoz komunálních odpadů </w:t>
      </w:r>
      <w:r w:rsidR="00024D03" w:rsidRPr="0061071E">
        <w:rPr>
          <w:rFonts w:asciiTheme="minorHAnsi" w:hAnsiTheme="minorHAnsi" w:cstheme="minorHAnsi"/>
          <w:color w:val="000000" w:themeColor="text1"/>
        </w:rPr>
        <w:t xml:space="preserve">částku </w:t>
      </w:r>
      <w:r w:rsidRPr="0061071E">
        <w:rPr>
          <w:rFonts w:asciiTheme="minorHAnsi" w:hAnsiTheme="minorHAnsi" w:cstheme="minorHAnsi"/>
          <w:color w:val="000000" w:themeColor="text1"/>
        </w:rPr>
        <w:t>ve výši</w:t>
      </w:r>
      <w:r w:rsidR="003D66DC" w:rsidRPr="0061071E">
        <w:rPr>
          <w:rFonts w:asciiTheme="minorHAnsi" w:hAnsiTheme="minorHAnsi" w:cstheme="minorHAnsi"/>
          <w:color w:val="000000" w:themeColor="text1"/>
        </w:rPr>
        <w:t xml:space="preserve"> </w:t>
      </w:r>
      <w:r w:rsidR="0012451B">
        <w:rPr>
          <w:rFonts w:asciiTheme="minorHAnsi" w:hAnsiTheme="minorHAnsi" w:cstheme="minorHAnsi"/>
          <w:color w:val="000000" w:themeColor="text1"/>
        </w:rPr>
        <w:t xml:space="preserve">3 329 573 Kč (v roce 2020 komunální odpad </w:t>
      </w:r>
      <w:r w:rsidR="00324D1A" w:rsidRPr="0061071E">
        <w:rPr>
          <w:rFonts w:asciiTheme="minorHAnsi" w:hAnsiTheme="minorHAnsi" w:cstheme="minorHAnsi"/>
          <w:color w:val="000000" w:themeColor="text1"/>
        </w:rPr>
        <w:t>3 085 263 Kč</w:t>
      </w:r>
      <w:r w:rsidR="0012451B">
        <w:rPr>
          <w:rFonts w:asciiTheme="minorHAnsi" w:hAnsiTheme="minorHAnsi" w:cstheme="minorHAnsi"/>
          <w:color w:val="000000" w:themeColor="text1"/>
        </w:rPr>
        <w:t xml:space="preserve">, </w:t>
      </w:r>
      <w:r w:rsidR="00324D1A" w:rsidRPr="0061071E">
        <w:rPr>
          <w:rFonts w:asciiTheme="minorHAnsi" w:hAnsiTheme="minorHAnsi" w:cstheme="minorHAnsi"/>
          <w:color w:val="000000" w:themeColor="text1"/>
        </w:rPr>
        <w:t xml:space="preserve">částka </w:t>
      </w:r>
      <w:r w:rsidR="00494723" w:rsidRPr="0061071E">
        <w:rPr>
          <w:rFonts w:asciiTheme="minorHAnsi" w:hAnsiTheme="minorHAnsi" w:cstheme="minorHAnsi"/>
          <w:color w:val="000000" w:themeColor="text1"/>
        </w:rPr>
        <w:t>2 713 575 Kč</w:t>
      </w:r>
      <w:r w:rsidR="00324D1A" w:rsidRPr="0061071E">
        <w:rPr>
          <w:rFonts w:asciiTheme="minorHAnsi" w:hAnsiTheme="minorHAnsi" w:cstheme="minorHAnsi"/>
          <w:color w:val="000000" w:themeColor="text1"/>
        </w:rPr>
        <w:t xml:space="preserve"> v roce 2019, </w:t>
      </w:r>
      <w:r w:rsidR="00494723" w:rsidRPr="0061071E">
        <w:rPr>
          <w:rFonts w:asciiTheme="minorHAnsi" w:hAnsiTheme="minorHAnsi" w:cstheme="minorHAnsi"/>
          <w:color w:val="000000" w:themeColor="text1"/>
        </w:rPr>
        <w:t xml:space="preserve">rok 2018 – částka </w:t>
      </w:r>
      <w:r w:rsidR="00596220" w:rsidRPr="0061071E">
        <w:rPr>
          <w:rFonts w:asciiTheme="minorHAnsi" w:hAnsiTheme="minorHAnsi" w:cstheme="minorHAnsi"/>
          <w:color w:val="000000" w:themeColor="text1"/>
        </w:rPr>
        <w:t>2 683 283 Kč</w:t>
      </w:r>
      <w:r w:rsidR="00324D1A" w:rsidRPr="0061071E">
        <w:rPr>
          <w:rFonts w:asciiTheme="minorHAnsi" w:hAnsiTheme="minorHAnsi" w:cstheme="minorHAnsi"/>
          <w:color w:val="000000" w:themeColor="text1"/>
        </w:rPr>
        <w:t xml:space="preserve">, </w:t>
      </w:r>
      <w:r w:rsidR="00596220" w:rsidRPr="0061071E">
        <w:rPr>
          <w:rFonts w:asciiTheme="minorHAnsi" w:hAnsiTheme="minorHAnsi" w:cstheme="minorHAnsi"/>
          <w:color w:val="000000" w:themeColor="text1"/>
        </w:rPr>
        <w:t xml:space="preserve">rok 2017 - </w:t>
      </w:r>
      <w:r w:rsidR="00B617B1" w:rsidRPr="0061071E">
        <w:rPr>
          <w:rFonts w:asciiTheme="minorHAnsi" w:hAnsiTheme="minorHAnsi" w:cstheme="minorHAnsi"/>
          <w:color w:val="000000" w:themeColor="text1"/>
        </w:rPr>
        <w:t>2 627 607 Kč</w:t>
      </w:r>
      <w:r w:rsidR="00596220" w:rsidRPr="0061071E">
        <w:rPr>
          <w:rFonts w:asciiTheme="minorHAnsi" w:hAnsiTheme="minorHAnsi" w:cstheme="minorHAnsi"/>
          <w:color w:val="000000" w:themeColor="text1"/>
        </w:rPr>
        <w:t xml:space="preserve">, </w:t>
      </w:r>
      <w:r w:rsidR="00B617B1" w:rsidRPr="0061071E">
        <w:rPr>
          <w:rFonts w:asciiTheme="minorHAnsi" w:hAnsiTheme="minorHAnsi" w:cstheme="minorHAnsi"/>
          <w:color w:val="000000" w:themeColor="text1"/>
        </w:rPr>
        <w:t xml:space="preserve">rok 2016 – částka </w:t>
      </w:r>
      <w:r w:rsidR="0097538D" w:rsidRPr="0061071E">
        <w:rPr>
          <w:rFonts w:asciiTheme="minorHAnsi" w:hAnsiTheme="minorHAnsi" w:cstheme="minorHAnsi"/>
          <w:color w:val="000000" w:themeColor="text1"/>
        </w:rPr>
        <w:t xml:space="preserve">2 705 029 </w:t>
      </w:r>
      <w:r w:rsidRPr="0061071E">
        <w:rPr>
          <w:rFonts w:asciiTheme="minorHAnsi" w:hAnsiTheme="minorHAnsi" w:cstheme="minorHAnsi"/>
          <w:color w:val="000000" w:themeColor="text1"/>
        </w:rPr>
        <w:t>Kč</w:t>
      </w:r>
      <w:r w:rsidR="00B617B1" w:rsidRPr="0061071E">
        <w:rPr>
          <w:rFonts w:asciiTheme="minorHAnsi" w:hAnsiTheme="minorHAnsi" w:cstheme="minorHAnsi"/>
          <w:color w:val="000000" w:themeColor="text1"/>
        </w:rPr>
        <w:t xml:space="preserve">, </w:t>
      </w:r>
      <w:r w:rsidR="0097538D" w:rsidRPr="0061071E">
        <w:rPr>
          <w:rFonts w:asciiTheme="minorHAnsi" w:hAnsiTheme="minorHAnsi" w:cstheme="minorHAnsi"/>
          <w:color w:val="000000" w:themeColor="text1"/>
        </w:rPr>
        <w:t xml:space="preserve">rok 2015 – částka 2 381 964 Kč, </w:t>
      </w:r>
      <w:r w:rsidR="002A2DB6" w:rsidRPr="0061071E">
        <w:rPr>
          <w:rFonts w:asciiTheme="minorHAnsi" w:hAnsiTheme="minorHAnsi" w:cstheme="minorHAnsi"/>
          <w:color w:val="000000" w:themeColor="text1"/>
        </w:rPr>
        <w:t>rok 201</w:t>
      </w:r>
      <w:r w:rsidR="003D66DC" w:rsidRPr="0061071E">
        <w:rPr>
          <w:rFonts w:asciiTheme="minorHAnsi" w:hAnsiTheme="minorHAnsi" w:cstheme="minorHAnsi"/>
          <w:color w:val="000000" w:themeColor="text1"/>
        </w:rPr>
        <w:t>4</w:t>
      </w:r>
      <w:r w:rsidRPr="0061071E">
        <w:rPr>
          <w:rFonts w:asciiTheme="minorHAnsi" w:hAnsiTheme="minorHAnsi" w:cstheme="minorHAnsi"/>
          <w:color w:val="000000" w:themeColor="text1"/>
        </w:rPr>
        <w:t xml:space="preserve"> </w:t>
      </w:r>
      <w:r w:rsidR="00024D03" w:rsidRPr="0061071E">
        <w:rPr>
          <w:rFonts w:asciiTheme="minorHAnsi" w:hAnsiTheme="minorHAnsi" w:cstheme="minorHAnsi"/>
          <w:color w:val="000000" w:themeColor="text1"/>
        </w:rPr>
        <w:t>–</w:t>
      </w:r>
      <w:r w:rsidR="002A2DB6" w:rsidRPr="0061071E">
        <w:rPr>
          <w:rFonts w:asciiTheme="minorHAnsi" w:hAnsiTheme="minorHAnsi" w:cstheme="minorHAnsi"/>
          <w:color w:val="000000" w:themeColor="text1"/>
        </w:rPr>
        <w:t xml:space="preserve"> </w:t>
      </w:r>
      <w:r w:rsidR="003D66DC" w:rsidRPr="0061071E">
        <w:rPr>
          <w:rFonts w:asciiTheme="minorHAnsi" w:hAnsiTheme="minorHAnsi" w:cstheme="minorHAnsi"/>
          <w:color w:val="000000" w:themeColor="text1"/>
        </w:rPr>
        <w:t>1 997 187 Kč</w:t>
      </w:r>
      <w:r w:rsidR="002A2DB6" w:rsidRPr="0061071E">
        <w:rPr>
          <w:rFonts w:asciiTheme="minorHAnsi" w:hAnsiTheme="minorHAnsi" w:cstheme="minorHAnsi"/>
          <w:color w:val="000000" w:themeColor="text1"/>
        </w:rPr>
        <w:t>).</w:t>
      </w:r>
    </w:p>
    <w:p w:rsidR="002A2DB6" w:rsidRPr="0061071E" w:rsidRDefault="00324B95" w:rsidP="0061071E">
      <w:pPr>
        <w:pStyle w:val="Nadpis4"/>
        <w:rPr>
          <w:rFonts w:asciiTheme="minorHAnsi" w:hAnsiTheme="minorHAnsi" w:cstheme="minorHAnsi"/>
        </w:rPr>
      </w:pPr>
      <w:bookmarkStart w:id="108" w:name="_Toc102406895"/>
      <w:r w:rsidRPr="0061071E">
        <w:rPr>
          <w:rFonts w:asciiTheme="minorHAnsi" w:hAnsiTheme="minorHAnsi" w:cstheme="minorHAnsi"/>
        </w:rPr>
        <w:t>Chráněné části přírody a protierozní opatření</w:t>
      </w:r>
      <w:r w:rsidR="00041FF1" w:rsidRPr="0061071E">
        <w:rPr>
          <w:rFonts w:asciiTheme="minorHAnsi" w:hAnsiTheme="minorHAnsi" w:cstheme="minorHAnsi"/>
        </w:rPr>
        <w:t>, péče o veřejnou zeleň</w:t>
      </w:r>
      <w:r w:rsidR="00AD12C0" w:rsidRPr="0061071E">
        <w:rPr>
          <w:rFonts w:asciiTheme="minorHAnsi" w:hAnsiTheme="minorHAnsi" w:cstheme="minorHAnsi"/>
        </w:rPr>
        <w:t xml:space="preserve"> a chráněné části přírody</w:t>
      </w:r>
      <w:bookmarkEnd w:id="108"/>
    </w:p>
    <w:p w:rsidR="00AD12C0" w:rsidRPr="0061071E" w:rsidRDefault="002A2DB6"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 xml:space="preserve">V rozpočtu bylo </w:t>
      </w:r>
      <w:r w:rsidR="00844F21" w:rsidRPr="0061071E">
        <w:rPr>
          <w:rFonts w:asciiTheme="minorHAnsi" w:hAnsiTheme="minorHAnsi" w:cstheme="minorHAnsi"/>
          <w:color w:val="000000" w:themeColor="text1"/>
        </w:rPr>
        <w:t xml:space="preserve">na začátku roku </w:t>
      </w:r>
      <w:r w:rsidR="00324B95" w:rsidRPr="0061071E">
        <w:rPr>
          <w:rFonts w:asciiTheme="minorHAnsi" w:hAnsiTheme="minorHAnsi" w:cstheme="minorHAnsi"/>
          <w:color w:val="000000" w:themeColor="text1"/>
        </w:rPr>
        <w:t xml:space="preserve">pro tyto oblasti vyčleněno </w:t>
      </w:r>
      <w:r w:rsidR="00324D1A" w:rsidRPr="0061071E">
        <w:rPr>
          <w:rFonts w:asciiTheme="minorHAnsi" w:hAnsiTheme="minorHAnsi" w:cstheme="minorHAnsi"/>
          <w:color w:val="000000" w:themeColor="text1"/>
        </w:rPr>
        <w:t>300</w:t>
      </w:r>
      <w:r w:rsidR="00596220" w:rsidRPr="0061071E">
        <w:rPr>
          <w:rFonts w:asciiTheme="minorHAnsi" w:hAnsiTheme="minorHAnsi" w:cstheme="minorHAnsi"/>
          <w:color w:val="000000" w:themeColor="text1"/>
        </w:rPr>
        <w:t> 000,- Kč</w:t>
      </w:r>
      <w:r w:rsidR="00AD12C0" w:rsidRPr="0061071E">
        <w:rPr>
          <w:rFonts w:asciiTheme="minorHAnsi" w:hAnsiTheme="minorHAnsi" w:cstheme="minorHAnsi"/>
          <w:color w:val="000000" w:themeColor="text1"/>
        </w:rPr>
        <w:t>. Hrazeny byly výdaje</w:t>
      </w:r>
      <w:r w:rsidR="00AA0CC9" w:rsidRPr="0061071E">
        <w:rPr>
          <w:rFonts w:asciiTheme="minorHAnsi" w:hAnsiTheme="minorHAnsi" w:cstheme="minorHAnsi"/>
          <w:color w:val="000000" w:themeColor="text1"/>
        </w:rPr>
        <w:t xml:space="preserve"> na rozbor využití a monitorování sirného pramene na Lázeňské v částce 1</w:t>
      </w:r>
      <w:r w:rsidR="0012451B">
        <w:rPr>
          <w:rFonts w:asciiTheme="minorHAnsi" w:hAnsiTheme="minorHAnsi" w:cstheme="minorHAnsi"/>
          <w:color w:val="000000" w:themeColor="text1"/>
        </w:rPr>
        <w:t>71 820 Kč (v roce 2020 částka 1</w:t>
      </w:r>
      <w:r w:rsidR="00AA0CC9" w:rsidRPr="0061071E">
        <w:rPr>
          <w:rFonts w:asciiTheme="minorHAnsi" w:hAnsiTheme="minorHAnsi" w:cstheme="minorHAnsi"/>
          <w:color w:val="000000" w:themeColor="text1"/>
        </w:rPr>
        <w:t>17 975 Kč</w:t>
      </w:r>
      <w:r w:rsidR="0012451B">
        <w:rPr>
          <w:rFonts w:asciiTheme="minorHAnsi" w:hAnsiTheme="minorHAnsi" w:cstheme="minorHAnsi"/>
          <w:color w:val="000000" w:themeColor="text1"/>
        </w:rPr>
        <w:t>)</w:t>
      </w:r>
      <w:r w:rsidR="00AD12C0" w:rsidRPr="0061071E">
        <w:rPr>
          <w:rFonts w:asciiTheme="minorHAnsi" w:hAnsiTheme="minorHAnsi" w:cstheme="minorHAnsi"/>
          <w:color w:val="000000" w:themeColor="text1"/>
        </w:rPr>
        <w:t>.</w:t>
      </w:r>
      <w:r w:rsidR="00AA0CC9" w:rsidRPr="0061071E">
        <w:rPr>
          <w:rFonts w:asciiTheme="minorHAnsi" w:hAnsiTheme="minorHAnsi" w:cstheme="minorHAnsi"/>
          <w:color w:val="000000" w:themeColor="text1"/>
        </w:rPr>
        <w:t xml:space="preserve"> </w:t>
      </w:r>
      <w:r w:rsidR="00757136">
        <w:rPr>
          <w:rFonts w:asciiTheme="minorHAnsi" w:hAnsiTheme="minorHAnsi" w:cstheme="minorHAnsi"/>
          <w:color w:val="000000" w:themeColor="text1"/>
        </w:rPr>
        <w:t>Částka 18 000 Kč byla vydána za ošetření památných stromů. Ve stejné výši byla z Ministerstva zemědělství obdržena dotace na tu</w:t>
      </w:r>
      <w:r w:rsidR="00F97224">
        <w:rPr>
          <w:rFonts w:asciiTheme="minorHAnsi" w:hAnsiTheme="minorHAnsi" w:cstheme="minorHAnsi"/>
          <w:color w:val="000000" w:themeColor="text1"/>
        </w:rPr>
        <w:t>to akci.</w:t>
      </w:r>
    </w:p>
    <w:p w:rsidR="002A2DB6" w:rsidRPr="0061071E" w:rsidRDefault="002A2DB6" w:rsidP="0061071E">
      <w:pPr>
        <w:pStyle w:val="Nadpis4"/>
        <w:rPr>
          <w:rFonts w:asciiTheme="minorHAnsi" w:hAnsiTheme="minorHAnsi" w:cstheme="minorHAnsi"/>
        </w:rPr>
      </w:pPr>
      <w:bookmarkStart w:id="109" w:name="_Toc102406896"/>
      <w:r w:rsidRPr="0061071E">
        <w:rPr>
          <w:rFonts w:asciiTheme="minorHAnsi" w:hAnsiTheme="minorHAnsi" w:cstheme="minorHAnsi"/>
        </w:rPr>
        <w:t xml:space="preserve">Poskytnuté </w:t>
      </w:r>
      <w:r w:rsidR="00B617B1" w:rsidRPr="0061071E">
        <w:rPr>
          <w:rFonts w:asciiTheme="minorHAnsi" w:hAnsiTheme="minorHAnsi" w:cstheme="minorHAnsi"/>
        </w:rPr>
        <w:t>transfery na sociální oblast</w:t>
      </w:r>
      <w:bookmarkEnd w:id="109"/>
    </w:p>
    <w:p w:rsidR="002A2DB6" w:rsidRPr="0061071E" w:rsidRDefault="005E2662"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Město v roce 20</w:t>
      </w:r>
      <w:r w:rsidR="00AA0CC9" w:rsidRPr="0061071E">
        <w:rPr>
          <w:rFonts w:asciiTheme="minorHAnsi" w:hAnsiTheme="minorHAnsi" w:cstheme="minorHAnsi"/>
          <w:color w:val="000000" w:themeColor="text1"/>
        </w:rPr>
        <w:t>2</w:t>
      </w:r>
      <w:r w:rsidR="00F97224">
        <w:rPr>
          <w:rFonts w:asciiTheme="minorHAnsi" w:hAnsiTheme="minorHAnsi" w:cstheme="minorHAnsi"/>
          <w:color w:val="000000" w:themeColor="text1"/>
        </w:rPr>
        <w:t>1</w:t>
      </w:r>
      <w:r w:rsidR="00375CB0" w:rsidRPr="0061071E">
        <w:rPr>
          <w:rFonts w:asciiTheme="minorHAnsi" w:hAnsiTheme="minorHAnsi" w:cstheme="minorHAnsi"/>
          <w:color w:val="000000" w:themeColor="text1"/>
        </w:rPr>
        <w:t xml:space="preserve"> </w:t>
      </w:r>
      <w:r w:rsidR="00AA0CC9" w:rsidRPr="0061071E">
        <w:rPr>
          <w:rFonts w:asciiTheme="minorHAnsi" w:hAnsiTheme="minorHAnsi" w:cstheme="minorHAnsi"/>
          <w:color w:val="000000" w:themeColor="text1"/>
        </w:rPr>
        <w:t>Rada města vyhlásila dotační program na podporu poskytovatelů sociálních služeb s celkovou částkou k rozdělení ve výši 800 000 Kč. P</w:t>
      </w:r>
      <w:r w:rsidR="00375CB0" w:rsidRPr="0061071E">
        <w:rPr>
          <w:rFonts w:asciiTheme="minorHAnsi" w:hAnsiTheme="minorHAnsi" w:cstheme="minorHAnsi"/>
          <w:color w:val="000000" w:themeColor="text1"/>
        </w:rPr>
        <w:t>oskyt</w:t>
      </w:r>
      <w:r w:rsidR="00AA0CC9" w:rsidRPr="0061071E">
        <w:rPr>
          <w:rFonts w:asciiTheme="minorHAnsi" w:hAnsiTheme="minorHAnsi" w:cstheme="minorHAnsi"/>
          <w:color w:val="000000" w:themeColor="text1"/>
        </w:rPr>
        <w:t>nuto bylo</w:t>
      </w:r>
      <w:r w:rsidR="00375CB0" w:rsidRPr="0061071E">
        <w:rPr>
          <w:rFonts w:asciiTheme="minorHAnsi" w:hAnsiTheme="minorHAnsi" w:cstheme="minorHAnsi"/>
          <w:color w:val="000000" w:themeColor="text1"/>
        </w:rPr>
        <w:t xml:space="preserve"> několik typů sociálních transferů. </w:t>
      </w:r>
      <w:r w:rsidR="00AA0CC9" w:rsidRPr="0061071E">
        <w:rPr>
          <w:rFonts w:asciiTheme="minorHAnsi" w:hAnsiTheme="minorHAnsi" w:cstheme="minorHAnsi"/>
          <w:color w:val="000000" w:themeColor="text1"/>
        </w:rPr>
        <w:t xml:space="preserve">Celková výše poskytnutý </w:t>
      </w:r>
      <w:r w:rsidR="00F97224">
        <w:rPr>
          <w:rFonts w:asciiTheme="minorHAnsi" w:hAnsiTheme="minorHAnsi" w:cstheme="minorHAnsi"/>
          <w:color w:val="000000" w:themeColor="text1"/>
        </w:rPr>
        <w:t xml:space="preserve">sociálních </w:t>
      </w:r>
      <w:r w:rsidR="00AA0CC9" w:rsidRPr="0061071E">
        <w:rPr>
          <w:rFonts w:asciiTheme="minorHAnsi" w:hAnsiTheme="minorHAnsi" w:cstheme="minorHAnsi"/>
          <w:color w:val="000000" w:themeColor="text1"/>
        </w:rPr>
        <w:t xml:space="preserve">dotací pak byla </w:t>
      </w:r>
      <w:r w:rsidR="00F97224">
        <w:rPr>
          <w:rFonts w:asciiTheme="minorHAnsi" w:hAnsiTheme="minorHAnsi" w:cstheme="minorHAnsi"/>
          <w:color w:val="000000" w:themeColor="text1"/>
        </w:rPr>
        <w:t xml:space="preserve">555 200 Kč (v roce 2020 částka dotací </w:t>
      </w:r>
      <w:r w:rsidR="00AA0CC9" w:rsidRPr="0061071E">
        <w:rPr>
          <w:rFonts w:asciiTheme="minorHAnsi" w:hAnsiTheme="minorHAnsi" w:cstheme="minorHAnsi"/>
          <w:color w:val="000000" w:themeColor="text1"/>
        </w:rPr>
        <w:t>727 300 Kč</w:t>
      </w:r>
      <w:r w:rsidR="00F97224">
        <w:rPr>
          <w:rFonts w:asciiTheme="minorHAnsi" w:hAnsiTheme="minorHAnsi" w:cstheme="minorHAnsi"/>
          <w:color w:val="000000" w:themeColor="text1"/>
        </w:rPr>
        <w:t>)</w:t>
      </w:r>
      <w:r w:rsidR="00AA0CC9" w:rsidRPr="0061071E">
        <w:rPr>
          <w:rFonts w:asciiTheme="minorHAnsi" w:hAnsiTheme="minorHAnsi" w:cstheme="minorHAnsi"/>
          <w:color w:val="000000" w:themeColor="text1"/>
        </w:rPr>
        <w:t>.</w:t>
      </w:r>
      <w:r w:rsidR="00F97224">
        <w:rPr>
          <w:rFonts w:asciiTheme="minorHAnsi" w:hAnsiTheme="minorHAnsi" w:cstheme="minorHAnsi"/>
          <w:color w:val="000000" w:themeColor="text1"/>
        </w:rPr>
        <w:t xml:space="preserve"> </w:t>
      </w:r>
      <w:r w:rsidR="00375CB0" w:rsidRPr="0061071E">
        <w:rPr>
          <w:rFonts w:asciiTheme="minorHAnsi" w:hAnsiTheme="minorHAnsi" w:cstheme="minorHAnsi"/>
          <w:color w:val="000000" w:themeColor="text1"/>
        </w:rPr>
        <w:t xml:space="preserve">Podrobný výčet poskytnutých </w:t>
      </w:r>
      <w:r w:rsidR="00330A56" w:rsidRPr="0061071E">
        <w:rPr>
          <w:rFonts w:asciiTheme="minorHAnsi" w:hAnsiTheme="minorHAnsi" w:cstheme="minorHAnsi"/>
          <w:color w:val="000000" w:themeColor="text1"/>
        </w:rPr>
        <w:t xml:space="preserve">darů, dotací a </w:t>
      </w:r>
      <w:r w:rsidR="00375CB0" w:rsidRPr="0061071E">
        <w:rPr>
          <w:rFonts w:asciiTheme="minorHAnsi" w:hAnsiTheme="minorHAnsi" w:cstheme="minorHAnsi"/>
          <w:color w:val="000000" w:themeColor="text1"/>
        </w:rPr>
        <w:t>příspěvků je obsažen v příloze závěrečného účtu.</w:t>
      </w:r>
      <w:r w:rsidR="00AA0CC9" w:rsidRPr="0061071E">
        <w:rPr>
          <w:rFonts w:asciiTheme="minorHAnsi" w:hAnsiTheme="minorHAnsi" w:cstheme="minorHAnsi"/>
          <w:color w:val="000000" w:themeColor="text1"/>
        </w:rPr>
        <w:t xml:space="preserve"> </w:t>
      </w:r>
    </w:p>
    <w:p w:rsidR="002A2DB6" w:rsidRPr="0061071E" w:rsidRDefault="002A2DB6" w:rsidP="0061071E">
      <w:pPr>
        <w:pStyle w:val="Nadpis4"/>
        <w:rPr>
          <w:rFonts w:asciiTheme="minorHAnsi" w:hAnsiTheme="minorHAnsi" w:cstheme="minorHAnsi"/>
        </w:rPr>
      </w:pPr>
      <w:bookmarkStart w:id="110" w:name="_Toc102406897"/>
      <w:r w:rsidRPr="0061071E">
        <w:rPr>
          <w:rFonts w:asciiTheme="minorHAnsi" w:hAnsiTheme="minorHAnsi" w:cstheme="minorHAnsi"/>
        </w:rPr>
        <w:t>Ostatní záležitosti sociálních věcí</w:t>
      </w:r>
      <w:bookmarkEnd w:id="110"/>
    </w:p>
    <w:p w:rsidR="002A2DB6" w:rsidRPr="0061071E" w:rsidRDefault="002A2DB6"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Výdaje v této o</w:t>
      </w:r>
      <w:r w:rsidR="00B617B1" w:rsidRPr="0061071E">
        <w:rPr>
          <w:rFonts w:asciiTheme="minorHAnsi" w:hAnsiTheme="minorHAnsi" w:cstheme="minorHAnsi"/>
          <w:color w:val="000000" w:themeColor="text1"/>
        </w:rPr>
        <w:t>blasti tvoří dary vícečetným rod</w:t>
      </w:r>
      <w:r w:rsidRPr="0061071E">
        <w:rPr>
          <w:rFonts w:asciiTheme="minorHAnsi" w:hAnsiTheme="minorHAnsi" w:cstheme="minorHAnsi"/>
          <w:color w:val="000000" w:themeColor="text1"/>
        </w:rPr>
        <w:t xml:space="preserve">inám a ostatní služby. </w:t>
      </w:r>
      <w:r w:rsidR="0084764C" w:rsidRPr="0061071E">
        <w:rPr>
          <w:rFonts w:asciiTheme="minorHAnsi" w:hAnsiTheme="minorHAnsi" w:cstheme="minorHAnsi"/>
          <w:color w:val="000000" w:themeColor="text1"/>
        </w:rPr>
        <w:t>Nově pak jsou od roku 2013</w:t>
      </w:r>
      <w:r w:rsidR="00375CB0" w:rsidRPr="0061071E">
        <w:rPr>
          <w:rFonts w:asciiTheme="minorHAnsi" w:hAnsiTheme="minorHAnsi" w:cstheme="minorHAnsi"/>
          <w:color w:val="000000" w:themeColor="text1"/>
        </w:rPr>
        <w:t xml:space="preserve"> na tento paragraf zařazeny výdaje spojené se zajištěním pěstounské péče jednotlivých rodin.</w:t>
      </w:r>
      <w:r w:rsidR="00AA0CC9" w:rsidRPr="0061071E">
        <w:rPr>
          <w:rFonts w:asciiTheme="minorHAnsi" w:hAnsiTheme="minorHAnsi" w:cstheme="minorHAnsi"/>
          <w:color w:val="000000" w:themeColor="text1"/>
        </w:rPr>
        <w:t xml:space="preserve"> </w:t>
      </w:r>
      <w:r w:rsidR="00323249" w:rsidRPr="0061071E">
        <w:rPr>
          <w:rFonts w:asciiTheme="minorHAnsi" w:hAnsiTheme="minorHAnsi" w:cstheme="minorHAnsi"/>
          <w:color w:val="000000" w:themeColor="text1"/>
        </w:rPr>
        <w:t>Do rozpočtu na rok 20</w:t>
      </w:r>
      <w:r w:rsidR="00AA0CC9" w:rsidRPr="0061071E">
        <w:rPr>
          <w:rFonts w:asciiTheme="minorHAnsi" w:hAnsiTheme="minorHAnsi" w:cstheme="minorHAnsi"/>
          <w:color w:val="000000" w:themeColor="text1"/>
        </w:rPr>
        <w:t>2</w:t>
      </w:r>
      <w:r w:rsidR="00F97224">
        <w:rPr>
          <w:rFonts w:asciiTheme="minorHAnsi" w:hAnsiTheme="minorHAnsi" w:cstheme="minorHAnsi"/>
          <w:color w:val="000000" w:themeColor="text1"/>
        </w:rPr>
        <w:t>1</w:t>
      </w:r>
      <w:r w:rsidR="00323249" w:rsidRPr="0061071E">
        <w:rPr>
          <w:rFonts w:asciiTheme="minorHAnsi" w:hAnsiTheme="minorHAnsi" w:cstheme="minorHAnsi"/>
          <w:color w:val="000000" w:themeColor="text1"/>
        </w:rPr>
        <w:t xml:space="preserve"> byl</w:t>
      </w:r>
      <w:r w:rsidR="00F97224">
        <w:rPr>
          <w:rFonts w:asciiTheme="minorHAnsi" w:hAnsiTheme="minorHAnsi" w:cstheme="minorHAnsi"/>
          <w:color w:val="000000" w:themeColor="text1"/>
        </w:rPr>
        <w:t xml:space="preserve">a zařazena částka výdajů 60 000 Kč, která byla navýšena o </w:t>
      </w:r>
      <w:r w:rsidR="00323249" w:rsidRPr="0061071E">
        <w:rPr>
          <w:rFonts w:asciiTheme="minorHAnsi" w:hAnsiTheme="minorHAnsi" w:cstheme="minorHAnsi"/>
          <w:color w:val="000000" w:themeColor="text1"/>
        </w:rPr>
        <w:t>dotační peníze</w:t>
      </w:r>
      <w:r w:rsidR="00AA0CC9" w:rsidRPr="0061071E">
        <w:rPr>
          <w:rFonts w:asciiTheme="minorHAnsi" w:hAnsiTheme="minorHAnsi" w:cstheme="minorHAnsi"/>
          <w:color w:val="000000" w:themeColor="text1"/>
        </w:rPr>
        <w:t xml:space="preserve"> pro pěstounské rodiny</w:t>
      </w:r>
      <w:r w:rsidR="00323249" w:rsidRPr="0061071E">
        <w:rPr>
          <w:rFonts w:asciiTheme="minorHAnsi" w:hAnsiTheme="minorHAnsi" w:cstheme="minorHAnsi"/>
          <w:color w:val="000000" w:themeColor="text1"/>
        </w:rPr>
        <w:t xml:space="preserve"> </w:t>
      </w:r>
      <w:r w:rsidR="00F97224">
        <w:rPr>
          <w:rFonts w:asciiTheme="minorHAnsi" w:hAnsiTheme="minorHAnsi" w:cstheme="minorHAnsi"/>
          <w:color w:val="000000" w:themeColor="text1"/>
        </w:rPr>
        <w:t xml:space="preserve">ve výši 724 000 Kč. </w:t>
      </w:r>
      <w:r w:rsidR="00323249" w:rsidRPr="0061071E">
        <w:rPr>
          <w:rFonts w:asciiTheme="minorHAnsi" w:hAnsiTheme="minorHAnsi" w:cstheme="minorHAnsi"/>
          <w:color w:val="000000" w:themeColor="text1"/>
        </w:rPr>
        <w:t> </w:t>
      </w:r>
      <w:r w:rsidR="00F97224">
        <w:rPr>
          <w:rFonts w:asciiTheme="minorHAnsi" w:hAnsiTheme="minorHAnsi" w:cstheme="minorHAnsi"/>
          <w:color w:val="000000" w:themeColor="text1"/>
        </w:rPr>
        <w:t xml:space="preserve">Do této oblasti výdajů patří také </w:t>
      </w:r>
      <w:r w:rsidR="00AA0CC9" w:rsidRPr="0061071E">
        <w:rPr>
          <w:rFonts w:asciiTheme="minorHAnsi" w:hAnsiTheme="minorHAnsi" w:cstheme="minorHAnsi"/>
          <w:color w:val="000000" w:themeColor="text1"/>
        </w:rPr>
        <w:t xml:space="preserve">dále výdaje na dary pro vícečetné rodiny. Celkový </w:t>
      </w:r>
      <w:r w:rsidR="00F97224">
        <w:rPr>
          <w:rFonts w:asciiTheme="minorHAnsi" w:hAnsiTheme="minorHAnsi" w:cstheme="minorHAnsi"/>
          <w:color w:val="000000" w:themeColor="text1"/>
        </w:rPr>
        <w:t xml:space="preserve">upravený </w:t>
      </w:r>
      <w:r w:rsidR="00AA0CC9" w:rsidRPr="0061071E">
        <w:rPr>
          <w:rFonts w:asciiTheme="minorHAnsi" w:hAnsiTheme="minorHAnsi" w:cstheme="minorHAnsi"/>
          <w:color w:val="000000" w:themeColor="text1"/>
        </w:rPr>
        <w:t xml:space="preserve">rozpočet na tuto oblast byl </w:t>
      </w:r>
      <w:r w:rsidR="00F97224">
        <w:rPr>
          <w:rFonts w:asciiTheme="minorHAnsi" w:hAnsiTheme="minorHAnsi" w:cstheme="minorHAnsi"/>
          <w:color w:val="000000" w:themeColor="text1"/>
        </w:rPr>
        <w:t xml:space="preserve">784 </w:t>
      </w:r>
      <w:r w:rsidR="00BB5BCC" w:rsidRPr="0061071E">
        <w:rPr>
          <w:rFonts w:asciiTheme="minorHAnsi" w:hAnsiTheme="minorHAnsi" w:cstheme="minorHAnsi"/>
          <w:color w:val="000000" w:themeColor="text1"/>
        </w:rPr>
        <w:t>000 Kč.</w:t>
      </w:r>
      <w:r w:rsidR="00F97224">
        <w:rPr>
          <w:rFonts w:asciiTheme="minorHAnsi" w:hAnsiTheme="minorHAnsi" w:cstheme="minorHAnsi"/>
          <w:color w:val="000000" w:themeColor="text1"/>
        </w:rPr>
        <w:t xml:space="preserve"> </w:t>
      </w:r>
      <w:r w:rsidR="005E168E" w:rsidRPr="0061071E">
        <w:rPr>
          <w:rFonts w:asciiTheme="minorHAnsi" w:hAnsiTheme="minorHAnsi" w:cstheme="minorHAnsi"/>
          <w:color w:val="000000" w:themeColor="text1"/>
        </w:rPr>
        <w:t xml:space="preserve">Celkové </w:t>
      </w:r>
      <w:r w:rsidR="00323249" w:rsidRPr="0061071E">
        <w:rPr>
          <w:rFonts w:asciiTheme="minorHAnsi" w:hAnsiTheme="minorHAnsi" w:cstheme="minorHAnsi"/>
          <w:color w:val="000000" w:themeColor="text1"/>
        </w:rPr>
        <w:t xml:space="preserve">skutečné </w:t>
      </w:r>
      <w:r w:rsidR="005E168E" w:rsidRPr="0061071E">
        <w:rPr>
          <w:rFonts w:asciiTheme="minorHAnsi" w:hAnsiTheme="minorHAnsi" w:cstheme="minorHAnsi"/>
          <w:color w:val="000000" w:themeColor="text1"/>
        </w:rPr>
        <w:t xml:space="preserve">výdaje rozpočtu pak byly </w:t>
      </w:r>
      <w:r w:rsidR="00330A56" w:rsidRPr="0061071E">
        <w:rPr>
          <w:rFonts w:asciiTheme="minorHAnsi" w:hAnsiTheme="minorHAnsi" w:cstheme="minorHAnsi"/>
          <w:color w:val="000000" w:themeColor="text1"/>
        </w:rPr>
        <w:t>pouze</w:t>
      </w:r>
      <w:r w:rsidR="00501EA0" w:rsidRPr="0061071E">
        <w:rPr>
          <w:rFonts w:asciiTheme="minorHAnsi" w:hAnsiTheme="minorHAnsi" w:cstheme="minorHAnsi"/>
          <w:color w:val="000000" w:themeColor="text1"/>
        </w:rPr>
        <w:t xml:space="preserve"> </w:t>
      </w:r>
      <w:r w:rsidR="00F97224">
        <w:rPr>
          <w:rFonts w:asciiTheme="minorHAnsi" w:hAnsiTheme="minorHAnsi" w:cstheme="minorHAnsi"/>
          <w:color w:val="000000" w:themeColor="text1"/>
        </w:rPr>
        <w:t>653 015 Kč</w:t>
      </w:r>
      <w:r w:rsidR="00BB5BCC" w:rsidRPr="0061071E">
        <w:rPr>
          <w:rFonts w:asciiTheme="minorHAnsi" w:hAnsiTheme="minorHAnsi" w:cstheme="minorHAnsi"/>
          <w:color w:val="000000" w:themeColor="text1"/>
        </w:rPr>
        <w:t>.</w:t>
      </w:r>
      <w:r w:rsidR="00501EA0" w:rsidRPr="0061071E">
        <w:rPr>
          <w:rFonts w:asciiTheme="minorHAnsi" w:hAnsiTheme="minorHAnsi" w:cstheme="minorHAnsi"/>
          <w:color w:val="000000" w:themeColor="text1"/>
        </w:rPr>
        <w:t xml:space="preserve"> </w:t>
      </w:r>
      <w:r w:rsidR="00F97224">
        <w:rPr>
          <w:rFonts w:asciiTheme="minorHAnsi" w:hAnsiTheme="minorHAnsi" w:cstheme="minorHAnsi"/>
          <w:color w:val="000000" w:themeColor="text1"/>
        </w:rPr>
        <w:t>V dřívějších letech se r</w:t>
      </w:r>
      <w:r w:rsidR="00041FF1" w:rsidRPr="0061071E">
        <w:rPr>
          <w:rFonts w:asciiTheme="minorHAnsi" w:hAnsiTheme="minorHAnsi" w:cstheme="minorHAnsi"/>
          <w:color w:val="000000" w:themeColor="text1"/>
        </w:rPr>
        <w:t>ozpočet se v jednot</w:t>
      </w:r>
      <w:r w:rsidR="00323249" w:rsidRPr="0061071E">
        <w:rPr>
          <w:rFonts w:asciiTheme="minorHAnsi" w:hAnsiTheme="minorHAnsi" w:cstheme="minorHAnsi"/>
          <w:color w:val="000000" w:themeColor="text1"/>
        </w:rPr>
        <w:t>livých letech každoročně navyšoval</w:t>
      </w:r>
      <w:r w:rsidR="00041FF1" w:rsidRPr="0061071E">
        <w:rPr>
          <w:rFonts w:asciiTheme="minorHAnsi" w:hAnsiTheme="minorHAnsi" w:cstheme="minorHAnsi"/>
          <w:color w:val="000000" w:themeColor="text1"/>
        </w:rPr>
        <w:t xml:space="preserve"> o nespotřebované dotační prostředky.</w:t>
      </w:r>
      <w:r w:rsidR="00323249" w:rsidRPr="0061071E">
        <w:rPr>
          <w:rFonts w:asciiTheme="minorHAnsi" w:hAnsiTheme="minorHAnsi" w:cstheme="minorHAnsi"/>
          <w:color w:val="000000" w:themeColor="text1"/>
        </w:rPr>
        <w:t xml:space="preserve"> Na začátku roku 2020 však došlo k jednorázové vratce nespotřebovaných dotací za roky 2013–2018 a to ve výši 936 tis. Kč.</w:t>
      </w:r>
      <w:r w:rsidR="00041FF1" w:rsidRPr="0061071E">
        <w:rPr>
          <w:rFonts w:asciiTheme="minorHAnsi" w:hAnsiTheme="minorHAnsi" w:cstheme="minorHAnsi"/>
          <w:color w:val="000000" w:themeColor="text1"/>
        </w:rPr>
        <w:t xml:space="preserve"> </w:t>
      </w:r>
      <w:r w:rsidR="00F97224">
        <w:rPr>
          <w:rFonts w:asciiTheme="minorHAnsi" w:hAnsiTheme="minorHAnsi" w:cstheme="minorHAnsi"/>
          <w:color w:val="000000" w:themeColor="text1"/>
        </w:rPr>
        <w:t>V roce 2021 byly nespotřebované dotace pro pěstounské rodiny vyúčtovány a vráceny Úřadu práce.</w:t>
      </w:r>
    </w:p>
    <w:p w:rsidR="002A2DB6" w:rsidRPr="0061071E" w:rsidRDefault="002A2DB6" w:rsidP="0061071E">
      <w:pPr>
        <w:pStyle w:val="Nadpis4"/>
        <w:rPr>
          <w:rFonts w:asciiTheme="minorHAnsi" w:hAnsiTheme="minorHAnsi" w:cstheme="minorHAnsi"/>
        </w:rPr>
      </w:pPr>
      <w:bookmarkStart w:id="111" w:name="_Toc102406898"/>
      <w:r w:rsidRPr="0061071E">
        <w:rPr>
          <w:rFonts w:asciiTheme="minorHAnsi" w:hAnsiTheme="minorHAnsi" w:cstheme="minorHAnsi"/>
        </w:rPr>
        <w:t>Ochrana obyvatelstva</w:t>
      </w:r>
      <w:r w:rsidR="00891DDD" w:rsidRPr="0061071E">
        <w:rPr>
          <w:rFonts w:asciiTheme="minorHAnsi" w:hAnsiTheme="minorHAnsi" w:cstheme="minorHAnsi"/>
        </w:rPr>
        <w:t xml:space="preserve"> – informační a varovný systém města</w:t>
      </w:r>
      <w:bookmarkEnd w:id="111"/>
    </w:p>
    <w:p w:rsidR="00BB5BCC" w:rsidRPr="0061071E" w:rsidRDefault="00891DDD" w:rsidP="00891DDD">
      <w:pPr>
        <w:rPr>
          <w:rFonts w:asciiTheme="minorHAnsi" w:hAnsiTheme="minorHAnsi" w:cstheme="minorHAnsi"/>
          <w:color w:val="000000" w:themeColor="text1"/>
        </w:rPr>
      </w:pPr>
      <w:r w:rsidRPr="0061071E">
        <w:rPr>
          <w:rFonts w:asciiTheme="minorHAnsi" w:hAnsiTheme="minorHAnsi" w:cstheme="minorHAnsi"/>
          <w:color w:val="000000" w:themeColor="text1"/>
        </w:rPr>
        <w:t xml:space="preserve">Rozpočet </w:t>
      </w:r>
      <w:r w:rsidR="008A65D1" w:rsidRPr="0061071E">
        <w:rPr>
          <w:rFonts w:asciiTheme="minorHAnsi" w:hAnsiTheme="minorHAnsi" w:cstheme="minorHAnsi"/>
          <w:color w:val="000000" w:themeColor="text1"/>
        </w:rPr>
        <w:t>na rok 20</w:t>
      </w:r>
      <w:r w:rsidR="00BB5BCC" w:rsidRPr="0061071E">
        <w:rPr>
          <w:rFonts w:asciiTheme="minorHAnsi" w:hAnsiTheme="minorHAnsi" w:cstheme="minorHAnsi"/>
          <w:color w:val="000000" w:themeColor="text1"/>
        </w:rPr>
        <w:t>2</w:t>
      </w:r>
      <w:r w:rsidR="00F97224">
        <w:rPr>
          <w:rFonts w:asciiTheme="minorHAnsi" w:hAnsiTheme="minorHAnsi" w:cstheme="minorHAnsi"/>
          <w:color w:val="000000" w:themeColor="text1"/>
        </w:rPr>
        <w:t>1</w:t>
      </w:r>
      <w:r w:rsidR="008A65D1" w:rsidRPr="0061071E">
        <w:rPr>
          <w:rFonts w:asciiTheme="minorHAnsi" w:hAnsiTheme="minorHAnsi" w:cstheme="minorHAnsi"/>
          <w:color w:val="000000" w:themeColor="text1"/>
        </w:rPr>
        <w:t xml:space="preserve"> počítal </w:t>
      </w:r>
      <w:r w:rsidR="00501EA0" w:rsidRPr="0061071E">
        <w:rPr>
          <w:rFonts w:asciiTheme="minorHAnsi" w:hAnsiTheme="minorHAnsi" w:cstheme="minorHAnsi"/>
          <w:color w:val="000000" w:themeColor="text1"/>
        </w:rPr>
        <w:t>s</w:t>
      </w:r>
      <w:r w:rsidR="00BB5BCC" w:rsidRPr="0061071E">
        <w:rPr>
          <w:rFonts w:asciiTheme="minorHAnsi" w:hAnsiTheme="minorHAnsi" w:cstheme="minorHAnsi"/>
          <w:color w:val="000000" w:themeColor="text1"/>
        </w:rPr>
        <w:t xml:space="preserve"> částkou výdajů ve výši </w:t>
      </w:r>
      <w:r w:rsidR="00F97224">
        <w:rPr>
          <w:rFonts w:asciiTheme="minorHAnsi" w:hAnsiTheme="minorHAnsi" w:cstheme="minorHAnsi"/>
          <w:color w:val="000000" w:themeColor="text1"/>
        </w:rPr>
        <w:t>1</w:t>
      </w:r>
      <w:r w:rsidR="00BB5BCC" w:rsidRPr="0061071E">
        <w:rPr>
          <w:rFonts w:asciiTheme="minorHAnsi" w:hAnsiTheme="minorHAnsi" w:cstheme="minorHAnsi"/>
          <w:color w:val="000000" w:themeColor="text1"/>
        </w:rPr>
        <w:t xml:space="preserve">00 000 Kč. Oproti roku 2019 byl výrazně snížen (v roce 2019 financování </w:t>
      </w:r>
      <w:r w:rsidR="008A65D1" w:rsidRPr="0061071E">
        <w:rPr>
          <w:rFonts w:asciiTheme="minorHAnsi" w:hAnsiTheme="minorHAnsi" w:cstheme="minorHAnsi"/>
          <w:color w:val="000000" w:themeColor="text1"/>
        </w:rPr>
        <w:t>dotačního projektu – Protipovodňová opatření, díky kterému by měl být modernizován varovný rozhlasový systém města. Na tento projekt byla vyčleněna částka 3 </w:t>
      </w:r>
      <w:r w:rsidR="00710911" w:rsidRPr="0061071E">
        <w:rPr>
          <w:rFonts w:asciiTheme="minorHAnsi" w:hAnsiTheme="minorHAnsi" w:cstheme="minorHAnsi"/>
          <w:color w:val="000000" w:themeColor="text1"/>
        </w:rPr>
        <w:t>1</w:t>
      </w:r>
      <w:r w:rsidR="008A65D1" w:rsidRPr="0061071E">
        <w:rPr>
          <w:rFonts w:asciiTheme="minorHAnsi" w:hAnsiTheme="minorHAnsi" w:cstheme="minorHAnsi"/>
          <w:color w:val="000000" w:themeColor="text1"/>
        </w:rPr>
        <w:t>00 000 Kč</w:t>
      </w:r>
      <w:r w:rsidR="00BB5BCC" w:rsidRPr="0061071E">
        <w:rPr>
          <w:rFonts w:asciiTheme="minorHAnsi" w:hAnsiTheme="minorHAnsi" w:cstheme="minorHAnsi"/>
          <w:color w:val="000000" w:themeColor="text1"/>
        </w:rPr>
        <w:t xml:space="preserve">, </w:t>
      </w:r>
      <w:proofErr w:type="gramStart"/>
      <w:r w:rsidR="008A65D1" w:rsidRPr="0061071E">
        <w:rPr>
          <w:rFonts w:asciiTheme="minorHAnsi" w:hAnsiTheme="minorHAnsi" w:cstheme="minorHAnsi"/>
          <w:color w:val="000000" w:themeColor="text1"/>
        </w:rPr>
        <w:t>90%</w:t>
      </w:r>
      <w:proofErr w:type="gramEnd"/>
      <w:r w:rsidR="008A65D1" w:rsidRPr="0061071E">
        <w:rPr>
          <w:rFonts w:asciiTheme="minorHAnsi" w:hAnsiTheme="minorHAnsi" w:cstheme="minorHAnsi"/>
          <w:color w:val="000000" w:themeColor="text1"/>
        </w:rPr>
        <w:t xml:space="preserve"> dotace).</w:t>
      </w:r>
      <w:r w:rsidR="00C875F3" w:rsidRPr="0061071E">
        <w:rPr>
          <w:rFonts w:asciiTheme="minorHAnsi" w:hAnsiTheme="minorHAnsi" w:cstheme="minorHAnsi"/>
          <w:color w:val="000000" w:themeColor="text1"/>
        </w:rPr>
        <w:t xml:space="preserve"> </w:t>
      </w:r>
      <w:r w:rsidR="00F97224">
        <w:rPr>
          <w:rFonts w:asciiTheme="minorHAnsi" w:hAnsiTheme="minorHAnsi" w:cstheme="minorHAnsi"/>
          <w:color w:val="000000" w:themeColor="text1"/>
        </w:rPr>
        <w:t>Většina</w:t>
      </w:r>
      <w:r w:rsidR="00BB5BCC" w:rsidRPr="0061071E">
        <w:rPr>
          <w:rFonts w:asciiTheme="minorHAnsi" w:hAnsiTheme="minorHAnsi" w:cstheme="minorHAnsi"/>
          <w:color w:val="000000" w:themeColor="text1"/>
        </w:rPr>
        <w:t xml:space="preserve"> výdaj</w:t>
      </w:r>
      <w:r w:rsidR="00F97224">
        <w:rPr>
          <w:rFonts w:asciiTheme="minorHAnsi" w:hAnsiTheme="minorHAnsi" w:cstheme="minorHAnsi"/>
          <w:color w:val="000000" w:themeColor="text1"/>
        </w:rPr>
        <w:t xml:space="preserve">ů roku 2021, stejně jako </w:t>
      </w:r>
      <w:r w:rsidR="00F97224">
        <w:rPr>
          <w:rFonts w:asciiTheme="minorHAnsi" w:hAnsiTheme="minorHAnsi" w:cstheme="minorHAnsi"/>
          <w:color w:val="000000" w:themeColor="text1"/>
        </w:rPr>
        <w:lastRenderedPageBreak/>
        <w:t>v roce 2020,</w:t>
      </w:r>
      <w:r w:rsidR="00BB5BCC" w:rsidRPr="0061071E">
        <w:rPr>
          <w:rFonts w:asciiTheme="minorHAnsi" w:hAnsiTheme="minorHAnsi" w:cstheme="minorHAnsi"/>
          <w:color w:val="000000" w:themeColor="text1"/>
        </w:rPr>
        <w:t xml:space="preserve"> směřoval</w:t>
      </w:r>
      <w:r w:rsidR="00F97224">
        <w:rPr>
          <w:rFonts w:asciiTheme="minorHAnsi" w:hAnsiTheme="minorHAnsi" w:cstheme="minorHAnsi"/>
          <w:color w:val="000000" w:themeColor="text1"/>
        </w:rPr>
        <w:t>a</w:t>
      </w:r>
      <w:r w:rsidR="00BB5BCC" w:rsidRPr="0061071E">
        <w:rPr>
          <w:rFonts w:asciiTheme="minorHAnsi" w:hAnsiTheme="minorHAnsi" w:cstheme="minorHAnsi"/>
          <w:color w:val="000000" w:themeColor="text1"/>
        </w:rPr>
        <w:t xml:space="preserve"> do oprav a rozšíření městského kamerového systému a dosáhly částky </w:t>
      </w:r>
      <w:r w:rsidR="00F97224">
        <w:rPr>
          <w:rFonts w:asciiTheme="minorHAnsi" w:hAnsiTheme="minorHAnsi" w:cstheme="minorHAnsi"/>
          <w:color w:val="000000" w:themeColor="text1"/>
        </w:rPr>
        <w:t xml:space="preserve">114 860 Kč v roce 2021 a </w:t>
      </w:r>
      <w:r w:rsidR="00BB5BCC" w:rsidRPr="0061071E">
        <w:rPr>
          <w:rFonts w:asciiTheme="minorHAnsi" w:hAnsiTheme="minorHAnsi" w:cstheme="minorHAnsi"/>
          <w:color w:val="000000" w:themeColor="text1"/>
        </w:rPr>
        <w:t>186 347 Kč</w:t>
      </w:r>
      <w:r w:rsidR="00F97224">
        <w:rPr>
          <w:rFonts w:asciiTheme="minorHAnsi" w:hAnsiTheme="minorHAnsi" w:cstheme="minorHAnsi"/>
          <w:color w:val="000000" w:themeColor="text1"/>
        </w:rPr>
        <w:t xml:space="preserve"> v roce 2020</w:t>
      </w:r>
      <w:r w:rsidR="00BB5BCC" w:rsidRPr="0061071E">
        <w:rPr>
          <w:rFonts w:asciiTheme="minorHAnsi" w:hAnsiTheme="minorHAnsi" w:cstheme="minorHAnsi"/>
          <w:color w:val="000000" w:themeColor="text1"/>
        </w:rPr>
        <w:t>.</w:t>
      </w:r>
    </w:p>
    <w:p w:rsidR="00891DDD" w:rsidRPr="0061071E" w:rsidRDefault="00891DDD" w:rsidP="0061071E">
      <w:pPr>
        <w:pStyle w:val="Nadpis4"/>
        <w:rPr>
          <w:rFonts w:asciiTheme="minorHAnsi" w:hAnsiTheme="minorHAnsi" w:cstheme="minorHAnsi"/>
        </w:rPr>
      </w:pPr>
      <w:bookmarkStart w:id="112" w:name="_Toc102406899"/>
      <w:r w:rsidRPr="0061071E">
        <w:rPr>
          <w:rFonts w:asciiTheme="minorHAnsi" w:hAnsiTheme="minorHAnsi" w:cstheme="minorHAnsi"/>
        </w:rPr>
        <w:t>Krizové řízení</w:t>
      </w:r>
      <w:r w:rsidR="00844F21" w:rsidRPr="0061071E">
        <w:rPr>
          <w:rFonts w:asciiTheme="minorHAnsi" w:hAnsiTheme="minorHAnsi" w:cstheme="minorHAnsi"/>
        </w:rPr>
        <w:t xml:space="preserve"> a správa krizového řízení</w:t>
      </w:r>
      <w:r w:rsidR="00F97224">
        <w:rPr>
          <w:rFonts w:asciiTheme="minorHAnsi" w:hAnsiTheme="minorHAnsi" w:cstheme="minorHAnsi"/>
        </w:rPr>
        <w:t>, krizová opatření</w:t>
      </w:r>
      <w:bookmarkEnd w:id="112"/>
    </w:p>
    <w:p w:rsidR="00F97224" w:rsidRDefault="00891DDD" w:rsidP="00891DDD">
      <w:pPr>
        <w:rPr>
          <w:rFonts w:asciiTheme="minorHAnsi" w:hAnsiTheme="minorHAnsi" w:cstheme="minorHAnsi"/>
          <w:color w:val="000000" w:themeColor="text1"/>
        </w:rPr>
      </w:pPr>
      <w:r w:rsidRPr="0061071E">
        <w:rPr>
          <w:rFonts w:asciiTheme="minorHAnsi" w:hAnsiTheme="minorHAnsi" w:cstheme="minorHAnsi"/>
          <w:color w:val="000000" w:themeColor="text1"/>
        </w:rPr>
        <w:t>Jedná se o výdaje spojené se správou krizového řízení</w:t>
      </w:r>
      <w:r w:rsidR="00844F21" w:rsidRPr="0061071E">
        <w:rPr>
          <w:rFonts w:asciiTheme="minorHAnsi" w:hAnsiTheme="minorHAnsi" w:cstheme="minorHAnsi"/>
          <w:color w:val="000000" w:themeColor="text1"/>
        </w:rPr>
        <w:t xml:space="preserve"> a krizovým řízením jako takovým</w:t>
      </w:r>
      <w:r w:rsidRPr="0061071E">
        <w:rPr>
          <w:rFonts w:asciiTheme="minorHAnsi" w:hAnsiTheme="minorHAnsi" w:cstheme="minorHAnsi"/>
          <w:color w:val="000000" w:themeColor="text1"/>
        </w:rPr>
        <w:t>.</w:t>
      </w:r>
      <w:r w:rsidR="00BB5BCC" w:rsidRPr="0061071E">
        <w:rPr>
          <w:rFonts w:asciiTheme="minorHAnsi" w:hAnsiTheme="minorHAnsi" w:cstheme="minorHAnsi"/>
          <w:color w:val="000000" w:themeColor="text1"/>
        </w:rPr>
        <w:t xml:space="preserve"> Zatímco </w:t>
      </w:r>
      <w:r w:rsidR="00F97224">
        <w:rPr>
          <w:rFonts w:asciiTheme="minorHAnsi" w:hAnsiTheme="minorHAnsi" w:cstheme="minorHAnsi"/>
          <w:color w:val="000000" w:themeColor="text1"/>
        </w:rPr>
        <w:t>výdaje dřívějších let byly poměrně nízké, s</w:t>
      </w:r>
      <w:r w:rsidR="00BB5BCC" w:rsidRPr="0061071E">
        <w:rPr>
          <w:rFonts w:asciiTheme="minorHAnsi" w:hAnsiTheme="minorHAnsi" w:cstheme="minorHAnsi"/>
          <w:color w:val="000000" w:themeColor="text1"/>
        </w:rPr>
        <w:t xml:space="preserve"> postupným rozšiřováním nemoci </w:t>
      </w:r>
      <w:proofErr w:type="spellStart"/>
      <w:r w:rsidR="00BB5BCC" w:rsidRPr="0061071E">
        <w:rPr>
          <w:rFonts w:asciiTheme="minorHAnsi" w:hAnsiTheme="minorHAnsi" w:cstheme="minorHAnsi"/>
          <w:color w:val="000000" w:themeColor="text1"/>
        </w:rPr>
        <w:t>Covid</w:t>
      </w:r>
      <w:proofErr w:type="spellEnd"/>
      <w:r w:rsidR="00BB5BCC" w:rsidRPr="0061071E">
        <w:rPr>
          <w:rFonts w:asciiTheme="minorHAnsi" w:hAnsiTheme="minorHAnsi" w:cstheme="minorHAnsi"/>
          <w:color w:val="000000" w:themeColor="text1"/>
        </w:rPr>
        <w:t xml:space="preserve"> a vládními nařízeními bylo nutné tuto oblast finančně posílit. </w:t>
      </w:r>
      <w:r w:rsidR="00F97224">
        <w:rPr>
          <w:rFonts w:asciiTheme="minorHAnsi" w:hAnsiTheme="minorHAnsi" w:cstheme="minorHAnsi"/>
          <w:color w:val="000000" w:themeColor="text1"/>
        </w:rPr>
        <w:t xml:space="preserve">V roce 2021 byla v rozpočtu vyčleněna částka </w:t>
      </w:r>
      <w:r w:rsidR="00BB5BCC" w:rsidRPr="0061071E">
        <w:rPr>
          <w:rFonts w:asciiTheme="minorHAnsi" w:hAnsiTheme="minorHAnsi" w:cstheme="minorHAnsi"/>
          <w:color w:val="000000" w:themeColor="text1"/>
        </w:rPr>
        <w:t>1 </w:t>
      </w:r>
      <w:r w:rsidR="00F97224">
        <w:rPr>
          <w:rFonts w:asciiTheme="minorHAnsi" w:hAnsiTheme="minorHAnsi" w:cstheme="minorHAnsi"/>
          <w:color w:val="000000" w:themeColor="text1"/>
        </w:rPr>
        <w:t>1</w:t>
      </w:r>
      <w:r w:rsidR="00BB5BCC" w:rsidRPr="0061071E">
        <w:rPr>
          <w:rFonts w:asciiTheme="minorHAnsi" w:hAnsiTheme="minorHAnsi" w:cstheme="minorHAnsi"/>
          <w:color w:val="000000" w:themeColor="text1"/>
        </w:rPr>
        <w:t xml:space="preserve">00 000 Kč. </w:t>
      </w:r>
      <w:r w:rsidR="00F97224">
        <w:rPr>
          <w:rFonts w:asciiTheme="minorHAnsi" w:hAnsiTheme="minorHAnsi" w:cstheme="minorHAnsi"/>
          <w:color w:val="000000" w:themeColor="text1"/>
        </w:rPr>
        <w:t xml:space="preserve">V průběhu roku byla tato oblast navýšena o částku 1 020 000 </w:t>
      </w:r>
      <w:proofErr w:type="gramStart"/>
      <w:r w:rsidR="00F97224">
        <w:rPr>
          <w:rFonts w:asciiTheme="minorHAnsi" w:hAnsiTheme="minorHAnsi" w:cstheme="minorHAnsi"/>
          <w:color w:val="000000" w:themeColor="text1"/>
        </w:rPr>
        <w:t>Kč</w:t>
      </w:r>
      <w:proofErr w:type="gramEnd"/>
      <w:r w:rsidR="00F97224">
        <w:rPr>
          <w:rFonts w:asciiTheme="minorHAnsi" w:hAnsiTheme="minorHAnsi" w:cstheme="minorHAnsi"/>
          <w:color w:val="000000" w:themeColor="text1"/>
        </w:rPr>
        <w:t xml:space="preserve"> a to s ohledem na pomoc obcím, které byly postiženy jarním tornádem. Těmto obcím byla vyplacena finanční podpora ve výši 1 019 918 Kč, z toho částka 19 918 Kč přímá materiální pomoc a částka 1 000 000 Kč byla rozdělena mezi obce jižní Moravy, které byly tornádem nejvíce postiženy.</w:t>
      </w:r>
    </w:p>
    <w:p w:rsidR="00891DDD" w:rsidRPr="0061071E" w:rsidRDefault="00F97224" w:rsidP="00891DDD">
      <w:pPr>
        <w:rPr>
          <w:rFonts w:asciiTheme="minorHAnsi" w:hAnsiTheme="minorHAnsi" w:cstheme="minorHAnsi"/>
          <w:color w:val="000000" w:themeColor="text1"/>
        </w:rPr>
      </w:pPr>
      <w:r>
        <w:rPr>
          <w:rFonts w:asciiTheme="minorHAnsi" w:hAnsiTheme="minorHAnsi" w:cstheme="minorHAnsi"/>
          <w:color w:val="000000" w:themeColor="text1"/>
        </w:rPr>
        <w:t xml:space="preserve">Kromě této pomoci bylo z této kapitoly čerpáno </w:t>
      </w:r>
      <w:r w:rsidR="00200DBD">
        <w:rPr>
          <w:rFonts w:asciiTheme="minorHAnsi" w:hAnsiTheme="minorHAnsi" w:cstheme="minorHAnsi"/>
          <w:color w:val="000000" w:themeColor="text1"/>
        </w:rPr>
        <w:t>513 924 Kč, a to především na nákupy dezinfekčních a ochranných pomůcek. V roce 2020 čerpáno na „boj s </w:t>
      </w:r>
      <w:proofErr w:type="spellStart"/>
      <w:r w:rsidR="00200DBD">
        <w:rPr>
          <w:rFonts w:asciiTheme="minorHAnsi" w:hAnsiTheme="minorHAnsi" w:cstheme="minorHAnsi"/>
          <w:color w:val="000000" w:themeColor="text1"/>
        </w:rPr>
        <w:t>koronavirem</w:t>
      </w:r>
      <w:proofErr w:type="spellEnd"/>
      <w:r w:rsidR="00200DBD">
        <w:rPr>
          <w:rFonts w:asciiTheme="minorHAnsi" w:hAnsiTheme="minorHAnsi" w:cstheme="minorHAnsi"/>
          <w:color w:val="000000" w:themeColor="text1"/>
        </w:rPr>
        <w:t>“</w:t>
      </w:r>
      <w:r>
        <w:rPr>
          <w:rFonts w:asciiTheme="minorHAnsi" w:hAnsiTheme="minorHAnsi" w:cstheme="minorHAnsi"/>
          <w:color w:val="000000" w:themeColor="text1"/>
        </w:rPr>
        <w:t xml:space="preserve"> </w:t>
      </w:r>
      <w:r w:rsidR="00BB5BCC" w:rsidRPr="0061071E">
        <w:rPr>
          <w:rFonts w:asciiTheme="minorHAnsi" w:hAnsiTheme="minorHAnsi" w:cstheme="minorHAnsi"/>
          <w:color w:val="000000" w:themeColor="text1"/>
        </w:rPr>
        <w:t xml:space="preserve">865 057 Kč, z čehož tvořily poskytnuté finanční podpory </w:t>
      </w:r>
      <w:r w:rsidR="00200DBD">
        <w:rPr>
          <w:rFonts w:asciiTheme="minorHAnsi" w:hAnsiTheme="minorHAnsi" w:cstheme="minorHAnsi"/>
          <w:color w:val="000000" w:themeColor="text1"/>
        </w:rPr>
        <w:t xml:space="preserve">podnikatelům </w:t>
      </w:r>
      <w:r w:rsidR="00E266B9" w:rsidRPr="0061071E">
        <w:rPr>
          <w:rFonts w:asciiTheme="minorHAnsi" w:hAnsiTheme="minorHAnsi" w:cstheme="minorHAnsi"/>
          <w:color w:val="000000" w:themeColor="text1"/>
        </w:rPr>
        <w:t>částku 61 550 Kč a výdaje na nákup ochranných pomůcek a vybavení částku 803 507 Kč.</w:t>
      </w:r>
      <w:r w:rsidR="00BB5BCC" w:rsidRPr="0061071E">
        <w:rPr>
          <w:rFonts w:asciiTheme="minorHAnsi" w:hAnsiTheme="minorHAnsi" w:cstheme="minorHAnsi"/>
          <w:color w:val="000000" w:themeColor="text1"/>
        </w:rPr>
        <w:t xml:space="preserve"> </w:t>
      </w:r>
    </w:p>
    <w:p w:rsidR="00EF6C48" w:rsidRPr="0061071E" w:rsidRDefault="00EF6C48" w:rsidP="0061071E">
      <w:pPr>
        <w:pStyle w:val="Nadpis4"/>
        <w:rPr>
          <w:rFonts w:asciiTheme="minorHAnsi" w:hAnsiTheme="minorHAnsi" w:cstheme="minorHAnsi"/>
        </w:rPr>
      </w:pPr>
      <w:bookmarkStart w:id="113" w:name="_Toc102406900"/>
      <w:r w:rsidRPr="0061071E">
        <w:rPr>
          <w:rFonts w:asciiTheme="minorHAnsi" w:hAnsiTheme="minorHAnsi" w:cstheme="minorHAnsi"/>
        </w:rPr>
        <w:t>Požární ochrana – SDH JPO II</w:t>
      </w:r>
      <w:bookmarkEnd w:id="113"/>
    </w:p>
    <w:p w:rsidR="00EF6C48" w:rsidRPr="0061071E" w:rsidRDefault="00EF6C48" w:rsidP="00EF6C48">
      <w:pPr>
        <w:rPr>
          <w:rFonts w:asciiTheme="minorHAnsi" w:hAnsiTheme="minorHAnsi" w:cstheme="minorHAnsi"/>
          <w:color w:val="000000" w:themeColor="text1"/>
        </w:rPr>
      </w:pPr>
      <w:r w:rsidRPr="0061071E">
        <w:rPr>
          <w:rFonts w:asciiTheme="minorHAnsi" w:hAnsiTheme="minorHAnsi" w:cstheme="minorHAnsi"/>
          <w:color w:val="000000" w:themeColor="text1"/>
        </w:rPr>
        <w:t>Výdaje spojené se zajištěním požární ochrany určené pro samostatnou organizační složku m</w:t>
      </w:r>
      <w:r w:rsidR="006F7509" w:rsidRPr="0061071E">
        <w:rPr>
          <w:rFonts w:asciiTheme="minorHAnsi" w:hAnsiTheme="minorHAnsi" w:cstheme="minorHAnsi"/>
          <w:color w:val="000000" w:themeColor="text1"/>
        </w:rPr>
        <w:t>ěsta SDH JPO II byly v roce 20</w:t>
      </w:r>
      <w:r w:rsidR="00E266B9" w:rsidRPr="0061071E">
        <w:rPr>
          <w:rFonts w:asciiTheme="minorHAnsi" w:hAnsiTheme="minorHAnsi" w:cstheme="minorHAnsi"/>
          <w:color w:val="000000" w:themeColor="text1"/>
        </w:rPr>
        <w:t>2</w:t>
      </w:r>
      <w:r w:rsidR="00200DBD">
        <w:rPr>
          <w:rFonts w:asciiTheme="minorHAnsi" w:hAnsiTheme="minorHAnsi" w:cstheme="minorHAnsi"/>
          <w:color w:val="000000" w:themeColor="text1"/>
        </w:rPr>
        <w:t>1</w:t>
      </w:r>
      <w:r w:rsidR="006F7509" w:rsidRPr="0061071E">
        <w:rPr>
          <w:rFonts w:asciiTheme="minorHAnsi" w:hAnsiTheme="minorHAnsi" w:cstheme="minorHAnsi"/>
          <w:color w:val="000000" w:themeColor="text1"/>
        </w:rPr>
        <w:t xml:space="preserve"> ve </w:t>
      </w:r>
      <w:r w:rsidR="00330A56" w:rsidRPr="0061071E">
        <w:rPr>
          <w:rFonts w:asciiTheme="minorHAnsi" w:hAnsiTheme="minorHAnsi" w:cstheme="minorHAnsi"/>
          <w:color w:val="000000" w:themeColor="text1"/>
        </w:rPr>
        <w:t>výši</w:t>
      </w:r>
      <w:r w:rsidR="00150951" w:rsidRPr="0061071E">
        <w:rPr>
          <w:rFonts w:asciiTheme="minorHAnsi" w:hAnsiTheme="minorHAnsi" w:cstheme="minorHAnsi"/>
          <w:color w:val="000000" w:themeColor="text1"/>
        </w:rPr>
        <w:t xml:space="preserve"> </w:t>
      </w:r>
      <w:r w:rsidR="00200DBD">
        <w:rPr>
          <w:rFonts w:asciiTheme="minorHAnsi" w:hAnsiTheme="minorHAnsi" w:cstheme="minorHAnsi"/>
          <w:color w:val="000000" w:themeColor="text1"/>
        </w:rPr>
        <w:t xml:space="preserve">1 797 336 Kč (v roce 2020 částka </w:t>
      </w:r>
      <w:r w:rsidR="00710911" w:rsidRPr="0061071E">
        <w:rPr>
          <w:rFonts w:asciiTheme="minorHAnsi" w:hAnsiTheme="minorHAnsi" w:cstheme="minorHAnsi"/>
          <w:color w:val="000000" w:themeColor="text1"/>
        </w:rPr>
        <w:t>1</w:t>
      </w:r>
      <w:r w:rsidR="00E266B9" w:rsidRPr="0061071E">
        <w:rPr>
          <w:rFonts w:asciiTheme="minorHAnsi" w:hAnsiTheme="minorHAnsi" w:cstheme="minorHAnsi"/>
          <w:color w:val="000000" w:themeColor="text1"/>
        </w:rPr>
        <w:t> 543 187 Kč</w:t>
      </w:r>
      <w:r w:rsidR="00200DBD">
        <w:rPr>
          <w:rFonts w:asciiTheme="minorHAnsi" w:hAnsiTheme="minorHAnsi" w:cstheme="minorHAnsi"/>
          <w:color w:val="000000" w:themeColor="text1"/>
        </w:rPr>
        <w:t>)</w:t>
      </w:r>
      <w:r w:rsidR="00E266B9" w:rsidRPr="0061071E">
        <w:rPr>
          <w:rFonts w:asciiTheme="minorHAnsi" w:hAnsiTheme="minorHAnsi" w:cstheme="minorHAnsi"/>
          <w:color w:val="000000" w:themeColor="text1"/>
        </w:rPr>
        <w:t>. Podrobný rozbor hospodaření této organizační složky řeší samostatná část závěrečného účtu.</w:t>
      </w:r>
    </w:p>
    <w:p w:rsidR="002A2DB6" w:rsidRPr="0061071E" w:rsidRDefault="002A2DB6" w:rsidP="0061071E">
      <w:pPr>
        <w:pStyle w:val="Nadpis4"/>
        <w:rPr>
          <w:rFonts w:asciiTheme="minorHAnsi" w:hAnsiTheme="minorHAnsi" w:cstheme="minorHAnsi"/>
        </w:rPr>
      </w:pPr>
      <w:bookmarkStart w:id="114" w:name="_Toc102406901"/>
      <w:r w:rsidRPr="0061071E">
        <w:rPr>
          <w:rFonts w:asciiTheme="minorHAnsi" w:hAnsiTheme="minorHAnsi" w:cstheme="minorHAnsi"/>
        </w:rPr>
        <w:t>Zastupitelstva obcí</w:t>
      </w:r>
      <w:bookmarkEnd w:id="114"/>
    </w:p>
    <w:p w:rsidR="002A2DB6" w:rsidRPr="0061071E" w:rsidRDefault="00EF6C48"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Tento výdajový paragraf obsahuje v</w:t>
      </w:r>
      <w:r w:rsidR="002A2DB6" w:rsidRPr="0061071E">
        <w:rPr>
          <w:rFonts w:asciiTheme="minorHAnsi" w:hAnsiTheme="minorHAnsi" w:cstheme="minorHAnsi"/>
          <w:color w:val="000000" w:themeColor="text1"/>
        </w:rPr>
        <w:t>ýdaje spojené s funkcí uvolněných i neuvolněnýc</w:t>
      </w:r>
      <w:r w:rsidRPr="0061071E">
        <w:rPr>
          <w:rFonts w:asciiTheme="minorHAnsi" w:hAnsiTheme="minorHAnsi" w:cstheme="minorHAnsi"/>
          <w:color w:val="000000" w:themeColor="text1"/>
        </w:rPr>
        <w:t xml:space="preserve">h zastupitelů města a dále odměny poskytované jednotlivým </w:t>
      </w:r>
      <w:r w:rsidR="00330A56" w:rsidRPr="0061071E">
        <w:rPr>
          <w:rFonts w:asciiTheme="minorHAnsi" w:hAnsiTheme="minorHAnsi" w:cstheme="minorHAnsi"/>
          <w:color w:val="000000" w:themeColor="text1"/>
        </w:rPr>
        <w:t xml:space="preserve">předsedům </w:t>
      </w:r>
      <w:r w:rsidRPr="0061071E">
        <w:rPr>
          <w:rFonts w:asciiTheme="minorHAnsi" w:hAnsiTheme="minorHAnsi" w:cstheme="minorHAnsi"/>
          <w:color w:val="000000" w:themeColor="text1"/>
        </w:rPr>
        <w:t xml:space="preserve">výborů ZMV a komisí RMV. </w:t>
      </w:r>
      <w:r w:rsidR="00415B20" w:rsidRPr="0061071E">
        <w:rPr>
          <w:rFonts w:asciiTheme="minorHAnsi" w:hAnsiTheme="minorHAnsi" w:cstheme="minorHAnsi"/>
          <w:color w:val="000000" w:themeColor="text1"/>
        </w:rPr>
        <w:t>Rozpočet na rok 20</w:t>
      </w:r>
      <w:r w:rsidR="00E266B9" w:rsidRPr="0061071E">
        <w:rPr>
          <w:rFonts w:asciiTheme="minorHAnsi" w:hAnsiTheme="minorHAnsi" w:cstheme="minorHAnsi"/>
          <w:color w:val="000000" w:themeColor="text1"/>
        </w:rPr>
        <w:t>2</w:t>
      </w:r>
      <w:r w:rsidR="00200DBD">
        <w:rPr>
          <w:rFonts w:asciiTheme="minorHAnsi" w:hAnsiTheme="minorHAnsi" w:cstheme="minorHAnsi"/>
          <w:color w:val="000000" w:themeColor="text1"/>
        </w:rPr>
        <w:t>1</w:t>
      </w:r>
      <w:r w:rsidR="00E266B9" w:rsidRPr="0061071E">
        <w:rPr>
          <w:rFonts w:asciiTheme="minorHAnsi" w:hAnsiTheme="minorHAnsi" w:cstheme="minorHAnsi"/>
          <w:color w:val="000000" w:themeColor="text1"/>
        </w:rPr>
        <w:t xml:space="preserve"> byl</w:t>
      </w:r>
      <w:r w:rsidR="00200DBD">
        <w:rPr>
          <w:rFonts w:asciiTheme="minorHAnsi" w:hAnsiTheme="minorHAnsi" w:cstheme="minorHAnsi"/>
          <w:color w:val="000000" w:themeColor="text1"/>
        </w:rPr>
        <w:t xml:space="preserve"> obdobný jako v roce 2020, kdy byl oproti roku 2019 </w:t>
      </w:r>
      <w:r w:rsidR="00415B20" w:rsidRPr="0061071E">
        <w:rPr>
          <w:rFonts w:asciiTheme="minorHAnsi" w:hAnsiTheme="minorHAnsi" w:cstheme="minorHAnsi"/>
          <w:color w:val="000000" w:themeColor="text1"/>
        </w:rPr>
        <w:t xml:space="preserve">navýšen </w:t>
      </w:r>
      <w:r w:rsidR="008A65D1" w:rsidRPr="0061071E">
        <w:rPr>
          <w:rFonts w:asciiTheme="minorHAnsi" w:hAnsiTheme="minorHAnsi" w:cstheme="minorHAnsi"/>
          <w:color w:val="000000" w:themeColor="text1"/>
        </w:rPr>
        <w:t xml:space="preserve">o </w:t>
      </w:r>
      <w:r w:rsidR="00710911" w:rsidRPr="0061071E">
        <w:rPr>
          <w:rFonts w:asciiTheme="minorHAnsi" w:hAnsiTheme="minorHAnsi" w:cstheme="minorHAnsi"/>
          <w:color w:val="000000" w:themeColor="text1"/>
        </w:rPr>
        <w:t>zvýšené odměny dané zákonem a schválené zastupitelstvem. R</w:t>
      </w:r>
      <w:r w:rsidR="00415B20" w:rsidRPr="0061071E">
        <w:rPr>
          <w:rFonts w:asciiTheme="minorHAnsi" w:hAnsiTheme="minorHAnsi" w:cstheme="minorHAnsi"/>
          <w:color w:val="000000" w:themeColor="text1"/>
        </w:rPr>
        <w:t>ozpočet</w:t>
      </w:r>
      <w:r w:rsidR="00200DBD">
        <w:rPr>
          <w:rFonts w:asciiTheme="minorHAnsi" w:hAnsiTheme="minorHAnsi" w:cstheme="minorHAnsi"/>
          <w:color w:val="000000" w:themeColor="text1"/>
        </w:rPr>
        <w:t xml:space="preserve"> pro tuto oblast byl schválen </w:t>
      </w:r>
      <w:r w:rsidR="008A65D1" w:rsidRPr="0061071E">
        <w:rPr>
          <w:rFonts w:asciiTheme="minorHAnsi" w:hAnsiTheme="minorHAnsi" w:cstheme="minorHAnsi"/>
          <w:color w:val="000000" w:themeColor="text1"/>
        </w:rPr>
        <w:t xml:space="preserve">ve výši </w:t>
      </w:r>
      <w:r w:rsidR="00E266B9" w:rsidRPr="0061071E">
        <w:rPr>
          <w:rFonts w:asciiTheme="minorHAnsi" w:hAnsiTheme="minorHAnsi" w:cstheme="minorHAnsi"/>
          <w:color w:val="000000" w:themeColor="text1"/>
        </w:rPr>
        <w:t>3 </w:t>
      </w:r>
      <w:r w:rsidR="00200DBD">
        <w:rPr>
          <w:rFonts w:asciiTheme="minorHAnsi" w:hAnsiTheme="minorHAnsi" w:cstheme="minorHAnsi"/>
          <w:color w:val="000000" w:themeColor="text1"/>
        </w:rPr>
        <w:t>3</w:t>
      </w:r>
      <w:r w:rsidR="00E266B9" w:rsidRPr="0061071E">
        <w:rPr>
          <w:rFonts w:asciiTheme="minorHAnsi" w:hAnsiTheme="minorHAnsi" w:cstheme="minorHAnsi"/>
          <w:color w:val="000000" w:themeColor="text1"/>
        </w:rPr>
        <w:t>00 000 Kč</w:t>
      </w:r>
      <w:r w:rsidR="00200DBD">
        <w:rPr>
          <w:rFonts w:asciiTheme="minorHAnsi" w:hAnsiTheme="minorHAnsi" w:cstheme="minorHAnsi"/>
          <w:color w:val="000000" w:themeColor="text1"/>
        </w:rPr>
        <w:t xml:space="preserve">, </w:t>
      </w:r>
      <w:r w:rsidR="00710911" w:rsidRPr="0061071E">
        <w:rPr>
          <w:rFonts w:asciiTheme="minorHAnsi" w:hAnsiTheme="minorHAnsi" w:cstheme="minorHAnsi"/>
          <w:color w:val="000000" w:themeColor="text1"/>
        </w:rPr>
        <w:t xml:space="preserve">ke konci roku </w:t>
      </w:r>
      <w:r w:rsidR="00200DBD">
        <w:rPr>
          <w:rFonts w:asciiTheme="minorHAnsi" w:hAnsiTheme="minorHAnsi" w:cstheme="minorHAnsi"/>
          <w:color w:val="000000" w:themeColor="text1"/>
        </w:rPr>
        <w:t xml:space="preserve">pak </w:t>
      </w:r>
      <w:r w:rsidR="00710911" w:rsidRPr="0061071E">
        <w:rPr>
          <w:rFonts w:asciiTheme="minorHAnsi" w:hAnsiTheme="minorHAnsi" w:cstheme="minorHAnsi"/>
          <w:color w:val="000000" w:themeColor="text1"/>
        </w:rPr>
        <w:t xml:space="preserve">navýšen o částku </w:t>
      </w:r>
      <w:r w:rsidR="00200DBD">
        <w:rPr>
          <w:rFonts w:asciiTheme="minorHAnsi" w:hAnsiTheme="minorHAnsi" w:cstheme="minorHAnsi"/>
          <w:color w:val="000000" w:themeColor="text1"/>
        </w:rPr>
        <w:t>57</w:t>
      </w:r>
      <w:r w:rsidR="00710911" w:rsidRPr="0061071E">
        <w:rPr>
          <w:rFonts w:asciiTheme="minorHAnsi" w:hAnsiTheme="minorHAnsi" w:cstheme="minorHAnsi"/>
          <w:color w:val="000000" w:themeColor="text1"/>
        </w:rPr>
        <w:t xml:space="preserve"> tis. Kč a následně byl </w:t>
      </w:r>
      <w:r w:rsidR="008A65D1" w:rsidRPr="0061071E">
        <w:rPr>
          <w:rFonts w:asciiTheme="minorHAnsi" w:hAnsiTheme="minorHAnsi" w:cstheme="minorHAnsi"/>
          <w:color w:val="000000" w:themeColor="text1"/>
        </w:rPr>
        <w:t xml:space="preserve">čerpán ve výši </w:t>
      </w:r>
      <w:r w:rsidR="00200DBD">
        <w:rPr>
          <w:rFonts w:asciiTheme="minorHAnsi" w:hAnsiTheme="minorHAnsi" w:cstheme="minorHAnsi"/>
          <w:color w:val="000000" w:themeColor="text1"/>
        </w:rPr>
        <w:t xml:space="preserve">3 338 577 Kč (v roce 2020 čerpání </w:t>
      </w:r>
      <w:r w:rsidR="00E266B9" w:rsidRPr="0061071E">
        <w:rPr>
          <w:rFonts w:asciiTheme="minorHAnsi" w:hAnsiTheme="minorHAnsi" w:cstheme="minorHAnsi"/>
          <w:color w:val="000000" w:themeColor="text1"/>
        </w:rPr>
        <w:t>3 241 191 Kč</w:t>
      </w:r>
      <w:r w:rsidR="00200DBD">
        <w:rPr>
          <w:rFonts w:asciiTheme="minorHAnsi" w:hAnsiTheme="minorHAnsi" w:cstheme="minorHAnsi"/>
          <w:color w:val="000000" w:themeColor="text1"/>
        </w:rPr>
        <w:t xml:space="preserve">, </w:t>
      </w:r>
      <w:r w:rsidR="00E266B9" w:rsidRPr="0061071E">
        <w:rPr>
          <w:rFonts w:asciiTheme="minorHAnsi" w:hAnsiTheme="minorHAnsi" w:cstheme="minorHAnsi"/>
          <w:color w:val="000000" w:themeColor="text1"/>
        </w:rPr>
        <w:t xml:space="preserve">v roce 2019 čerpání ve výši </w:t>
      </w:r>
      <w:r w:rsidR="00710911" w:rsidRPr="0061071E">
        <w:rPr>
          <w:rFonts w:asciiTheme="minorHAnsi" w:hAnsiTheme="minorHAnsi" w:cstheme="minorHAnsi"/>
          <w:color w:val="000000" w:themeColor="text1"/>
        </w:rPr>
        <w:t>2 854 295 Kč</w:t>
      </w:r>
      <w:r w:rsidR="00E266B9" w:rsidRPr="0061071E">
        <w:rPr>
          <w:rFonts w:asciiTheme="minorHAnsi" w:hAnsiTheme="minorHAnsi" w:cstheme="minorHAnsi"/>
          <w:color w:val="000000" w:themeColor="text1"/>
        </w:rPr>
        <w:t xml:space="preserve">, </w:t>
      </w:r>
      <w:r w:rsidR="00710911" w:rsidRPr="0061071E">
        <w:rPr>
          <w:rFonts w:asciiTheme="minorHAnsi" w:hAnsiTheme="minorHAnsi" w:cstheme="minorHAnsi"/>
          <w:color w:val="000000" w:themeColor="text1"/>
        </w:rPr>
        <w:t xml:space="preserve">v roce 2018 čerpání </w:t>
      </w:r>
      <w:r w:rsidR="008A65D1" w:rsidRPr="0061071E">
        <w:rPr>
          <w:rFonts w:asciiTheme="minorHAnsi" w:hAnsiTheme="minorHAnsi" w:cstheme="minorHAnsi"/>
          <w:color w:val="000000" w:themeColor="text1"/>
        </w:rPr>
        <w:t>2 426 123 Kč</w:t>
      </w:r>
      <w:r w:rsidR="00710911" w:rsidRPr="0061071E">
        <w:rPr>
          <w:rFonts w:asciiTheme="minorHAnsi" w:hAnsiTheme="minorHAnsi" w:cstheme="minorHAnsi"/>
          <w:color w:val="000000" w:themeColor="text1"/>
        </w:rPr>
        <w:t xml:space="preserve">, </w:t>
      </w:r>
      <w:r w:rsidR="008A65D1" w:rsidRPr="0061071E">
        <w:rPr>
          <w:rFonts w:asciiTheme="minorHAnsi" w:hAnsiTheme="minorHAnsi" w:cstheme="minorHAnsi"/>
          <w:color w:val="000000" w:themeColor="text1"/>
        </w:rPr>
        <w:t xml:space="preserve">v roce 2017 čerpáno </w:t>
      </w:r>
      <w:r w:rsidR="003617B8" w:rsidRPr="0061071E">
        <w:rPr>
          <w:rFonts w:asciiTheme="minorHAnsi" w:hAnsiTheme="minorHAnsi" w:cstheme="minorHAnsi"/>
          <w:color w:val="000000" w:themeColor="text1"/>
        </w:rPr>
        <w:t>2 082 679</w:t>
      </w:r>
      <w:r w:rsidR="00150951" w:rsidRPr="0061071E">
        <w:rPr>
          <w:rFonts w:asciiTheme="minorHAnsi" w:hAnsiTheme="minorHAnsi" w:cstheme="minorHAnsi"/>
          <w:color w:val="000000" w:themeColor="text1"/>
        </w:rPr>
        <w:t xml:space="preserve"> Kč</w:t>
      </w:r>
      <w:r w:rsidR="008A65D1" w:rsidRPr="0061071E">
        <w:rPr>
          <w:rFonts w:asciiTheme="minorHAnsi" w:hAnsiTheme="minorHAnsi" w:cstheme="minorHAnsi"/>
          <w:color w:val="000000" w:themeColor="text1"/>
        </w:rPr>
        <w:t>,</w:t>
      </w:r>
      <w:r w:rsidR="003617B8" w:rsidRPr="0061071E">
        <w:rPr>
          <w:rFonts w:asciiTheme="minorHAnsi" w:hAnsiTheme="minorHAnsi" w:cstheme="minorHAnsi"/>
          <w:color w:val="000000" w:themeColor="text1"/>
        </w:rPr>
        <w:t xml:space="preserve"> v roce 2016 částka 2 039 699 Kč, </w:t>
      </w:r>
      <w:r w:rsidR="00150951" w:rsidRPr="0061071E">
        <w:rPr>
          <w:rFonts w:asciiTheme="minorHAnsi" w:hAnsiTheme="minorHAnsi" w:cstheme="minorHAnsi"/>
          <w:color w:val="000000" w:themeColor="text1"/>
        </w:rPr>
        <w:t xml:space="preserve">v roce 2015 – částka </w:t>
      </w:r>
      <w:r w:rsidR="00330A56" w:rsidRPr="0061071E">
        <w:rPr>
          <w:rFonts w:asciiTheme="minorHAnsi" w:hAnsiTheme="minorHAnsi" w:cstheme="minorHAnsi"/>
          <w:color w:val="000000" w:themeColor="text1"/>
        </w:rPr>
        <w:t>1 724 608 Kč)</w:t>
      </w:r>
      <w:r w:rsidR="006F7509" w:rsidRPr="0061071E">
        <w:rPr>
          <w:rFonts w:asciiTheme="minorHAnsi" w:hAnsiTheme="minorHAnsi" w:cstheme="minorHAnsi"/>
          <w:color w:val="000000" w:themeColor="text1"/>
        </w:rPr>
        <w:t>.</w:t>
      </w:r>
      <w:r w:rsidRPr="0061071E">
        <w:rPr>
          <w:rFonts w:asciiTheme="minorHAnsi" w:hAnsiTheme="minorHAnsi" w:cstheme="minorHAnsi"/>
          <w:color w:val="000000" w:themeColor="text1"/>
        </w:rPr>
        <w:t xml:space="preserve"> </w:t>
      </w:r>
      <w:r w:rsidR="00150951" w:rsidRPr="0061071E">
        <w:rPr>
          <w:rFonts w:asciiTheme="minorHAnsi" w:hAnsiTheme="minorHAnsi" w:cstheme="minorHAnsi"/>
          <w:color w:val="000000" w:themeColor="text1"/>
        </w:rPr>
        <w:t>Kromě odměn</w:t>
      </w:r>
      <w:r w:rsidR="008A65D1" w:rsidRPr="0061071E">
        <w:rPr>
          <w:rFonts w:asciiTheme="minorHAnsi" w:hAnsiTheme="minorHAnsi" w:cstheme="minorHAnsi"/>
          <w:color w:val="000000" w:themeColor="text1"/>
        </w:rPr>
        <w:t xml:space="preserve"> a pojištění</w:t>
      </w:r>
      <w:r w:rsidR="00200DBD">
        <w:rPr>
          <w:rFonts w:asciiTheme="minorHAnsi" w:hAnsiTheme="minorHAnsi" w:cstheme="minorHAnsi"/>
          <w:color w:val="000000" w:themeColor="text1"/>
        </w:rPr>
        <w:t xml:space="preserve"> uvolněných i neuvolněných zastupitelů a členů výborů a komisí</w:t>
      </w:r>
      <w:r w:rsidR="008A65D1" w:rsidRPr="0061071E">
        <w:rPr>
          <w:rFonts w:asciiTheme="minorHAnsi" w:hAnsiTheme="minorHAnsi" w:cstheme="minorHAnsi"/>
          <w:color w:val="000000" w:themeColor="text1"/>
        </w:rPr>
        <w:t>,</w:t>
      </w:r>
      <w:r w:rsidR="00200DBD">
        <w:rPr>
          <w:rFonts w:asciiTheme="minorHAnsi" w:hAnsiTheme="minorHAnsi" w:cstheme="minorHAnsi"/>
          <w:color w:val="000000" w:themeColor="text1"/>
        </w:rPr>
        <w:t xml:space="preserve"> </w:t>
      </w:r>
      <w:r w:rsidR="008A65D1" w:rsidRPr="0061071E">
        <w:rPr>
          <w:rFonts w:asciiTheme="minorHAnsi" w:hAnsiTheme="minorHAnsi" w:cstheme="minorHAnsi"/>
          <w:color w:val="000000" w:themeColor="text1"/>
        </w:rPr>
        <w:t xml:space="preserve">které byly vyplaceny v celkové výši </w:t>
      </w:r>
      <w:r w:rsidR="00200DBD">
        <w:rPr>
          <w:rFonts w:asciiTheme="minorHAnsi" w:hAnsiTheme="minorHAnsi" w:cstheme="minorHAnsi"/>
          <w:color w:val="000000" w:themeColor="text1"/>
        </w:rPr>
        <w:t xml:space="preserve">3 226 088 Kč (v roce 2020 částka </w:t>
      </w:r>
      <w:r w:rsidR="00E266B9" w:rsidRPr="0061071E">
        <w:rPr>
          <w:rFonts w:asciiTheme="minorHAnsi" w:hAnsiTheme="minorHAnsi" w:cstheme="minorHAnsi"/>
          <w:color w:val="000000" w:themeColor="text1"/>
        </w:rPr>
        <w:t>3 154 157 Kč oproti roku 2019</w:t>
      </w:r>
      <w:r w:rsidR="00200DBD">
        <w:rPr>
          <w:rFonts w:asciiTheme="minorHAnsi" w:hAnsiTheme="minorHAnsi" w:cstheme="minorHAnsi"/>
          <w:color w:val="000000" w:themeColor="text1"/>
        </w:rPr>
        <w:t>, kdy byla výše</w:t>
      </w:r>
      <w:r w:rsidR="00E266B9" w:rsidRPr="0061071E">
        <w:rPr>
          <w:rFonts w:asciiTheme="minorHAnsi" w:hAnsiTheme="minorHAnsi" w:cstheme="minorHAnsi"/>
          <w:color w:val="000000" w:themeColor="text1"/>
        </w:rPr>
        <w:t xml:space="preserve"> </w:t>
      </w:r>
      <w:r w:rsidR="00710911" w:rsidRPr="0061071E">
        <w:rPr>
          <w:rFonts w:asciiTheme="minorHAnsi" w:hAnsiTheme="minorHAnsi" w:cstheme="minorHAnsi"/>
          <w:color w:val="000000" w:themeColor="text1"/>
        </w:rPr>
        <w:t>2 700 037 Kč</w:t>
      </w:r>
      <w:r w:rsidR="00E266B9" w:rsidRPr="0061071E">
        <w:rPr>
          <w:rFonts w:asciiTheme="minorHAnsi" w:hAnsiTheme="minorHAnsi" w:cstheme="minorHAnsi"/>
          <w:color w:val="000000" w:themeColor="text1"/>
        </w:rPr>
        <w:t xml:space="preserve">, </w:t>
      </w:r>
      <w:r w:rsidR="00710911" w:rsidRPr="0061071E">
        <w:rPr>
          <w:rFonts w:asciiTheme="minorHAnsi" w:hAnsiTheme="minorHAnsi" w:cstheme="minorHAnsi"/>
          <w:color w:val="000000" w:themeColor="text1"/>
        </w:rPr>
        <w:t xml:space="preserve">v roce 2018 částka </w:t>
      </w:r>
      <w:r w:rsidR="008A65D1" w:rsidRPr="0061071E">
        <w:rPr>
          <w:rFonts w:asciiTheme="minorHAnsi" w:hAnsiTheme="minorHAnsi" w:cstheme="minorHAnsi"/>
          <w:color w:val="000000" w:themeColor="text1"/>
        </w:rPr>
        <w:t>2 276 932 Kč</w:t>
      </w:r>
      <w:r w:rsidR="00710911" w:rsidRPr="0061071E">
        <w:rPr>
          <w:rFonts w:asciiTheme="minorHAnsi" w:hAnsiTheme="minorHAnsi" w:cstheme="minorHAnsi"/>
          <w:color w:val="000000" w:themeColor="text1"/>
        </w:rPr>
        <w:t>)</w:t>
      </w:r>
      <w:r w:rsidR="008A65D1" w:rsidRPr="0061071E">
        <w:rPr>
          <w:rFonts w:asciiTheme="minorHAnsi" w:hAnsiTheme="minorHAnsi" w:cstheme="minorHAnsi"/>
          <w:color w:val="000000" w:themeColor="text1"/>
        </w:rPr>
        <w:t xml:space="preserve">, </w:t>
      </w:r>
      <w:r w:rsidR="00150951" w:rsidRPr="0061071E">
        <w:rPr>
          <w:rFonts w:asciiTheme="minorHAnsi" w:hAnsiTheme="minorHAnsi" w:cstheme="minorHAnsi"/>
          <w:color w:val="000000" w:themeColor="text1"/>
        </w:rPr>
        <w:t>jsou z rozpočtu financovány také drobné výdaje starostky a místostarostky – nákup DDHM, materiálu, školení, pohoštění na jednání RMV a ZMV, poplatky za ko</w:t>
      </w:r>
      <w:r w:rsidR="004C7768" w:rsidRPr="0061071E">
        <w:rPr>
          <w:rFonts w:asciiTheme="minorHAnsi" w:hAnsiTheme="minorHAnsi" w:cstheme="minorHAnsi"/>
          <w:color w:val="000000" w:themeColor="text1"/>
        </w:rPr>
        <w:t>n</w:t>
      </w:r>
      <w:r w:rsidR="00150951" w:rsidRPr="0061071E">
        <w:rPr>
          <w:rFonts w:asciiTheme="minorHAnsi" w:hAnsiTheme="minorHAnsi" w:cstheme="minorHAnsi"/>
          <w:color w:val="000000" w:themeColor="text1"/>
        </w:rPr>
        <w:t>ference, nákup věcných darů apod.</w:t>
      </w:r>
      <w:r w:rsidR="002A2DB6" w:rsidRPr="0061071E">
        <w:rPr>
          <w:rFonts w:asciiTheme="minorHAnsi" w:hAnsiTheme="minorHAnsi" w:cstheme="minorHAnsi"/>
          <w:color w:val="000000" w:themeColor="text1"/>
        </w:rPr>
        <w:t xml:space="preserve"> </w:t>
      </w:r>
    </w:p>
    <w:p w:rsidR="00AB12AE" w:rsidRPr="0061071E" w:rsidRDefault="00AB12AE" w:rsidP="0061071E">
      <w:pPr>
        <w:pStyle w:val="Nadpis4"/>
        <w:rPr>
          <w:rFonts w:asciiTheme="minorHAnsi" w:hAnsiTheme="minorHAnsi" w:cstheme="minorHAnsi"/>
        </w:rPr>
      </w:pPr>
      <w:bookmarkStart w:id="115" w:name="_Toc102406902"/>
      <w:r w:rsidRPr="0061071E">
        <w:rPr>
          <w:rFonts w:asciiTheme="minorHAnsi" w:hAnsiTheme="minorHAnsi" w:cstheme="minorHAnsi"/>
        </w:rPr>
        <w:t>Výdaje na činnost místní správy</w:t>
      </w:r>
      <w:bookmarkEnd w:id="115"/>
    </w:p>
    <w:p w:rsidR="00AB12AE" w:rsidRPr="0061071E" w:rsidRDefault="00AB12AE" w:rsidP="00AB12AE">
      <w:pPr>
        <w:rPr>
          <w:rFonts w:asciiTheme="minorHAnsi" w:hAnsiTheme="minorHAnsi" w:cstheme="minorHAnsi"/>
          <w:color w:val="000000" w:themeColor="text1"/>
        </w:rPr>
      </w:pPr>
      <w:r w:rsidRPr="0061071E">
        <w:rPr>
          <w:rFonts w:asciiTheme="minorHAnsi" w:hAnsiTheme="minorHAnsi" w:cstheme="minorHAnsi"/>
          <w:color w:val="000000" w:themeColor="text1"/>
        </w:rPr>
        <w:t>Tato rozsáhlá oblast je zpracována v samostatné kapitole závěrečného účtu</w:t>
      </w:r>
      <w:r w:rsidR="004B146B" w:rsidRPr="0061071E">
        <w:rPr>
          <w:rFonts w:asciiTheme="minorHAnsi" w:hAnsiTheme="minorHAnsi" w:cstheme="minorHAnsi"/>
          <w:color w:val="000000" w:themeColor="text1"/>
        </w:rPr>
        <w:t>.</w:t>
      </w:r>
    </w:p>
    <w:p w:rsidR="002A2DB6" w:rsidRPr="0061071E" w:rsidRDefault="002A2DB6" w:rsidP="0061071E">
      <w:pPr>
        <w:pStyle w:val="Nadpis4"/>
        <w:rPr>
          <w:rFonts w:asciiTheme="minorHAnsi" w:hAnsiTheme="minorHAnsi" w:cstheme="minorHAnsi"/>
        </w:rPr>
      </w:pPr>
      <w:bookmarkStart w:id="116" w:name="_Toc102406903"/>
      <w:r w:rsidRPr="0061071E">
        <w:rPr>
          <w:rFonts w:asciiTheme="minorHAnsi" w:hAnsiTheme="minorHAnsi" w:cstheme="minorHAnsi"/>
        </w:rPr>
        <w:t>Úroky z</w:t>
      </w:r>
      <w:r w:rsidR="004B146B" w:rsidRPr="0061071E">
        <w:rPr>
          <w:rFonts w:asciiTheme="minorHAnsi" w:hAnsiTheme="minorHAnsi" w:cstheme="minorHAnsi"/>
        </w:rPr>
        <w:t> </w:t>
      </w:r>
      <w:r w:rsidRPr="0061071E">
        <w:rPr>
          <w:rFonts w:asciiTheme="minorHAnsi" w:hAnsiTheme="minorHAnsi" w:cstheme="minorHAnsi"/>
        </w:rPr>
        <w:t>úvěrů</w:t>
      </w:r>
      <w:r w:rsidR="004B146B" w:rsidRPr="0061071E">
        <w:rPr>
          <w:rFonts w:asciiTheme="minorHAnsi" w:hAnsiTheme="minorHAnsi" w:cstheme="minorHAnsi"/>
        </w:rPr>
        <w:t xml:space="preserve"> a služby peněžních ústavů (bankovní poplatky)</w:t>
      </w:r>
      <w:bookmarkEnd w:id="116"/>
    </w:p>
    <w:p w:rsidR="002A2DB6" w:rsidRPr="0061071E" w:rsidRDefault="00E266B9"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Schválený r</w:t>
      </w:r>
      <w:r w:rsidR="002A2DB6" w:rsidRPr="0061071E">
        <w:rPr>
          <w:rFonts w:asciiTheme="minorHAnsi" w:hAnsiTheme="minorHAnsi" w:cstheme="minorHAnsi"/>
          <w:color w:val="000000" w:themeColor="text1"/>
        </w:rPr>
        <w:t xml:space="preserve">ozpočet </w:t>
      </w:r>
      <w:r w:rsidR="004B146B" w:rsidRPr="0061071E">
        <w:rPr>
          <w:rFonts w:asciiTheme="minorHAnsi" w:hAnsiTheme="minorHAnsi" w:cstheme="minorHAnsi"/>
          <w:color w:val="000000" w:themeColor="text1"/>
        </w:rPr>
        <w:t xml:space="preserve">ve výši </w:t>
      </w:r>
      <w:r w:rsidRPr="0061071E">
        <w:rPr>
          <w:rFonts w:asciiTheme="minorHAnsi" w:hAnsiTheme="minorHAnsi" w:cstheme="minorHAnsi"/>
          <w:color w:val="000000" w:themeColor="text1"/>
        </w:rPr>
        <w:t>3</w:t>
      </w:r>
      <w:r w:rsidR="00200DBD">
        <w:rPr>
          <w:rFonts w:asciiTheme="minorHAnsi" w:hAnsiTheme="minorHAnsi" w:cstheme="minorHAnsi"/>
          <w:color w:val="000000" w:themeColor="text1"/>
        </w:rPr>
        <w:t>50</w:t>
      </w:r>
      <w:r w:rsidR="00710911" w:rsidRPr="0061071E">
        <w:rPr>
          <w:rFonts w:asciiTheme="minorHAnsi" w:hAnsiTheme="minorHAnsi" w:cstheme="minorHAnsi"/>
          <w:color w:val="000000" w:themeColor="text1"/>
        </w:rPr>
        <w:t> 000 Kč</w:t>
      </w:r>
      <w:r w:rsidR="004B146B" w:rsidRPr="0061071E">
        <w:rPr>
          <w:rFonts w:asciiTheme="minorHAnsi" w:hAnsiTheme="minorHAnsi" w:cstheme="minorHAnsi"/>
          <w:color w:val="000000" w:themeColor="text1"/>
        </w:rPr>
        <w:t xml:space="preserve"> </w:t>
      </w:r>
      <w:r w:rsidR="00014571" w:rsidRPr="0061071E">
        <w:rPr>
          <w:rFonts w:asciiTheme="minorHAnsi" w:hAnsiTheme="minorHAnsi" w:cstheme="minorHAnsi"/>
          <w:color w:val="000000" w:themeColor="text1"/>
        </w:rPr>
        <w:t>b</w:t>
      </w:r>
      <w:r w:rsidR="002A2DB6" w:rsidRPr="0061071E">
        <w:rPr>
          <w:rFonts w:asciiTheme="minorHAnsi" w:hAnsiTheme="minorHAnsi" w:cstheme="minorHAnsi"/>
          <w:color w:val="000000" w:themeColor="text1"/>
        </w:rPr>
        <w:t xml:space="preserve">yl čerpán ve výši </w:t>
      </w:r>
      <w:r w:rsidR="00200DBD">
        <w:rPr>
          <w:rFonts w:asciiTheme="minorHAnsi" w:hAnsiTheme="minorHAnsi" w:cstheme="minorHAnsi"/>
          <w:color w:val="000000" w:themeColor="text1"/>
        </w:rPr>
        <w:t xml:space="preserve">193 911 Kč (v roce 2020 výdaje </w:t>
      </w:r>
      <w:r w:rsidRPr="0061071E">
        <w:rPr>
          <w:rFonts w:asciiTheme="minorHAnsi" w:hAnsiTheme="minorHAnsi" w:cstheme="minorHAnsi"/>
          <w:color w:val="000000" w:themeColor="text1"/>
        </w:rPr>
        <w:t>180 438 Kč</w:t>
      </w:r>
      <w:r w:rsidR="00200DBD">
        <w:rPr>
          <w:rFonts w:asciiTheme="minorHAnsi" w:hAnsiTheme="minorHAnsi" w:cstheme="minorHAnsi"/>
          <w:color w:val="000000" w:themeColor="text1"/>
        </w:rPr>
        <w:t xml:space="preserve">, </w:t>
      </w:r>
      <w:r w:rsidRPr="0061071E">
        <w:rPr>
          <w:rFonts w:asciiTheme="minorHAnsi" w:hAnsiTheme="minorHAnsi" w:cstheme="minorHAnsi"/>
          <w:color w:val="000000" w:themeColor="text1"/>
        </w:rPr>
        <w:t xml:space="preserve">rok 2019 a částka </w:t>
      </w:r>
      <w:r w:rsidR="00710911" w:rsidRPr="0061071E">
        <w:rPr>
          <w:rFonts w:asciiTheme="minorHAnsi" w:hAnsiTheme="minorHAnsi" w:cstheme="minorHAnsi"/>
          <w:color w:val="000000" w:themeColor="text1"/>
        </w:rPr>
        <w:t>273 934 Kč</w:t>
      </w:r>
      <w:r w:rsidRPr="0061071E">
        <w:rPr>
          <w:rFonts w:asciiTheme="minorHAnsi" w:hAnsiTheme="minorHAnsi" w:cstheme="minorHAnsi"/>
          <w:color w:val="000000" w:themeColor="text1"/>
        </w:rPr>
        <w:t xml:space="preserve">, </w:t>
      </w:r>
      <w:r w:rsidR="00710911" w:rsidRPr="0061071E">
        <w:rPr>
          <w:rFonts w:asciiTheme="minorHAnsi" w:hAnsiTheme="minorHAnsi" w:cstheme="minorHAnsi"/>
          <w:color w:val="000000" w:themeColor="text1"/>
        </w:rPr>
        <w:t xml:space="preserve">rok 2018 částka </w:t>
      </w:r>
      <w:r w:rsidR="00415B20" w:rsidRPr="0061071E">
        <w:rPr>
          <w:rFonts w:asciiTheme="minorHAnsi" w:hAnsiTheme="minorHAnsi" w:cstheme="minorHAnsi"/>
          <w:color w:val="000000" w:themeColor="text1"/>
        </w:rPr>
        <w:t>252 566 Kč</w:t>
      </w:r>
      <w:r w:rsidR="00710911" w:rsidRPr="0061071E">
        <w:rPr>
          <w:rFonts w:asciiTheme="minorHAnsi" w:hAnsiTheme="minorHAnsi" w:cstheme="minorHAnsi"/>
          <w:color w:val="000000" w:themeColor="text1"/>
        </w:rPr>
        <w:t xml:space="preserve">, </w:t>
      </w:r>
      <w:r w:rsidR="00415B20" w:rsidRPr="0061071E">
        <w:rPr>
          <w:rFonts w:asciiTheme="minorHAnsi" w:hAnsiTheme="minorHAnsi" w:cstheme="minorHAnsi"/>
          <w:color w:val="000000" w:themeColor="text1"/>
        </w:rPr>
        <w:t xml:space="preserve">rok 2017 – částka </w:t>
      </w:r>
      <w:r w:rsidR="003617B8" w:rsidRPr="0061071E">
        <w:rPr>
          <w:rFonts w:asciiTheme="minorHAnsi" w:hAnsiTheme="minorHAnsi" w:cstheme="minorHAnsi"/>
          <w:color w:val="000000" w:themeColor="text1"/>
        </w:rPr>
        <w:t>210 184 Kč</w:t>
      </w:r>
      <w:r w:rsidR="00415B20" w:rsidRPr="0061071E">
        <w:rPr>
          <w:rFonts w:asciiTheme="minorHAnsi" w:hAnsiTheme="minorHAnsi" w:cstheme="minorHAnsi"/>
          <w:color w:val="000000" w:themeColor="text1"/>
        </w:rPr>
        <w:t xml:space="preserve">, </w:t>
      </w:r>
      <w:r w:rsidR="00150951" w:rsidRPr="0061071E">
        <w:rPr>
          <w:rFonts w:asciiTheme="minorHAnsi" w:hAnsiTheme="minorHAnsi" w:cstheme="minorHAnsi"/>
          <w:color w:val="000000" w:themeColor="text1"/>
        </w:rPr>
        <w:t>v roce 201</w:t>
      </w:r>
      <w:r w:rsidR="003617B8" w:rsidRPr="0061071E">
        <w:rPr>
          <w:rFonts w:asciiTheme="minorHAnsi" w:hAnsiTheme="minorHAnsi" w:cstheme="minorHAnsi"/>
          <w:color w:val="000000" w:themeColor="text1"/>
        </w:rPr>
        <w:t>6</w:t>
      </w:r>
      <w:r w:rsidR="00150951" w:rsidRPr="0061071E">
        <w:rPr>
          <w:rFonts w:asciiTheme="minorHAnsi" w:hAnsiTheme="minorHAnsi" w:cstheme="minorHAnsi"/>
          <w:color w:val="000000" w:themeColor="text1"/>
        </w:rPr>
        <w:t xml:space="preserve"> –</w:t>
      </w:r>
      <w:r w:rsidR="00415B20" w:rsidRPr="0061071E">
        <w:rPr>
          <w:rFonts w:asciiTheme="minorHAnsi" w:hAnsiTheme="minorHAnsi" w:cstheme="minorHAnsi"/>
          <w:color w:val="000000" w:themeColor="text1"/>
        </w:rPr>
        <w:t xml:space="preserve"> </w:t>
      </w:r>
      <w:r w:rsidR="003617B8" w:rsidRPr="0061071E">
        <w:rPr>
          <w:rFonts w:asciiTheme="minorHAnsi" w:hAnsiTheme="minorHAnsi" w:cstheme="minorHAnsi"/>
          <w:color w:val="000000" w:themeColor="text1"/>
        </w:rPr>
        <w:t xml:space="preserve">částka výdajů 231 360 Kč, </w:t>
      </w:r>
      <w:r w:rsidR="00850CF2" w:rsidRPr="0061071E">
        <w:rPr>
          <w:rFonts w:asciiTheme="minorHAnsi" w:hAnsiTheme="minorHAnsi" w:cstheme="minorHAnsi"/>
          <w:color w:val="000000" w:themeColor="text1"/>
        </w:rPr>
        <w:t xml:space="preserve">v roce 2015 – částka </w:t>
      </w:r>
      <w:r w:rsidR="00842AD4" w:rsidRPr="0061071E">
        <w:rPr>
          <w:rFonts w:asciiTheme="minorHAnsi" w:hAnsiTheme="minorHAnsi" w:cstheme="minorHAnsi"/>
          <w:color w:val="000000" w:themeColor="text1"/>
        </w:rPr>
        <w:t>258 151</w:t>
      </w:r>
      <w:r w:rsidR="004B146B" w:rsidRPr="0061071E">
        <w:rPr>
          <w:rFonts w:asciiTheme="minorHAnsi" w:hAnsiTheme="minorHAnsi" w:cstheme="minorHAnsi"/>
          <w:color w:val="000000" w:themeColor="text1"/>
        </w:rPr>
        <w:t xml:space="preserve"> Kč</w:t>
      </w:r>
      <w:r w:rsidR="00850CF2" w:rsidRPr="0061071E">
        <w:rPr>
          <w:rFonts w:asciiTheme="minorHAnsi" w:hAnsiTheme="minorHAnsi" w:cstheme="minorHAnsi"/>
          <w:color w:val="000000" w:themeColor="text1"/>
        </w:rPr>
        <w:t>)</w:t>
      </w:r>
      <w:r w:rsidR="004B146B" w:rsidRPr="0061071E">
        <w:rPr>
          <w:rFonts w:asciiTheme="minorHAnsi" w:hAnsiTheme="minorHAnsi" w:cstheme="minorHAnsi"/>
          <w:color w:val="000000" w:themeColor="text1"/>
        </w:rPr>
        <w:t xml:space="preserve">, přičemž uhrazené úroky </w:t>
      </w:r>
      <w:r w:rsidR="007258E4" w:rsidRPr="0061071E">
        <w:rPr>
          <w:rFonts w:asciiTheme="minorHAnsi" w:hAnsiTheme="minorHAnsi" w:cstheme="minorHAnsi"/>
          <w:color w:val="000000" w:themeColor="text1"/>
        </w:rPr>
        <w:t xml:space="preserve">mají klesající tendenci a </w:t>
      </w:r>
      <w:r w:rsidR="004B146B" w:rsidRPr="0061071E">
        <w:rPr>
          <w:rFonts w:asciiTheme="minorHAnsi" w:hAnsiTheme="minorHAnsi" w:cstheme="minorHAnsi"/>
          <w:color w:val="000000" w:themeColor="text1"/>
        </w:rPr>
        <w:t xml:space="preserve">byly ve výši </w:t>
      </w:r>
      <w:r w:rsidR="00200DBD">
        <w:rPr>
          <w:rFonts w:asciiTheme="minorHAnsi" w:hAnsiTheme="minorHAnsi" w:cstheme="minorHAnsi"/>
          <w:color w:val="000000" w:themeColor="text1"/>
        </w:rPr>
        <w:t xml:space="preserve">94 266 Kč (v roce 2020 úroky </w:t>
      </w:r>
      <w:r w:rsidR="007258E4" w:rsidRPr="0061071E">
        <w:rPr>
          <w:rFonts w:asciiTheme="minorHAnsi" w:hAnsiTheme="minorHAnsi" w:cstheme="minorHAnsi"/>
          <w:color w:val="000000" w:themeColor="text1"/>
        </w:rPr>
        <w:lastRenderedPageBreak/>
        <w:t>100 918 Kč</w:t>
      </w:r>
      <w:r w:rsidR="00200DBD">
        <w:rPr>
          <w:rFonts w:asciiTheme="minorHAnsi" w:hAnsiTheme="minorHAnsi" w:cstheme="minorHAnsi"/>
          <w:color w:val="000000" w:themeColor="text1"/>
        </w:rPr>
        <w:t xml:space="preserve">, </w:t>
      </w:r>
      <w:r w:rsidR="007258E4" w:rsidRPr="0061071E">
        <w:rPr>
          <w:rFonts w:asciiTheme="minorHAnsi" w:hAnsiTheme="minorHAnsi" w:cstheme="minorHAnsi"/>
          <w:color w:val="000000" w:themeColor="text1"/>
        </w:rPr>
        <w:t xml:space="preserve">v roce 2019 úroky </w:t>
      </w:r>
      <w:r w:rsidR="00710911" w:rsidRPr="0061071E">
        <w:rPr>
          <w:rFonts w:asciiTheme="minorHAnsi" w:hAnsiTheme="minorHAnsi" w:cstheme="minorHAnsi"/>
          <w:color w:val="000000" w:themeColor="text1"/>
        </w:rPr>
        <w:t>192 314 Kč</w:t>
      </w:r>
      <w:r w:rsidR="007258E4" w:rsidRPr="0061071E">
        <w:rPr>
          <w:rFonts w:asciiTheme="minorHAnsi" w:hAnsiTheme="minorHAnsi" w:cstheme="minorHAnsi"/>
          <w:color w:val="000000" w:themeColor="text1"/>
        </w:rPr>
        <w:t xml:space="preserve">, </w:t>
      </w:r>
      <w:r w:rsidR="00710911" w:rsidRPr="0061071E">
        <w:rPr>
          <w:rFonts w:asciiTheme="minorHAnsi" w:hAnsiTheme="minorHAnsi" w:cstheme="minorHAnsi"/>
          <w:color w:val="000000" w:themeColor="text1"/>
        </w:rPr>
        <w:t xml:space="preserve">rok 2018 částka </w:t>
      </w:r>
      <w:r w:rsidR="00415B20" w:rsidRPr="0061071E">
        <w:rPr>
          <w:rFonts w:asciiTheme="minorHAnsi" w:hAnsiTheme="minorHAnsi" w:cstheme="minorHAnsi"/>
          <w:color w:val="000000" w:themeColor="text1"/>
        </w:rPr>
        <w:t>168 833 Kč</w:t>
      </w:r>
      <w:r w:rsidR="00710911" w:rsidRPr="0061071E">
        <w:rPr>
          <w:rFonts w:asciiTheme="minorHAnsi" w:hAnsiTheme="minorHAnsi" w:cstheme="minorHAnsi"/>
          <w:color w:val="000000" w:themeColor="text1"/>
        </w:rPr>
        <w:t xml:space="preserve">, </w:t>
      </w:r>
      <w:r w:rsidR="00415B20" w:rsidRPr="0061071E">
        <w:rPr>
          <w:rFonts w:asciiTheme="minorHAnsi" w:hAnsiTheme="minorHAnsi" w:cstheme="minorHAnsi"/>
          <w:color w:val="000000" w:themeColor="text1"/>
        </w:rPr>
        <w:t xml:space="preserve">rok 2017 - </w:t>
      </w:r>
      <w:r w:rsidR="003617B8" w:rsidRPr="0061071E">
        <w:rPr>
          <w:rFonts w:asciiTheme="minorHAnsi" w:hAnsiTheme="minorHAnsi" w:cstheme="minorHAnsi"/>
          <w:color w:val="000000" w:themeColor="text1"/>
        </w:rPr>
        <w:t>138 058 Kč</w:t>
      </w:r>
      <w:r w:rsidR="00415B20" w:rsidRPr="0061071E">
        <w:rPr>
          <w:rFonts w:asciiTheme="minorHAnsi" w:hAnsiTheme="minorHAnsi" w:cstheme="minorHAnsi"/>
          <w:color w:val="000000" w:themeColor="text1"/>
        </w:rPr>
        <w:t xml:space="preserve">, </w:t>
      </w:r>
      <w:r w:rsidR="003617B8" w:rsidRPr="0061071E">
        <w:rPr>
          <w:rFonts w:asciiTheme="minorHAnsi" w:hAnsiTheme="minorHAnsi" w:cstheme="minorHAnsi"/>
          <w:color w:val="000000" w:themeColor="text1"/>
        </w:rPr>
        <w:t xml:space="preserve">rok 2016 – úroky </w:t>
      </w:r>
      <w:r w:rsidR="00850CF2" w:rsidRPr="0061071E">
        <w:rPr>
          <w:rFonts w:asciiTheme="minorHAnsi" w:hAnsiTheme="minorHAnsi" w:cstheme="minorHAnsi"/>
          <w:color w:val="000000" w:themeColor="text1"/>
        </w:rPr>
        <w:t>160 234 Kč</w:t>
      </w:r>
      <w:r w:rsidR="003617B8" w:rsidRPr="0061071E">
        <w:rPr>
          <w:rFonts w:asciiTheme="minorHAnsi" w:hAnsiTheme="minorHAnsi" w:cstheme="minorHAnsi"/>
          <w:color w:val="000000" w:themeColor="text1"/>
        </w:rPr>
        <w:t xml:space="preserve">, </w:t>
      </w:r>
      <w:r w:rsidR="00850CF2" w:rsidRPr="0061071E">
        <w:rPr>
          <w:rFonts w:asciiTheme="minorHAnsi" w:hAnsiTheme="minorHAnsi" w:cstheme="minorHAnsi"/>
          <w:color w:val="000000" w:themeColor="text1"/>
        </w:rPr>
        <w:t xml:space="preserve">rok 2015 – částka </w:t>
      </w:r>
      <w:r w:rsidR="00842AD4" w:rsidRPr="0061071E">
        <w:rPr>
          <w:rFonts w:asciiTheme="minorHAnsi" w:hAnsiTheme="minorHAnsi" w:cstheme="minorHAnsi"/>
          <w:color w:val="000000" w:themeColor="text1"/>
        </w:rPr>
        <w:t xml:space="preserve">190 591 </w:t>
      </w:r>
      <w:r w:rsidR="00850CF2" w:rsidRPr="0061071E">
        <w:rPr>
          <w:rFonts w:asciiTheme="minorHAnsi" w:hAnsiTheme="minorHAnsi" w:cstheme="minorHAnsi"/>
          <w:color w:val="000000" w:themeColor="text1"/>
        </w:rPr>
        <w:t xml:space="preserve">Kč, </w:t>
      </w:r>
      <w:r w:rsidR="00842AD4" w:rsidRPr="0061071E">
        <w:rPr>
          <w:rFonts w:asciiTheme="minorHAnsi" w:hAnsiTheme="minorHAnsi" w:cstheme="minorHAnsi"/>
          <w:color w:val="000000" w:themeColor="text1"/>
        </w:rPr>
        <w:t xml:space="preserve">v roce 2014 ve výši </w:t>
      </w:r>
      <w:r w:rsidR="00014571" w:rsidRPr="0061071E">
        <w:rPr>
          <w:rFonts w:asciiTheme="minorHAnsi" w:hAnsiTheme="minorHAnsi" w:cstheme="minorHAnsi"/>
          <w:color w:val="000000" w:themeColor="text1"/>
        </w:rPr>
        <w:t>681 584</w:t>
      </w:r>
      <w:r w:rsidR="004B146B" w:rsidRPr="0061071E">
        <w:rPr>
          <w:rFonts w:asciiTheme="minorHAnsi" w:hAnsiTheme="minorHAnsi" w:cstheme="minorHAnsi"/>
          <w:color w:val="000000" w:themeColor="text1"/>
        </w:rPr>
        <w:t xml:space="preserve"> Kč</w:t>
      </w:r>
      <w:r w:rsidR="00842AD4" w:rsidRPr="0061071E">
        <w:rPr>
          <w:rFonts w:asciiTheme="minorHAnsi" w:hAnsiTheme="minorHAnsi" w:cstheme="minorHAnsi"/>
          <w:color w:val="000000" w:themeColor="text1"/>
        </w:rPr>
        <w:t>)</w:t>
      </w:r>
      <w:r w:rsidR="004B146B" w:rsidRPr="0061071E">
        <w:rPr>
          <w:rFonts w:asciiTheme="minorHAnsi" w:hAnsiTheme="minorHAnsi" w:cstheme="minorHAnsi"/>
          <w:color w:val="000000" w:themeColor="text1"/>
        </w:rPr>
        <w:t xml:space="preserve"> a poplatky bankám ve výši </w:t>
      </w:r>
      <w:r w:rsidR="00200DBD">
        <w:rPr>
          <w:rFonts w:asciiTheme="minorHAnsi" w:hAnsiTheme="minorHAnsi" w:cstheme="minorHAnsi"/>
          <w:color w:val="000000" w:themeColor="text1"/>
        </w:rPr>
        <w:t xml:space="preserve">99 645 Kč (v roce 2020 částka </w:t>
      </w:r>
      <w:r w:rsidR="007258E4" w:rsidRPr="0061071E">
        <w:rPr>
          <w:rFonts w:asciiTheme="minorHAnsi" w:hAnsiTheme="minorHAnsi" w:cstheme="minorHAnsi"/>
          <w:color w:val="000000" w:themeColor="text1"/>
        </w:rPr>
        <w:t>78 620 Kč</w:t>
      </w:r>
      <w:r w:rsidR="00200DBD">
        <w:rPr>
          <w:rFonts w:asciiTheme="minorHAnsi" w:hAnsiTheme="minorHAnsi" w:cstheme="minorHAnsi"/>
          <w:color w:val="000000" w:themeColor="text1"/>
        </w:rPr>
        <w:t>,</w:t>
      </w:r>
      <w:r w:rsidR="007258E4" w:rsidRPr="0061071E">
        <w:rPr>
          <w:rFonts w:asciiTheme="minorHAnsi" w:hAnsiTheme="minorHAnsi" w:cstheme="minorHAnsi"/>
          <w:color w:val="000000" w:themeColor="text1"/>
        </w:rPr>
        <w:t xml:space="preserve"> v roce 2019 výše poplatků </w:t>
      </w:r>
      <w:r w:rsidR="00710911" w:rsidRPr="0061071E">
        <w:rPr>
          <w:rFonts w:asciiTheme="minorHAnsi" w:hAnsiTheme="minorHAnsi" w:cstheme="minorHAnsi"/>
          <w:color w:val="000000" w:themeColor="text1"/>
        </w:rPr>
        <w:t>81 6120 Kč</w:t>
      </w:r>
      <w:r w:rsidR="007258E4" w:rsidRPr="0061071E">
        <w:rPr>
          <w:rFonts w:asciiTheme="minorHAnsi" w:hAnsiTheme="minorHAnsi" w:cstheme="minorHAnsi"/>
          <w:color w:val="000000" w:themeColor="text1"/>
        </w:rPr>
        <w:t xml:space="preserve">, v roce </w:t>
      </w:r>
      <w:r w:rsidR="00710911" w:rsidRPr="0061071E">
        <w:rPr>
          <w:rFonts w:asciiTheme="minorHAnsi" w:hAnsiTheme="minorHAnsi" w:cstheme="minorHAnsi"/>
          <w:color w:val="000000" w:themeColor="text1"/>
        </w:rPr>
        <w:t xml:space="preserve">2018 částka </w:t>
      </w:r>
      <w:r w:rsidR="00415B20" w:rsidRPr="0061071E">
        <w:rPr>
          <w:rFonts w:asciiTheme="minorHAnsi" w:hAnsiTheme="minorHAnsi" w:cstheme="minorHAnsi"/>
          <w:color w:val="000000" w:themeColor="text1"/>
        </w:rPr>
        <w:t>83 734 Kč</w:t>
      </w:r>
      <w:r w:rsidR="00710911" w:rsidRPr="0061071E">
        <w:rPr>
          <w:rFonts w:asciiTheme="minorHAnsi" w:hAnsiTheme="minorHAnsi" w:cstheme="minorHAnsi"/>
          <w:color w:val="000000" w:themeColor="text1"/>
        </w:rPr>
        <w:t xml:space="preserve">, </w:t>
      </w:r>
      <w:r w:rsidR="00415B20" w:rsidRPr="0061071E">
        <w:rPr>
          <w:rFonts w:asciiTheme="minorHAnsi" w:hAnsiTheme="minorHAnsi" w:cstheme="minorHAnsi"/>
          <w:color w:val="000000" w:themeColor="text1"/>
        </w:rPr>
        <w:t xml:space="preserve">rok 2017 - </w:t>
      </w:r>
      <w:r w:rsidR="00FE73BA" w:rsidRPr="0061071E">
        <w:rPr>
          <w:rFonts w:asciiTheme="minorHAnsi" w:hAnsiTheme="minorHAnsi" w:cstheme="minorHAnsi"/>
          <w:color w:val="000000" w:themeColor="text1"/>
        </w:rPr>
        <w:t>72 126 Kč</w:t>
      </w:r>
      <w:r w:rsidR="00415B20" w:rsidRPr="0061071E">
        <w:rPr>
          <w:rFonts w:asciiTheme="minorHAnsi" w:hAnsiTheme="minorHAnsi" w:cstheme="minorHAnsi"/>
          <w:color w:val="000000" w:themeColor="text1"/>
        </w:rPr>
        <w:t xml:space="preserve">, </w:t>
      </w:r>
      <w:r w:rsidR="00FE73BA" w:rsidRPr="0061071E">
        <w:rPr>
          <w:rFonts w:asciiTheme="minorHAnsi" w:hAnsiTheme="minorHAnsi" w:cstheme="minorHAnsi"/>
          <w:color w:val="000000" w:themeColor="text1"/>
        </w:rPr>
        <w:t xml:space="preserve">rok 2016 - 70 336 Kč, rok </w:t>
      </w:r>
      <w:r w:rsidR="00850CF2" w:rsidRPr="0061071E">
        <w:rPr>
          <w:rFonts w:asciiTheme="minorHAnsi" w:hAnsiTheme="minorHAnsi" w:cstheme="minorHAnsi"/>
          <w:color w:val="000000" w:themeColor="text1"/>
        </w:rPr>
        <w:t xml:space="preserve">2015 – částka </w:t>
      </w:r>
      <w:r w:rsidR="00842AD4" w:rsidRPr="0061071E">
        <w:rPr>
          <w:rFonts w:asciiTheme="minorHAnsi" w:hAnsiTheme="minorHAnsi" w:cstheme="minorHAnsi"/>
          <w:color w:val="000000" w:themeColor="text1"/>
        </w:rPr>
        <w:t>66 560 Kč)</w:t>
      </w:r>
      <w:r w:rsidR="004B146B" w:rsidRPr="0061071E">
        <w:rPr>
          <w:rFonts w:asciiTheme="minorHAnsi" w:hAnsiTheme="minorHAnsi" w:cstheme="minorHAnsi"/>
          <w:color w:val="000000" w:themeColor="text1"/>
        </w:rPr>
        <w:t>.</w:t>
      </w:r>
      <w:r w:rsidR="002A2DB6" w:rsidRPr="0061071E">
        <w:rPr>
          <w:rFonts w:asciiTheme="minorHAnsi" w:hAnsiTheme="minorHAnsi" w:cstheme="minorHAnsi"/>
          <w:color w:val="000000" w:themeColor="text1"/>
        </w:rPr>
        <w:t xml:space="preserve"> </w:t>
      </w:r>
      <w:r w:rsidR="00710911" w:rsidRPr="0061071E">
        <w:rPr>
          <w:rFonts w:asciiTheme="minorHAnsi" w:hAnsiTheme="minorHAnsi" w:cstheme="minorHAnsi"/>
          <w:color w:val="000000" w:themeColor="text1"/>
        </w:rPr>
        <w:t xml:space="preserve"> P</w:t>
      </w:r>
      <w:r w:rsidR="00FE73BA" w:rsidRPr="0061071E">
        <w:rPr>
          <w:rFonts w:asciiTheme="minorHAnsi" w:hAnsiTheme="minorHAnsi" w:cstheme="minorHAnsi"/>
          <w:color w:val="000000" w:themeColor="text1"/>
        </w:rPr>
        <w:t xml:space="preserve">oplatky bankám každoročně </w:t>
      </w:r>
      <w:r w:rsidR="00710911" w:rsidRPr="0061071E">
        <w:rPr>
          <w:rFonts w:asciiTheme="minorHAnsi" w:hAnsiTheme="minorHAnsi" w:cstheme="minorHAnsi"/>
          <w:color w:val="000000" w:themeColor="text1"/>
        </w:rPr>
        <w:t>kolísají díky úpravám ceníků bank, jejich výše je ovlivněna také</w:t>
      </w:r>
      <w:r w:rsidR="00415B20" w:rsidRPr="0061071E">
        <w:rPr>
          <w:rFonts w:asciiTheme="minorHAnsi" w:hAnsiTheme="minorHAnsi" w:cstheme="minorHAnsi"/>
          <w:color w:val="000000" w:themeColor="text1"/>
        </w:rPr>
        <w:t xml:space="preserve"> i rostoucí výší poplatků za platby uskutečněné v pokladně kartou</w:t>
      </w:r>
      <w:r w:rsidR="00FE73BA" w:rsidRPr="0061071E">
        <w:rPr>
          <w:rFonts w:asciiTheme="minorHAnsi" w:hAnsiTheme="minorHAnsi" w:cstheme="minorHAnsi"/>
          <w:color w:val="000000" w:themeColor="text1"/>
        </w:rPr>
        <w:t>.</w:t>
      </w:r>
    </w:p>
    <w:p w:rsidR="004B146B" w:rsidRPr="0061071E" w:rsidRDefault="004B146B" w:rsidP="0061071E">
      <w:pPr>
        <w:pStyle w:val="Nadpis4"/>
        <w:rPr>
          <w:rFonts w:asciiTheme="minorHAnsi" w:hAnsiTheme="minorHAnsi" w:cstheme="minorHAnsi"/>
        </w:rPr>
      </w:pPr>
      <w:bookmarkStart w:id="117" w:name="_Toc102406904"/>
      <w:r w:rsidRPr="0061071E">
        <w:rPr>
          <w:rFonts w:asciiTheme="minorHAnsi" w:hAnsiTheme="minorHAnsi" w:cstheme="minorHAnsi"/>
        </w:rPr>
        <w:t>Komerční pojištění</w:t>
      </w:r>
      <w:bookmarkEnd w:id="117"/>
    </w:p>
    <w:p w:rsidR="004B146B" w:rsidRPr="0061071E" w:rsidRDefault="004B146B" w:rsidP="004B146B">
      <w:pPr>
        <w:rPr>
          <w:rFonts w:asciiTheme="minorHAnsi" w:hAnsiTheme="minorHAnsi" w:cstheme="minorHAnsi"/>
          <w:color w:val="000000" w:themeColor="text1"/>
        </w:rPr>
      </w:pPr>
      <w:r w:rsidRPr="0061071E">
        <w:rPr>
          <w:rFonts w:asciiTheme="minorHAnsi" w:hAnsiTheme="minorHAnsi" w:cstheme="minorHAnsi"/>
          <w:color w:val="000000" w:themeColor="text1"/>
        </w:rPr>
        <w:t>Jedná se o výdaje za pojištění majetku měst</w:t>
      </w:r>
      <w:r w:rsidR="00415B20" w:rsidRPr="0061071E">
        <w:rPr>
          <w:rFonts w:asciiTheme="minorHAnsi" w:hAnsiTheme="minorHAnsi" w:cstheme="minorHAnsi"/>
          <w:color w:val="000000" w:themeColor="text1"/>
        </w:rPr>
        <w:t>a</w:t>
      </w:r>
      <w:r w:rsidR="007258E4" w:rsidRPr="0061071E">
        <w:rPr>
          <w:rFonts w:asciiTheme="minorHAnsi" w:hAnsiTheme="minorHAnsi" w:cstheme="minorHAnsi"/>
          <w:color w:val="000000" w:themeColor="text1"/>
        </w:rPr>
        <w:t xml:space="preserve"> (včetně kompletního pojištění aut) a</w:t>
      </w:r>
      <w:r w:rsidR="00415B20" w:rsidRPr="0061071E">
        <w:rPr>
          <w:rFonts w:asciiTheme="minorHAnsi" w:hAnsiTheme="minorHAnsi" w:cstheme="minorHAnsi"/>
          <w:color w:val="000000" w:themeColor="text1"/>
        </w:rPr>
        <w:t xml:space="preserve"> pojištění odpovědnosti</w:t>
      </w:r>
      <w:r w:rsidR="007258E4" w:rsidRPr="0061071E">
        <w:rPr>
          <w:rFonts w:asciiTheme="minorHAnsi" w:hAnsiTheme="minorHAnsi" w:cstheme="minorHAnsi"/>
          <w:color w:val="000000" w:themeColor="text1"/>
        </w:rPr>
        <w:t xml:space="preserve"> za způsobené škody</w:t>
      </w:r>
      <w:r w:rsidR="00415B20" w:rsidRPr="0061071E">
        <w:rPr>
          <w:rFonts w:asciiTheme="minorHAnsi" w:hAnsiTheme="minorHAnsi" w:cstheme="minorHAnsi"/>
          <w:color w:val="000000" w:themeColor="text1"/>
        </w:rPr>
        <w:t>.</w:t>
      </w:r>
      <w:r w:rsidR="007258E4" w:rsidRPr="0061071E">
        <w:rPr>
          <w:rFonts w:asciiTheme="minorHAnsi" w:hAnsiTheme="minorHAnsi" w:cstheme="minorHAnsi"/>
          <w:color w:val="000000" w:themeColor="text1"/>
        </w:rPr>
        <w:t xml:space="preserve"> V této oblasti jsou pravidelně prováděny výběrová řízení na pojistitele tak, aby bylo pojištění co nejvýhodnější.</w:t>
      </w:r>
      <w:r w:rsidR="00FE73BA" w:rsidRPr="0061071E">
        <w:rPr>
          <w:rFonts w:asciiTheme="minorHAnsi" w:hAnsiTheme="minorHAnsi" w:cstheme="minorHAnsi"/>
          <w:color w:val="000000" w:themeColor="text1"/>
        </w:rPr>
        <w:t xml:space="preserve"> </w:t>
      </w:r>
      <w:r w:rsidR="00842AD4" w:rsidRPr="0061071E">
        <w:rPr>
          <w:rFonts w:asciiTheme="minorHAnsi" w:hAnsiTheme="minorHAnsi" w:cstheme="minorHAnsi"/>
          <w:color w:val="000000" w:themeColor="text1"/>
        </w:rPr>
        <w:t>P</w:t>
      </w:r>
      <w:r w:rsidRPr="0061071E">
        <w:rPr>
          <w:rFonts w:asciiTheme="minorHAnsi" w:hAnsiTheme="minorHAnsi" w:cstheme="minorHAnsi"/>
          <w:color w:val="000000" w:themeColor="text1"/>
        </w:rPr>
        <w:t>lánovan</w:t>
      </w:r>
      <w:r w:rsidR="00842AD4" w:rsidRPr="0061071E">
        <w:rPr>
          <w:rFonts w:asciiTheme="minorHAnsi" w:hAnsiTheme="minorHAnsi" w:cstheme="minorHAnsi"/>
          <w:color w:val="000000" w:themeColor="text1"/>
        </w:rPr>
        <w:t>á</w:t>
      </w:r>
      <w:r w:rsidRPr="0061071E">
        <w:rPr>
          <w:rFonts w:asciiTheme="minorHAnsi" w:hAnsiTheme="minorHAnsi" w:cstheme="minorHAnsi"/>
          <w:color w:val="000000" w:themeColor="text1"/>
        </w:rPr>
        <w:t xml:space="preserve"> výše výdajů v rozpočtu </w:t>
      </w:r>
      <w:r w:rsidR="00842AD4" w:rsidRPr="0061071E">
        <w:rPr>
          <w:rFonts w:asciiTheme="minorHAnsi" w:hAnsiTheme="minorHAnsi" w:cstheme="minorHAnsi"/>
          <w:color w:val="000000" w:themeColor="text1"/>
        </w:rPr>
        <w:t xml:space="preserve">byla </w:t>
      </w:r>
      <w:r w:rsidR="00200DBD">
        <w:rPr>
          <w:rFonts w:asciiTheme="minorHAnsi" w:hAnsiTheme="minorHAnsi" w:cstheme="minorHAnsi"/>
          <w:color w:val="000000" w:themeColor="text1"/>
        </w:rPr>
        <w:t>750 000 Kč</w:t>
      </w:r>
      <w:r w:rsidR="007258E4" w:rsidRPr="0061071E">
        <w:rPr>
          <w:rFonts w:asciiTheme="minorHAnsi" w:hAnsiTheme="minorHAnsi" w:cstheme="minorHAnsi"/>
          <w:color w:val="000000" w:themeColor="text1"/>
        </w:rPr>
        <w:t>,</w:t>
      </w:r>
      <w:r w:rsidR="00272136" w:rsidRPr="0061071E">
        <w:rPr>
          <w:rFonts w:asciiTheme="minorHAnsi" w:hAnsiTheme="minorHAnsi" w:cstheme="minorHAnsi"/>
          <w:color w:val="000000" w:themeColor="text1"/>
        </w:rPr>
        <w:t xml:space="preserve"> skutečné výdaje pak byly </w:t>
      </w:r>
      <w:r w:rsidR="00200DBD">
        <w:rPr>
          <w:rFonts w:asciiTheme="minorHAnsi" w:hAnsiTheme="minorHAnsi" w:cstheme="minorHAnsi"/>
          <w:color w:val="000000" w:themeColor="text1"/>
        </w:rPr>
        <w:t xml:space="preserve">619 442 Kč (v roce 2020 částka </w:t>
      </w:r>
      <w:r w:rsidR="007258E4" w:rsidRPr="0061071E">
        <w:rPr>
          <w:rFonts w:asciiTheme="minorHAnsi" w:hAnsiTheme="minorHAnsi" w:cstheme="minorHAnsi"/>
          <w:color w:val="000000" w:themeColor="text1"/>
        </w:rPr>
        <w:t>608 268 Kč</w:t>
      </w:r>
      <w:r w:rsidR="00272136" w:rsidRPr="0061071E">
        <w:rPr>
          <w:rFonts w:asciiTheme="minorHAnsi" w:hAnsiTheme="minorHAnsi" w:cstheme="minorHAnsi"/>
          <w:color w:val="000000" w:themeColor="text1"/>
        </w:rPr>
        <w:t>, přičemž nebyla provedena úhrada povinného ručení a havarijního pojištění na celé období 20</w:t>
      </w:r>
      <w:r w:rsidR="007258E4" w:rsidRPr="0061071E">
        <w:rPr>
          <w:rFonts w:asciiTheme="minorHAnsi" w:hAnsiTheme="minorHAnsi" w:cstheme="minorHAnsi"/>
          <w:color w:val="000000" w:themeColor="text1"/>
        </w:rPr>
        <w:t>20</w:t>
      </w:r>
      <w:r w:rsidR="00272136" w:rsidRPr="0061071E">
        <w:rPr>
          <w:rFonts w:asciiTheme="minorHAnsi" w:hAnsiTheme="minorHAnsi" w:cstheme="minorHAnsi"/>
          <w:color w:val="000000" w:themeColor="text1"/>
        </w:rPr>
        <w:t xml:space="preserve"> – změna smluv na konci roku</w:t>
      </w:r>
      <w:r w:rsidR="00200DBD">
        <w:rPr>
          <w:rFonts w:asciiTheme="minorHAnsi" w:hAnsiTheme="minorHAnsi" w:cstheme="minorHAnsi"/>
          <w:color w:val="000000" w:themeColor="text1"/>
        </w:rPr>
        <w:t>)</w:t>
      </w:r>
      <w:r w:rsidR="00272136" w:rsidRPr="0061071E">
        <w:rPr>
          <w:rFonts w:asciiTheme="minorHAnsi" w:hAnsiTheme="minorHAnsi" w:cstheme="minorHAnsi"/>
          <w:color w:val="000000" w:themeColor="text1"/>
        </w:rPr>
        <w:t xml:space="preserve">. </w:t>
      </w:r>
    </w:p>
    <w:p w:rsidR="002A2DB6" w:rsidRPr="0061071E" w:rsidRDefault="002A2DB6" w:rsidP="0061071E">
      <w:pPr>
        <w:pStyle w:val="Nadpis4"/>
        <w:rPr>
          <w:rFonts w:asciiTheme="minorHAnsi" w:hAnsiTheme="minorHAnsi" w:cstheme="minorHAnsi"/>
        </w:rPr>
      </w:pPr>
      <w:bookmarkStart w:id="118" w:name="_Toc102406905"/>
      <w:r w:rsidRPr="0061071E">
        <w:rPr>
          <w:rFonts w:asciiTheme="minorHAnsi" w:hAnsiTheme="minorHAnsi" w:cstheme="minorHAnsi"/>
        </w:rPr>
        <w:t>Finanční vypořádání</w:t>
      </w:r>
      <w:bookmarkEnd w:id="118"/>
    </w:p>
    <w:p w:rsidR="00272136" w:rsidRDefault="002A2DB6" w:rsidP="00014E14">
      <w:pPr>
        <w:rPr>
          <w:rFonts w:asciiTheme="minorHAnsi" w:hAnsiTheme="minorHAnsi" w:cstheme="minorHAnsi"/>
          <w:color w:val="000000" w:themeColor="text1"/>
        </w:rPr>
      </w:pPr>
      <w:r w:rsidRPr="0061071E">
        <w:rPr>
          <w:rFonts w:asciiTheme="minorHAnsi" w:hAnsiTheme="minorHAnsi" w:cstheme="minorHAnsi"/>
          <w:color w:val="000000" w:themeColor="text1"/>
        </w:rPr>
        <w:t>Jedná se o vratky neinvestičních účelových transferů, k</w:t>
      </w:r>
      <w:r w:rsidR="00842AD4" w:rsidRPr="0061071E">
        <w:rPr>
          <w:rFonts w:asciiTheme="minorHAnsi" w:hAnsiTheme="minorHAnsi" w:cstheme="minorHAnsi"/>
          <w:color w:val="000000" w:themeColor="text1"/>
        </w:rPr>
        <w:t>teré byly poskytnuty v roce 20</w:t>
      </w:r>
      <w:r w:rsidR="007258E4" w:rsidRPr="0061071E">
        <w:rPr>
          <w:rFonts w:asciiTheme="minorHAnsi" w:hAnsiTheme="minorHAnsi" w:cstheme="minorHAnsi"/>
          <w:color w:val="000000" w:themeColor="text1"/>
        </w:rPr>
        <w:t>2</w:t>
      </w:r>
      <w:r w:rsidR="0081598B">
        <w:rPr>
          <w:rFonts w:asciiTheme="minorHAnsi" w:hAnsiTheme="minorHAnsi" w:cstheme="minorHAnsi"/>
          <w:color w:val="000000" w:themeColor="text1"/>
        </w:rPr>
        <w:t>0</w:t>
      </w:r>
      <w:r w:rsidR="007258E4" w:rsidRPr="0061071E">
        <w:rPr>
          <w:rFonts w:asciiTheme="minorHAnsi" w:hAnsiTheme="minorHAnsi" w:cstheme="minorHAnsi"/>
          <w:color w:val="000000" w:themeColor="text1"/>
        </w:rPr>
        <w:t xml:space="preserve"> nejrůznějšími poskytovateli (</w:t>
      </w:r>
      <w:r w:rsidRPr="0061071E">
        <w:rPr>
          <w:rFonts w:asciiTheme="minorHAnsi" w:hAnsiTheme="minorHAnsi" w:cstheme="minorHAnsi"/>
          <w:color w:val="000000" w:themeColor="text1"/>
        </w:rPr>
        <w:t>Zlínským krajem</w:t>
      </w:r>
      <w:r w:rsidR="007258E4" w:rsidRPr="0061071E">
        <w:rPr>
          <w:rFonts w:asciiTheme="minorHAnsi" w:hAnsiTheme="minorHAnsi" w:cstheme="minorHAnsi"/>
          <w:color w:val="000000" w:themeColor="text1"/>
        </w:rPr>
        <w:t xml:space="preserve">, </w:t>
      </w:r>
      <w:r w:rsidRPr="0061071E">
        <w:rPr>
          <w:rFonts w:asciiTheme="minorHAnsi" w:hAnsiTheme="minorHAnsi" w:cstheme="minorHAnsi"/>
          <w:color w:val="000000" w:themeColor="text1"/>
        </w:rPr>
        <w:t>některou z kapitol státního rozpočtu</w:t>
      </w:r>
      <w:r w:rsidR="007258E4" w:rsidRPr="0061071E">
        <w:rPr>
          <w:rFonts w:asciiTheme="minorHAnsi" w:hAnsiTheme="minorHAnsi" w:cstheme="minorHAnsi"/>
          <w:color w:val="000000" w:themeColor="text1"/>
        </w:rPr>
        <w:t>, fondy apod.)</w:t>
      </w:r>
      <w:r w:rsidR="00415B20" w:rsidRPr="0061071E">
        <w:rPr>
          <w:rFonts w:asciiTheme="minorHAnsi" w:hAnsiTheme="minorHAnsi" w:cstheme="minorHAnsi"/>
          <w:color w:val="000000" w:themeColor="text1"/>
        </w:rPr>
        <w:t xml:space="preserve"> a </w:t>
      </w:r>
      <w:r w:rsidR="00501EA0" w:rsidRPr="0061071E">
        <w:rPr>
          <w:rFonts w:asciiTheme="minorHAnsi" w:hAnsiTheme="minorHAnsi" w:cstheme="minorHAnsi"/>
          <w:color w:val="000000" w:themeColor="text1"/>
        </w:rPr>
        <w:t xml:space="preserve">vypořádaly </w:t>
      </w:r>
      <w:r w:rsidR="00272136" w:rsidRPr="0061071E">
        <w:rPr>
          <w:rFonts w:asciiTheme="minorHAnsi" w:hAnsiTheme="minorHAnsi" w:cstheme="minorHAnsi"/>
          <w:color w:val="000000" w:themeColor="text1"/>
        </w:rPr>
        <w:t>se na začátku roku 202</w:t>
      </w:r>
      <w:r w:rsidR="007258E4" w:rsidRPr="0061071E">
        <w:rPr>
          <w:rFonts w:asciiTheme="minorHAnsi" w:hAnsiTheme="minorHAnsi" w:cstheme="minorHAnsi"/>
          <w:color w:val="000000" w:themeColor="text1"/>
        </w:rPr>
        <w:t>1</w:t>
      </w:r>
      <w:r w:rsidRPr="0061071E">
        <w:rPr>
          <w:rFonts w:asciiTheme="minorHAnsi" w:hAnsiTheme="minorHAnsi" w:cstheme="minorHAnsi"/>
          <w:color w:val="000000" w:themeColor="text1"/>
        </w:rPr>
        <w:t>.</w:t>
      </w:r>
      <w:r w:rsidR="00014571" w:rsidRPr="0061071E">
        <w:rPr>
          <w:rFonts w:asciiTheme="minorHAnsi" w:hAnsiTheme="minorHAnsi" w:cstheme="minorHAnsi"/>
          <w:color w:val="000000" w:themeColor="text1"/>
        </w:rPr>
        <w:t xml:space="preserve"> </w:t>
      </w:r>
      <w:r w:rsidR="00FE73BA" w:rsidRPr="0061071E">
        <w:rPr>
          <w:rFonts w:asciiTheme="minorHAnsi" w:hAnsiTheme="minorHAnsi" w:cstheme="minorHAnsi"/>
          <w:color w:val="000000" w:themeColor="text1"/>
        </w:rPr>
        <w:t xml:space="preserve">Podrobnosti o poskytnutých dotacích a jejich finančním vypořádání je vždy samostatnou kapitolou závěrečného účtu. </w:t>
      </w:r>
      <w:r w:rsidR="00014571" w:rsidRPr="0061071E">
        <w:rPr>
          <w:rFonts w:asciiTheme="minorHAnsi" w:hAnsiTheme="minorHAnsi" w:cstheme="minorHAnsi"/>
          <w:color w:val="000000" w:themeColor="text1"/>
        </w:rPr>
        <w:t>Celková výše vratky za rok 20</w:t>
      </w:r>
      <w:r w:rsidR="007258E4" w:rsidRPr="0061071E">
        <w:rPr>
          <w:rFonts w:asciiTheme="minorHAnsi" w:hAnsiTheme="minorHAnsi" w:cstheme="minorHAnsi"/>
          <w:color w:val="000000" w:themeColor="text1"/>
        </w:rPr>
        <w:t>2</w:t>
      </w:r>
      <w:r w:rsidR="0081598B">
        <w:rPr>
          <w:rFonts w:asciiTheme="minorHAnsi" w:hAnsiTheme="minorHAnsi" w:cstheme="minorHAnsi"/>
          <w:color w:val="000000" w:themeColor="text1"/>
        </w:rPr>
        <w:t>0</w:t>
      </w:r>
      <w:r w:rsidR="00272136" w:rsidRPr="0061071E">
        <w:rPr>
          <w:rFonts w:asciiTheme="minorHAnsi" w:hAnsiTheme="minorHAnsi" w:cstheme="minorHAnsi"/>
          <w:color w:val="000000" w:themeColor="text1"/>
        </w:rPr>
        <w:t xml:space="preserve"> zaslaná na začátku roku 202</w:t>
      </w:r>
      <w:r w:rsidR="0081598B">
        <w:rPr>
          <w:rFonts w:asciiTheme="minorHAnsi" w:hAnsiTheme="minorHAnsi" w:cstheme="minorHAnsi"/>
          <w:color w:val="000000" w:themeColor="text1"/>
        </w:rPr>
        <w:t>1</w:t>
      </w:r>
      <w:r w:rsidR="00FE73BA" w:rsidRPr="0061071E">
        <w:rPr>
          <w:rFonts w:asciiTheme="minorHAnsi" w:hAnsiTheme="minorHAnsi" w:cstheme="minorHAnsi"/>
          <w:color w:val="000000" w:themeColor="text1"/>
        </w:rPr>
        <w:t xml:space="preserve"> </w:t>
      </w:r>
      <w:r w:rsidRPr="0061071E">
        <w:rPr>
          <w:rFonts w:asciiTheme="minorHAnsi" w:hAnsiTheme="minorHAnsi" w:cstheme="minorHAnsi"/>
          <w:color w:val="000000" w:themeColor="text1"/>
        </w:rPr>
        <w:t>čin</w:t>
      </w:r>
      <w:r w:rsidR="004B146B" w:rsidRPr="0061071E">
        <w:rPr>
          <w:rFonts w:asciiTheme="minorHAnsi" w:hAnsiTheme="minorHAnsi" w:cstheme="minorHAnsi"/>
          <w:color w:val="000000" w:themeColor="text1"/>
        </w:rPr>
        <w:t xml:space="preserve">ila </w:t>
      </w:r>
      <w:r w:rsidR="00200DBD">
        <w:rPr>
          <w:rFonts w:asciiTheme="minorHAnsi" w:hAnsiTheme="minorHAnsi" w:cstheme="minorHAnsi"/>
          <w:color w:val="000000" w:themeColor="text1"/>
        </w:rPr>
        <w:t xml:space="preserve">652 800,38 Kč </w:t>
      </w:r>
      <w:r w:rsidR="00FE73BA" w:rsidRPr="0061071E">
        <w:rPr>
          <w:rFonts w:asciiTheme="minorHAnsi" w:hAnsiTheme="minorHAnsi" w:cstheme="minorHAnsi"/>
          <w:color w:val="000000" w:themeColor="text1"/>
        </w:rPr>
        <w:t>a týkala</w:t>
      </w:r>
      <w:r w:rsidR="00415B20" w:rsidRPr="0061071E">
        <w:rPr>
          <w:rFonts w:asciiTheme="minorHAnsi" w:hAnsiTheme="minorHAnsi" w:cstheme="minorHAnsi"/>
          <w:color w:val="000000" w:themeColor="text1"/>
        </w:rPr>
        <w:t xml:space="preserve"> se finančního vypořádání dotací</w:t>
      </w:r>
      <w:r w:rsidR="00FE73BA" w:rsidRPr="0061071E">
        <w:rPr>
          <w:rFonts w:asciiTheme="minorHAnsi" w:hAnsiTheme="minorHAnsi" w:cstheme="minorHAnsi"/>
          <w:color w:val="000000" w:themeColor="text1"/>
        </w:rPr>
        <w:t xml:space="preserve"> na volby</w:t>
      </w:r>
      <w:r w:rsidR="00272136" w:rsidRPr="0061071E">
        <w:rPr>
          <w:rFonts w:asciiTheme="minorHAnsi" w:hAnsiTheme="minorHAnsi" w:cstheme="minorHAnsi"/>
          <w:color w:val="000000" w:themeColor="text1"/>
        </w:rPr>
        <w:t xml:space="preserve"> (</w:t>
      </w:r>
      <w:r w:rsidR="0081598B">
        <w:rPr>
          <w:rFonts w:asciiTheme="minorHAnsi" w:hAnsiTheme="minorHAnsi" w:cstheme="minorHAnsi"/>
          <w:color w:val="000000" w:themeColor="text1"/>
        </w:rPr>
        <w:t>7 591,90</w:t>
      </w:r>
      <w:r w:rsidR="00272136" w:rsidRPr="0061071E">
        <w:rPr>
          <w:rFonts w:asciiTheme="minorHAnsi" w:hAnsiTheme="minorHAnsi" w:cstheme="minorHAnsi"/>
          <w:color w:val="000000" w:themeColor="text1"/>
        </w:rPr>
        <w:t xml:space="preserve"> Kč), dotace na pěstounskou péči – vratka </w:t>
      </w:r>
      <w:r w:rsidR="0081598B">
        <w:rPr>
          <w:rFonts w:asciiTheme="minorHAnsi" w:hAnsiTheme="minorHAnsi" w:cstheme="minorHAnsi"/>
          <w:color w:val="000000" w:themeColor="text1"/>
        </w:rPr>
        <w:t>400 023</w:t>
      </w:r>
      <w:r w:rsidR="00272136" w:rsidRPr="0061071E">
        <w:rPr>
          <w:rFonts w:asciiTheme="minorHAnsi" w:hAnsiTheme="minorHAnsi" w:cstheme="minorHAnsi"/>
          <w:color w:val="000000" w:themeColor="text1"/>
        </w:rPr>
        <w:t xml:space="preserve"> Kč a vratky dotace obdržené na sociálně-právní ochranu dětí (</w:t>
      </w:r>
      <w:r w:rsidR="0081598B">
        <w:rPr>
          <w:rFonts w:asciiTheme="minorHAnsi" w:hAnsiTheme="minorHAnsi" w:cstheme="minorHAnsi"/>
          <w:color w:val="000000" w:themeColor="text1"/>
        </w:rPr>
        <w:t>vratka 245 184,48</w:t>
      </w:r>
      <w:r w:rsidR="00272136" w:rsidRPr="0061071E">
        <w:rPr>
          <w:rFonts w:asciiTheme="minorHAnsi" w:hAnsiTheme="minorHAnsi" w:cstheme="minorHAnsi"/>
          <w:color w:val="000000" w:themeColor="text1"/>
        </w:rPr>
        <w:t xml:space="preserve"> Kč).</w:t>
      </w:r>
    </w:p>
    <w:p w:rsidR="00FA7D68" w:rsidRPr="0061071E" w:rsidRDefault="00FA7D68" w:rsidP="00014E14">
      <w:pPr>
        <w:rPr>
          <w:rFonts w:asciiTheme="minorHAnsi" w:hAnsiTheme="minorHAnsi" w:cstheme="minorHAnsi"/>
          <w:color w:val="000000" w:themeColor="text1"/>
        </w:rPr>
      </w:pPr>
    </w:p>
    <w:p w:rsidR="002A2DB6" w:rsidRPr="00D65E6D" w:rsidRDefault="002A2DB6" w:rsidP="002B3CF2">
      <w:pPr>
        <w:pStyle w:val="Nadpis2"/>
        <w:rPr>
          <w:rFonts w:asciiTheme="minorHAnsi" w:hAnsiTheme="minorHAnsi" w:cstheme="minorHAnsi"/>
        </w:rPr>
      </w:pPr>
      <w:bookmarkStart w:id="119" w:name="_Toc102406906"/>
      <w:r w:rsidRPr="00D65E6D">
        <w:rPr>
          <w:rFonts w:asciiTheme="minorHAnsi" w:hAnsiTheme="minorHAnsi" w:cstheme="minorHAnsi"/>
        </w:rPr>
        <w:t>Plnění rozpočtových příjmů a výdajů na správu</w:t>
      </w:r>
      <w:bookmarkEnd w:id="119"/>
    </w:p>
    <w:p w:rsidR="00356B3D" w:rsidRPr="00D65E6D" w:rsidRDefault="00356B3D" w:rsidP="00356B3D">
      <w:pPr>
        <w:rPr>
          <w:rFonts w:asciiTheme="minorHAnsi" w:hAnsiTheme="minorHAnsi" w:cstheme="minorHAnsi"/>
        </w:rPr>
      </w:pPr>
    </w:p>
    <w:p w:rsidR="002A2DB6" w:rsidRPr="00D65E6D" w:rsidRDefault="002A2DB6" w:rsidP="008B5CED">
      <w:pPr>
        <w:pStyle w:val="Nadpis3"/>
        <w:rPr>
          <w:rFonts w:asciiTheme="minorHAnsi" w:hAnsiTheme="minorHAnsi" w:cstheme="minorHAnsi"/>
        </w:rPr>
      </w:pPr>
      <w:r w:rsidRPr="00D65E6D">
        <w:rPr>
          <w:rFonts w:asciiTheme="minorHAnsi" w:hAnsiTheme="minorHAnsi" w:cstheme="minorHAnsi"/>
        </w:rPr>
        <w:t xml:space="preserve"> </w:t>
      </w:r>
      <w:bookmarkStart w:id="120" w:name="_Toc102406907"/>
      <w:r w:rsidRPr="00D65E6D">
        <w:rPr>
          <w:rFonts w:asciiTheme="minorHAnsi" w:hAnsiTheme="minorHAnsi" w:cstheme="minorHAnsi"/>
        </w:rPr>
        <w:t>Příjmy místní správy</w:t>
      </w:r>
      <w:bookmarkEnd w:id="120"/>
    </w:p>
    <w:p w:rsidR="00356B3D" w:rsidRPr="00D65E6D" w:rsidRDefault="00356B3D" w:rsidP="00356B3D">
      <w:pPr>
        <w:rPr>
          <w:rFonts w:asciiTheme="minorHAnsi" w:hAnsiTheme="minorHAnsi" w:cstheme="minorHAnsi"/>
        </w:rPr>
      </w:pPr>
    </w:p>
    <w:p w:rsidR="00356B3D" w:rsidRPr="00D65E6D" w:rsidRDefault="00356B3D" w:rsidP="00356B3D">
      <w:pPr>
        <w:shd w:val="clear" w:color="auto" w:fill="FFFFFF" w:themeFill="background1"/>
        <w:rPr>
          <w:rFonts w:asciiTheme="minorHAnsi" w:hAnsiTheme="minorHAnsi" w:cstheme="minorHAnsi"/>
        </w:rPr>
      </w:pPr>
      <w:r w:rsidRPr="00D65E6D">
        <w:rPr>
          <w:rFonts w:asciiTheme="minorHAnsi" w:hAnsiTheme="minorHAnsi" w:cstheme="minorHAnsi"/>
        </w:rPr>
        <w:t xml:space="preserve">Do příjmů za poskytování služeb místní správy jsou započítány příjmy za kopírování na podatelně, za prodej knih a za poskytování informací (z celkového objemu nepatrné), dále </w:t>
      </w:r>
      <w:r w:rsidR="00C27C3F">
        <w:rPr>
          <w:rFonts w:asciiTheme="minorHAnsi" w:hAnsiTheme="minorHAnsi" w:cstheme="minorHAnsi"/>
        </w:rPr>
        <w:t xml:space="preserve">mezi příjmy správy zahrnujeme </w:t>
      </w:r>
      <w:r w:rsidRPr="00D65E6D">
        <w:rPr>
          <w:rFonts w:asciiTheme="minorHAnsi" w:hAnsiTheme="minorHAnsi" w:cstheme="minorHAnsi"/>
        </w:rPr>
        <w:t xml:space="preserve">příjmy za uložené pokuty, přijaté nekapitálové náhrady (náklady řízení o pokutách) a ostatní příjmy (např. z prodaného majetku, z proplacené pojistné náhrady apod.). </w:t>
      </w:r>
    </w:p>
    <w:p w:rsidR="00356B3D" w:rsidRPr="00D65E6D" w:rsidRDefault="00356B3D" w:rsidP="00356B3D">
      <w:pPr>
        <w:shd w:val="clear" w:color="auto" w:fill="FFFFFF" w:themeFill="background1"/>
        <w:rPr>
          <w:rFonts w:asciiTheme="minorHAnsi" w:hAnsiTheme="minorHAnsi" w:cstheme="minorHAnsi"/>
          <w:color w:val="FF0000"/>
        </w:rPr>
      </w:pPr>
      <w:r w:rsidRPr="00D65E6D">
        <w:rPr>
          <w:rFonts w:asciiTheme="minorHAnsi" w:hAnsiTheme="minorHAnsi" w:cstheme="minorHAnsi"/>
          <w:b/>
          <w:i/>
        </w:rPr>
        <w:t xml:space="preserve">Příjmy za pokuty (sankční platby), </w:t>
      </w:r>
      <w:r w:rsidRPr="00D65E6D">
        <w:rPr>
          <w:rFonts w:asciiTheme="minorHAnsi" w:hAnsiTheme="minorHAnsi" w:cstheme="minorHAnsi"/>
        </w:rPr>
        <w:t xml:space="preserve">které ukládají jednotlivé odbory městského úřadu, jsou největšími příjmy správy. Tyto příjmy zaznamenaly oproti </w:t>
      </w:r>
      <w:r w:rsidR="00D9065C" w:rsidRPr="00D65E6D">
        <w:rPr>
          <w:rFonts w:asciiTheme="minorHAnsi" w:hAnsiTheme="minorHAnsi" w:cstheme="minorHAnsi"/>
        </w:rPr>
        <w:t xml:space="preserve">předcházejícím několika sledovaným rokům poměrně výrazné </w:t>
      </w:r>
      <w:r w:rsidRPr="00D65E6D">
        <w:rPr>
          <w:rFonts w:asciiTheme="minorHAnsi" w:hAnsiTheme="minorHAnsi" w:cstheme="minorHAnsi"/>
        </w:rPr>
        <w:t xml:space="preserve">snížení. Jejich výše v jednotlivých letech kolísá. Většinou jde o příjem za dopravní přestupky, které ukládá přestupkový a správní odbor. V menší míře jsou pokuty ukládány také stavebním odborem, živnostenským úřadem a odborem životního prostředí. Jejich </w:t>
      </w:r>
      <w:r w:rsidR="00501EA0" w:rsidRPr="00D65E6D">
        <w:rPr>
          <w:rFonts w:asciiTheme="minorHAnsi" w:hAnsiTheme="minorHAnsi" w:cstheme="minorHAnsi"/>
        </w:rPr>
        <w:t xml:space="preserve">skutečnou výši </w:t>
      </w:r>
      <w:r w:rsidRPr="00D65E6D">
        <w:rPr>
          <w:rFonts w:asciiTheme="minorHAnsi" w:hAnsiTheme="minorHAnsi" w:cstheme="minorHAnsi"/>
        </w:rPr>
        <w:t>nelze nikdy předem odhadnout</w:t>
      </w:r>
      <w:r w:rsidR="00592CFD">
        <w:rPr>
          <w:rFonts w:asciiTheme="minorHAnsi" w:hAnsiTheme="minorHAnsi" w:cstheme="minorHAnsi"/>
        </w:rPr>
        <w:t>,</w:t>
      </w:r>
      <w:r w:rsidRPr="00D65E6D">
        <w:rPr>
          <w:rFonts w:asciiTheme="minorHAnsi" w:hAnsiTheme="minorHAnsi" w:cstheme="minorHAnsi"/>
        </w:rPr>
        <w:t xml:space="preserve"> a proto ani přesně naplánovat. Navíc je v posledních letech pravidlem, že výše uložených pokut je mnohem vyšší než výše pokut vybraných, což je způsobeno především tím, že lidé si na </w:t>
      </w:r>
      <w:r w:rsidRPr="00D65E6D">
        <w:rPr>
          <w:rFonts w:asciiTheme="minorHAnsi" w:hAnsiTheme="minorHAnsi" w:cstheme="minorHAnsi"/>
        </w:rPr>
        <w:lastRenderedPageBreak/>
        <w:t xml:space="preserve">často vysoké pokuty (dosahující i částek nad 20 tis. Kč) dohodnou splátkové kalendáře, a v daném roce je příjem pokut nižší.    </w:t>
      </w:r>
    </w:p>
    <w:p w:rsidR="002A2DB6" w:rsidRPr="00D65E6D" w:rsidRDefault="002A2DB6" w:rsidP="002B3CF2">
      <w:pPr>
        <w:pStyle w:val="Titulek"/>
        <w:keepNext/>
        <w:rPr>
          <w:rFonts w:asciiTheme="minorHAnsi" w:hAnsiTheme="minorHAnsi" w:cstheme="minorHAnsi"/>
        </w:rPr>
      </w:pPr>
      <w:bookmarkStart w:id="121" w:name="_Toc102406774"/>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11</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Příjmy místní správy (v Kč)</w:t>
      </w:r>
      <w:bookmarkEnd w:id="1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0"/>
        <w:gridCol w:w="1140"/>
        <w:gridCol w:w="1269"/>
        <w:gridCol w:w="1132"/>
        <w:gridCol w:w="1134"/>
        <w:gridCol w:w="1134"/>
        <w:gridCol w:w="1269"/>
      </w:tblGrid>
      <w:tr w:rsidR="00592CFD" w:rsidRPr="00D65E6D" w:rsidTr="00FA7D68">
        <w:trPr>
          <w:trHeight w:val="577"/>
        </w:trPr>
        <w:tc>
          <w:tcPr>
            <w:tcW w:w="968" w:type="pct"/>
            <w:shd w:val="clear" w:color="auto" w:fill="F2F2F2"/>
            <w:tcMar>
              <w:top w:w="170" w:type="dxa"/>
            </w:tcMar>
            <w:vAlign w:val="center"/>
          </w:tcPr>
          <w:p w:rsidR="00592CFD" w:rsidRPr="00D65E6D" w:rsidRDefault="00592CFD" w:rsidP="00592CFD">
            <w:pPr>
              <w:rPr>
                <w:rFonts w:asciiTheme="minorHAnsi" w:hAnsiTheme="minorHAnsi" w:cstheme="minorHAnsi"/>
                <w:b/>
                <w:sz w:val="20"/>
                <w:szCs w:val="20"/>
              </w:rPr>
            </w:pPr>
            <w:r w:rsidRPr="00D65E6D">
              <w:rPr>
                <w:rFonts w:asciiTheme="minorHAnsi" w:hAnsiTheme="minorHAnsi" w:cstheme="minorHAnsi"/>
                <w:b/>
                <w:sz w:val="20"/>
                <w:szCs w:val="20"/>
              </w:rPr>
              <w:t>Druh příjmu</w:t>
            </w:r>
          </w:p>
        </w:tc>
        <w:tc>
          <w:tcPr>
            <w:tcW w:w="649" w:type="pct"/>
            <w:shd w:val="clear" w:color="auto" w:fill="F2F2F2"/>
            <w:tcMar>
              <w:top w:w="170" w:type="dxa"/>
            </w:tcMar>
            <w:vAlign w:val="center"/>
          </w:tcPr>
          <w:p w:rsidR="00592CFD" w:rsidRPr="00D65E6D" w:rsidRDefault="00592CFD" w:rsidP="00592CFD">
            <w:pPr>
              <w:jc w:val="center"/>
              <w:rPr>
                <w:rFonts w:asciiTheme="minorHAnsi" w:hAnsiTheme="minorHAnsi" w:cstheme="minorHAnsi"/>
                <w:b/>
                <w:sz w:val="20"/>
                <w:szCs w:val="20"/>
              </w:rPr>
            </w:pPr>
            <w:r w:rsidRPr="00D65E6D">
              <w:rPr>
                <w:rFonts w:asciiTheme="minorHAnsi" w:hAnsiTheme="minorHAnsi" w:cstheme="minorHAnsi"/>
                <w:b/>
                <w:sz w:val="20"/>
                <w:szCs w:val="20"/>
              </w:rPr>
              <w:t>Skutečnost 2016</w:t>
            </w:r>
          </w:p>
        </w:tc>
        <w:tc>
          <w:tcPr>
            <w:tcW w:w="722" w:type="pct"/>
            <w:shd w:val="clear" w:color="auto" w:fill="F2F2F2"/>
          </w:tcPr>
          <w:p w:rsidR="00592CFD" w:rsidRPr="00D65E6D" w:rsidRDefault="00592CFD" w:rsidP="00592CFD">
            <w:pPr>
              <w:spacing w:after="0"/>
              <w:jc w:val="center"/>
              <w:rPr>
                <w:rFonts w:asciiTheme="minorHAnsi" w:hAnsiTheme="minorHAnsi" w:cstheme="minorHAnsi"/>
                <w:b/>
                <w:sz w:val="20"/>
                <w:szCs w:val="20"/>
              </w:rPr>
            </w:pPr>
            <w:r w:rsidRPr="00D65E6D">
              <w:rPr>
                <w:rFonts w:asciiTheme="minorHAnsi" w:hAnsiTheme="minorHAnsi" w:cstheme="minorHAnsi"/>
                <w:b/>
                <w:sz w:val="20"/>
                <w:szCs w:val="20"/>
              </w:rPr>
              <w:t xml:space="preserve"> Skutečnost 2017</w:t>
            </w:r>
          </w:p>
        </w:tc>
        <w:tc>
          <w:tcPr>
            <w:tcW w:w="645" w:type="pct"/>
            <w:shd w:val="clear" w:color="auto" w:fill="F2F2F2"/>
          </w:tcPr>
          <w:p w:rsidR="00592CFD" w:rsidRPr="00D65E6D" w:rsidRDefault="00592CFD" w:rsidP="00592CFD">
            <w:pPr>
              <w:jc w:val="center"/>
              <w:rPr>
                <w:rFonts w:asciiTheme="minorHAnsi" w:hAnsiTheme="minorHAnsi" w:cstheme="minorHAnsi"/>
                <w:b/>
                <w:sz w:val="20"/>
                <w:szCs w:val="20"/>
              </w:rPr>
            </w:pPr>
            <w:r w:rsidRPr="00D65E6D">
              <w:rPr>
                <w:rFonts w:asciiTheme="minorHAnsi" w:hAnsiTheme="minorHAnsi" w:cstheme="minorHAnsi"/>
                <w:b/>
                <w:sz w:val="20"/>
                <w:szCs w:val="20"/>
              </w:rPr>
              <w:t>Skutečnost 2018</w:t>
            </w:r>
          </w:p>
        </w:tc>
        <w:tc>
          <w:tcPr>
            <w:tcW w:w="646" w:type="pct"/>
            <w:shd w:val="clear" w:color="auto" w:fill="F2F2F2"/>
          </w:tcPr>
          <w:p w:rsidR="00592CFD" w:rsidRPr="00D65E6D" w:rsidRDefault="00592CFD" w:rsidP="00592CFD">
            <w:pPr>
              <w:jc w:val="center"/>
              <w:rPr>
                <w:rFonts w:asciiTheme="minorHAnsi" w:hAnsiTheme="minorHAnsi" w:cstheme="minorHAnsi"/>
                <w:b/>
                <w:sz w:val="20"/>
                <w:szCs w:val="20"/>
              </w:rPr>
            </w:pPr>
            <w:r w:rsidRPr="00D65E6D">
              <w:rPr>
                <w:rFonts w:asciiTheme="minorHAnsi" w:hAnsiTheme="minorHAnsi" w:cstheme="minorHAnsi"/>
                <w:b/>
                <w:sz w:val="20"/>
                <w:szCs w:val="20"/>
              </w:rPr>
              <w:t>Skutečnost 2019</w:t>
            </w:r>
          </w:p>
        </w:tc>
        <w:tc>
          <w:tcPr>
            <w:tcW w:w="646" w:type="pct"/>
            <w:shd w:val="clear" w:color="auto" w:fill="F2F2F2"/>
          </w:tcPr>
          <w:p w:rsidR="00592CFD" w:rsidRPr="00D65E6D" w:rsidRDefault="00592CFD" w:rsidP="00592CFD">
            <w:pPr>
              <w:jc w:val="center"/>
              <w:rPr>
                <w:rFonts w:asciiTheme="minorHAnsi" w:hAnsiTheme="minorHAnsi" w:cstheme="minorHAnsi"/>
                <w:b/>
                <w:sz w:val="20"/>
                <w:szCs w:val="20"/>
              </w:rPr>
            </w:pPr>
            <w:r w:rsidRPr="00D65E6D">
              <w:rPr>
                <w:rFonts w:asciiTheme="minorHAnsi" w:hAnsiTheme="minorHAnsi" w:cstheme="minorHAnsi"/>
                <w:b/>
                <w:sz w:val="20"/>
                <w:szCs w:val="20"/>
              </w:rPr>
              <w:t>Skutečnost 20</w:t>
            </w:r>
            <w:r>
              <w:rPr>
                <w:rFonts w:asciiTheme="minorHAnsi" w:hAnsiTheme="minorHAnsi" w:cstheme="minorHAnsi"/>
                <w:b/>
                <w:sz w:val="20"/>
                <w:szCs w:val="20"/>
              </w:rPr>
              <w:t>20</w:t>
            </w:r>
          </w:p>
        </w:tc>
        <w:tc>
          <w:tcPr>
            <w:tcW w:w="723" w:type="pct"/>
            <w:shd w:val="clear" w:color="auto" w:fill="F2F2F2"/>
            <w:vAlign w:val="center"/>
          </w:tcPr>
          <w:p w:rsidR="00592CFD" w:rsidRPr="00D65E6D" w:rsidRDefault="00FA7D68" w:rsidP="00592CFD">
            <w:pPr>
              <w:jc w:val="center"/>
              <w:rPr>
                <w:rFonts w:asciiTheme="minorHAnsi" w:hAnsiTheme="minorHAnsi" w:cstheme="minorHAnsi"/>
                <w:b/>
                <w:sz w:val="20"/>
                <w:szCs w:val="20"/>
              </w:rPr>
            </w:pPr>
            <w:r w:rsidRPr="00D65E6D">
              <w:rPr>
                <w:rFonts w:asciiTheme="minorHAnsi" w:hAnsiTheme="minorHAnsi" w:cstheme="minorHAnsi"/>
                <w:b/>
                <w:sz w:val="20"/>
                <w:szCs w:val="20"/>
              </w:rPr>
              <w:t>Skutečnost 20</w:t>
            </w:r>
            <w:r>
              <w:rPr>
                <w:rFonts w:asciiTheme="minorHAnsi" w:hAnsiTheme="minorHAnsi" w:cstheme="minorHAnsi"/>
                <w:b/>
                <w:sz w:val="20"/>
                <w:szCs w:val="20"/>
              </w:rPr>
              <w:t>21</w:t>
            </w:r>
          </w:p>
        </w:tc>
      </w:tr>
      <w:tr w:rsidR="00592CFD" w:rsidRPr="00D65E6D" w:rsidTr="00FA7D68">
        <w:trPr>
          <w:trHeight w:val="616"/>
        </w:trPr>
        <w:tc>
          <w:tcPr>
            <w:tcW w:w="968" w:type="pct"/>
            <w:tcMar>
              <w:top w:w="170" w:type="dxa"/>
            </w:tcMar>
            <w:vAlign w:val="center"/>
          </w:tcPr>
          <w:p w:rsidR="00592CFD" w:rsidRPr="00D65E6D" w:rsidRDefault="00592CFD" w:rsidP="00592CFD">
            <w:pPr>
              <w:jc w:val="left"/>
              <w:rPr>
                <w:rFonts w:asciiTheme="minorHAnsi" w:hAnsiTheme="minorHAnsi" w:cstheme="minorHAnsi"/>
                <w:sz w:val="20"/>
                <w:szCs w:val="20"/>
              </w:rPr>
            </w:pPr>
            <w:r w:rsidRPr="00D65E6D">
              <w:rPr>
                <w:rFonts w:asciiTheme="minorHAnsi" w:hAnsiTheme="minorHAnsi" w:cstheme="minorHAnsi"/>
                <w:sz w:val="20"/>
                <w:szCs w:val="20"/>
              </w:rPr>
              <w:t xml:space="preserve">Příjmy – služby a prodej </w:t>
            </w:r>
          </w:p>
        </w:tc>
        <w:tc>
          <w:tcPr>
            <w:tcW w:w="649" w:type="pct"/>
            <w:tcMar>
              <w:top w:w="170" w:type="dxa"/>
            </w:tcMar>
            <w:vAlign w:val="center"/>
          </w:tcPr>
          <w:p w:rsidR="00592CFD" w:rsidRPr="00D65E6D" w:rsidRDefault="00592CFD" w:rsidP="00C27C3F">
            <w:pPr>
              <w:spacing w:after="0"/>
              <w:jc w:val="right"/>
              <w:rPr>
                <w:rFonts w:asciiTheme="minorHAnsi" w:hAnsiTheme="minorHAnsi" w:cstheme="minorHAnsi"/>
                <w:sz w:val="20"/>
                <w:szCs w:val="20"/>
              </w:rPr>
            </w:pPr>
            <w:r w:rsidRPr="00D65E6D">
              <w:rPr>
                <w:rFonts w:asciiTheme="minorHAnsi" w:hAnsiTheme="minorHAnsi" w:cstheme="minorHAnsi"/>
                <w:sz w:val="20"/>
                <w:szCs w:val="20"/>
              </w:rPr>
              <w:t>3 003</w:t>
            </w:r>
          </w:p>
        </w:tc>
        <w:tc>
          <w:tcPr>
            <w:tcW w:w="722" w:type="pct"/>
          </w:tcPr>
          <w:p w:rsidR="00592CFD" w:rsidRPr="00D65E6D" w:rsidRDefault="00592CFD" w:rsidP="00C27C3F">
            <w:pPr>
              <w:spacing w:after="0"/>
              <w:jc w:val="right"/>
              <w:rPr>
                <w:rFonts w:asciiTheme="minorHAnsi" w:hAnsiTheme="minorHAnsi" w:cstheme="minorHAnsi"/>
                <w:sz w:val="20"/>
                <w:szCs w:val="20"/>
              </w:rPr>
            </w:pPr>
            <w:r w:rsidRPr="00D65E6D">
              <w:rPr>
                <w:rFonts w:asciiTheme="minorHAnsi" w:hAnsiTheme="minorHAnsi" w:cstheme="minorHAnsi"/>
                <w:sz w:val="20"/>
                <w:szCs w:val="20"/>
              </w:rPr>
              <w:t>2 542</w:t>
            </w:r>
          </w:p>
        </w:tc>
        <w:tc>
          <w:tcPr>
            <w:tcW w:w="645" w:type="pct"/>
          </w:tcPr>
          <w:p w:rsidR="00592CFD" w:rsidRPr="00D65E6D" w:rsidRDefault="00592CFD" w:rsidP="00C27C3F">
            <w:pPr>
              <w:spacing w:after="0"/>
              <w:jc w:val="right"/>
              <w:rPr>
                <w:rFonts w:asciiTheme="minorHAnsi" w:hAnsiTheme="minorHAnsi" w:cstheme="minorHAnsi"/>
                <w:sz w:val="20"/>
                <w:szCs w:val="20"/>
              </w:rPr>
            </w:pPr>
            <w:r w:rsidRPr="00D65E6D">
              <w:rPr>
                <w:rFonts w:asciiTheme="minorHAnsi" w:hAnsiTheme="minorHAnsi" w:cstheme="minorHAnsi"/>
                <w:sz w:val="20"/>
                <w:szCs w:val="20"/>
              </w:rPr>
              <w:t>735</w:t>
            </w:r>
          </w:p>
        </w:tc>
        <w:tc>
          <w:tcPr>
            <w:tcW w:w="646" w:type="pct"/>
          </w:tcPr>
          <w:p w:rsidR="00592CFD" w:rsidRPr="00D65E6D" w:rsidRDefault="00592CFD" w:rsidP="00C27C3F">
            <w:pPr>
              <w:spacing w:after="0"/>
              <w:jc w:val="right"/>
              <w:rPr>
                <w:rFonts w:asciiTheme="minorHAnsi" w:hAnsiTheme="minorHAnsi" w:cstheme="minorHAnsi"/>
                <w:sz w:val="20"/>
                <w:szCs w:val="20"/>
              </w:rPr>
            </w:pPr>
            <w:r w:rsidRPr="00D65E6D">
              <w:rPr>
                <w:rFonts w:asciiTheme="minorHAnsi" w:hAnsiTheme="minorHAnsi" w:cstheme="minorHAnsi"/>
                <w:sz w:val="20"/>
                <w:szCs w:val="20"/>
              </w:rPr>
              <w:t>408</w:t>
            </w:r>
          </w:p>
        </w:tc>
        <w:tc>
          <w:tcPr>
            <w:tcW w:w="646" w:type="pct"/>
          </w:tcPr>
          <w:p w:rsidR="00592CFD" w:rsidRPr="00D65E6D" w:rsidRDefault="00592CFD" w:rsidP="00C27C3F">
            <w:pPr>
              <w:spacing w:after="0"/>
              <w:jc w:val="right"/>
              <w:rPr>
                <w:rFonts w:asciiTheme="minorHAnsi" w:hAnsiTheme="minorHAnsi" w:cstheme="minorHAnsi"/>
                <w:sz w:val="20"/>
                <w:szCs w:val="20"/>
              </w:rPr>
            </w:pPr>
            <w:r>
              <w:rPr>
                <w:rFonts w:asciiTheme="minorHAnsi" w:hAnsiTheme="minorHAnsi" w:cstheme="minorHAnsi"/>
                <w:sz w:val="20"/>
                <w:szCs w:val="20"/>
              </w:rPr>
              <w:t>0</w:t>
            </w:r>
          </w:p>
        </w:tc>
        <w:tc>
          <w:tcPr>
            <w:tcW w:w="723" w:type="pct"/>
            <w:vAlign w:val="center"/>
          </w:tcPr>
          <w:p w:rsidR="00592CFD" w:rsidRPr="00D65E6D" w:rsidRDefault="00FA7D68" w:rsidP="00C27C3F">
            <w:pPr>
              <w:spacing w:after="0"/>
              <w:jc w:val="right"/>
              <w:rPr>
                <w:rFonts w:asciiTheme="minorHAnsi" w:hAnsiTheme="minorHAnsi" w:cstheme="minorHAnsi"/>
                <w:sz w:val="20"/>
                <w:szCs w:val="20"/>
              </w:rPr>
            </w:pPr>
            <w:r>
              <w:rPr>
                <w:rFonts w:asciiTheme="minorHAnsi" w:hAnsiTheme="minorHAnsi" w:cstheme="minorHAnsi"/>
                <w:sz w:val="20"/>
                <w:szCs w:val="20"/>
              </w:rPr>
              <w:t>0</w:t>
            </w:r>
          </w:p>
        </w:tc>
      </w:tr>
      <w:tr w:rsidR="00592CFD" w:rsidRPr="00D65E6D" w:rsidTr="00FA7D68">
        <w:trPr>
          <w:trHeight w:val="356"/>
        </w:trPr>
        <w:tc>
          <w:tcPr>
            <w:tcW w:w="968" w:type="pct"/>
            <w:tcMar>
              <w:top w:w="170" w:type="dxa"/>
            </w:tcMar>
            <w:vAlign w:val="center"/>
          </w:tcPr>
          <w:p w:rsidR="00592CFD" w:rsidRPr="00D65E6D" w:rsidRDefault="00592CFD" w:rsidP="00592CFD">
            <w:pPr>
              <w:jc w:val="left"/>
              <w:rPr>
                <w:rFonts w:asciiTheme="minorHAnsi" w:hAnsiTheme="minorHAnsi" w:cstheme="minorHAnsi"/>
                <w:sz w:val="20"/>
                <w:szCs w:val="20"/>
              </w:rPr>
            </w:pPr>
            <w:r w:rsidRPr="00D65E6D">
              <w:rPr>
                <w:rFonts w:asciiTheme="minorHAnsi" w:hAnsiTheme="minorHAnsi" w:cstheme="minorHAnsi"/>
                <w:sz w:val="20"/>
                <w:szCs w:val="20"/>
              </w:rPr>
              <w:t>Příjmy za pokuty</w:t>
            </w:r>
          </w:p>
        </w:tc>
        <w:tc>
          <w:tcPr>
            <w:tcW w:w="649" w:type="pct"/>
            <w:tcMar>
              <w:top w:w="170" w:type="dxa"/>
            </w:tcMar>
            <w:vAlign w:val="center"/>
          </w:tcPr>
          <w:p w:rsidR="00592CFD" w:rsidRPr="00D65E6D" w:rsidRDefault="00592CFD" w:rsidP="00C27C3F">
            <w:pPr>
              <w:spacing w:after="0"/>
              <w:jc w:val="right"/>
              <w:rPr>
                <w:rFonts w:asciiTheme="minorHAnsi" w:hAnsiTheme="minorHAnsi" w:cstheme="minorHAnsi"/>
                <w:sz w:val="20"/>
                <w:szCs w:val="20"/>
              </w:rPr>
            </w:pPr>
            <w:r w:rsidRPr="00D65E6D">
              <w:rPr>
                <w:rFonts w:asciiTheme="minorHAnsi" w:hAnsiTheme="minorHAnsi" w:cstheme="minorHAnsi"/>
                <w:sz w:val="20"/>
                <w:szCs w:val="20"/>
              </w:rPr>
              <w:t>1 226 638</w:t>
            </w:r>
          </w:p>
        </w:tc>
        <w:tc>
          <w:tcPr>
            <w:tcW w:w="722" w:type="pct"/>
          </w:tcPr>
          <w:p w:rsidR="00592CFD" w:rsidRPr="00D65E6D" w:rsidRDefault="00592CFD" w:rsidP="00C27C3F">
            <w:pPr>
              <w:spacing w:after="0"/>
              <w:jc w:val="right"/>
              <w:rPr>
                <w:rFonts w:asciiTheme="minorHAnsi" w:hAnsiTheme="minorHAnsi" w:cstheme="minorHAnsi"/>
                <w:sz w:val="20"/>
                <w:szCs w:val="20"/>
              </w:rPr>
            </w:pPr>
            <w:r w:rsidRPr="00D65E6D">
              <w:rPr>
                <w:rFonts w:asciiTheme="minorHAnsi" w:hAnsiTheme="minorHAnsi" w:cstheme="minorHAnsi"/>
                <w:sz w:val="20"/>
                <w:szCs w:val="20"/>
              </w:rPr>
              <w:t>1 347 292</w:t>
            </w:r>
          </w:p>
        </w:tc>
        <w:tc>
          <w:tcPr>
            <w:tcW w:w="645" w:type="pct"/>
          </w:tcPr>
          <w:p w:rsidR="00592CFD" w:rsidRPr="00D65E6D" w:rsidRDefault="00592CFD" w:rsidP="00C27C3F">
            <w:pPr>
              <w:spacing w:after="0"/>
              <w:jc w:val="right"/>
              <w:rPr>
                <w:rFonts w:asciiTheme="minorHAnsi" w:hAnsiTheme="minorHAnsi" w:cstheme="minorHAnsi"/>
                <w:sz w:val="20"/>
                <w:szCs w:val="20"/>
              </w:rPr>
            </w:pPr>
            <w:r w:rsidRPr="00D65E6D">
              <w:rPr>
                <w:rFonts w:asciiTheme="minorHAnsi" w:hAnsiTheme="minorHAnsi" w:cstheme="minorHAnsi"/>
                <w:sz w:val="20"/>
                <w:szCs w:val="20"/>
              </w:rPr>
              <w:t>1 197 512</w:t>
            </w:r>
          </w:p>
        </w:tc>
        <w:tc>
          <w:tcPr>
            <w:tcW w:w="646" w:type="pct"/>
          </w:tcPr>
          <w:p w:rsidR="00592CFD" w:rsidRPr="00D65E6D" w:rsidRDefault="00592CFD" w:rsidP="00C27C3F">
            <w:pPr>
              <w:spacing w:after="0"/>
              <w:jc w:val="right"/>
              <w:rPr>
                <w:rFonts w:asciiTheme="minorHAnsi" w:hAnsiTheme="minorHAnsi" w:cstheme="minorHAnsi"/>
                <w:sz w:val="20"/>
                <w:szCs w:val="20"/>
              </w:rPr>
            </w:pPr>
            <w:r w:rsidRPr="00D65E6D">
              <w:rPr>
                <w:rFonts w:asciiTheme="minorHAnsi" w:hAnsiTheme="minorHAnsi" w:cstheme="minorHAnsi"/>
                <w:sz w:val="20"/>
                <w:szCs w:val="20"/>
              </w:rPr>
              <w:t>964 608</w:t>
            </w:r>
          </w:p>
        </w:tc>
        <w:tc>
          <w:tcPr>
            <w:tcW w:w="646" w:type="pct"/>
          </w:tcPr>
          <w:p w:rsidR="00592CFD" w:rsidRPr="00D65E6D" w:rsidRDefault="00592CFD" w:rsidP="00C27C3F">
            <w:pPr>
              <w:spacing w:after="0"/>
              <w:jc w:val="right"/>
              <w:rPr>
                <w:rFonts w:asciiTheme="minorHAnsi" w:hAnsiTheme="minorHAnsi" w:cstheme="minorHAnsi"/>
                <w:sz w:val="20"/>
                <w:szCs w:val="20"/>
              </w:rPr>
            </w:pPr>
            <w:r>
              <w:rPr>
                <w:rFonts w:asciiTheme="minorHAnsi" w:hAnsiTheme="minorHAnsi" w:cstheme="minorHAnsi"/>
                <w:sz w:val="20"/>
                <w:szCs w:val="20"/>
              </w:rPr>
              <w:t>996 307</w:t>
            </w:r>
          </w:p>
        </w:tc>
        <w:tc>
          <w:tcPr>
            <w:tcW w:w="723" w:type="pct"/>
            <w:vAlign w:val="center"/>
          </w:tcPr>
          <w:p w:rsidR="00592CFD" w:rsidRPr="00D65E6D" w:rsidRDefault="00FA7D68" w:rsidP="00C27C3F">
            <w:pPr>
              <w:spacing w:after="0"/>
              <w:jc w:val="right"/>
              <w:rPr>
                <w:rFonts w:asciiTheme="minorHAnsi" w:hAnsiTheme="minorHAnsi" w:cstheme="minorHAnsi"/>
                <w:sz w:val="20"/>
                <w:szCs w:val="20"/>
              </w:rPr>
            </w:pPr>
            <w:r>
              <w:rPr>
                <w:rFonts w:asciiTheme="minorHAnsi" w:hAnsiTheme="minorHAnsi" w:cstheme="minorHAnsi"/>
                <w:sz w:val="20"/>
                <w:szCs w:val="20"/>
              </w:rPr>
              <w:t>862 950</w:t>
            </w:r>
          </w:p>
        </w:tc>
      </w:tr>
      <w:tr w:rsidR="00592CFD" w:rsidRPr="00D65E6D" w:rsidTr="00FA7D68">
        <w:trPr>
          <w:trHeight w:val="616"/>
        </w:trPr>
        <w:tc>
          <w:tcPr>
            <w:tcW w:w="968" w:type="pct"/>
            <w:tcMar>
              <w:top w:w="170" w:type="dxa"/>
            </w:tcMar>
            <w:vAlign w:val="center"/>
          </w:tcPr>
          <w:p w:rsidR="00592CFD" w:rsidRPr="00D65E6D" w:rsidRDefault="00592CFD" w:rsidP="00592CFD">
            <w:pPr>
              <w:jc w:val="left"/>
              <w:rPr>
                <w:rFonts w:asciiTheme="minorHAnsi" w:hAnsiTheme="minorHAnsi" w:cstheme="minorHAnsi"/>
                <w:sz w:val="20"/>
                <w:szCs w:val="20"/>
              </w:rPr>
            </w:pPr>
            <w:r w:rsidRPr="00D65E6D">
              <w:rPr>
                <w:rFonts w:asciiTheme="minorHAnsi" w:hAnsiTheme="minorHAnsi" w:cstheme="minorHAnsi"/>
                <w:sz w:val="20"/>
                <w:szCs w:val="20"/>
              </w:rPr>
              <w:t xml:space="preserve">Přijaté </w:t>
            </w:r>
            <w:proofErr w:type="spellStart"/>
            <w:r w:rsidRPr="00D65E6D">
              <w:rPr>
                <w:rFonts w:asciiTheme="minorHAnsi" w:hAnsiTheme="minorHAnsi" w:cstheme="minorHAnsi"/>
                <w:sz w:val="20"/>
                <w:szCs w:val="20"/>
              </w:rPr>
              <w:t>nekapitál</w:t>
            </w:r>
            <w:proofErr w:type="spellEnd"/>
            <w:r>
              <w:rPr>
                <w:rFonts w:asciiTheme="minorHAnsi" w:hAnsiTheme="minorHAnsi" w:cstheme="minorHAnsi"/>
                <w:sz w:val="20"/>
                <w:szCs w:val="20"/>
              </w:rPr>
              <w:t xml:space="preserve">. </w:t>
            </w:r>
            <w:r w:rsidRPr="00D65E6D">
              <w:rPr>
                <w:rFonts w:asciiTheme="minorHAnsi" w:hAnsiTheme="minorHAnsi" w:cstheme="minorHAnsi"/>
                <w:sz w:val="20"/>
                <w:szCs w:val="20"/>
              </w:rPr>
              <w:t>náhrady</w:t>
            </w:r>
            <w:r>
              <w:rPr>
                <w:rFonts w:asciiTheme="minorHAnsi" w:hAnsiTheme="minorHAnsi" w:cstheme="minorHAnsi"/>
                <w:sz w:val="20"/>
                <w:szCs w:val="20"/>
              </w:rPr>
              <w:t xml:space="preserve"> (náklady řízení)</w:t>
            </w:r>
          </w:p>
        </w:tc>
        <w:tc>
          <w:tcPr>
            <w:tcW w:w="649" w:type="pct"/>
            <w:tcMar>
              <w:top w:w="170" w:type="dxa"/>
            </w:tcMar>
            <w:vAlign w:val="center"/>
          </w:tcPr>
          <w:p w:rsidR="00592CFD" w:rsidRPr="00D65E6D" w:rsidRDefault="00592CFD" w:rsidP="00C27C3F">
            <w:pPr>
              <w:spacing w:after="0"/>
              <w:rPr>
                <w:rFonts w:asciiTheme="minorHAnsi" w:hAnsiTheme="minorHAnsi" w:cstheme="minorHAnsi"/>
                <w:sz w:val="20"/>
                <w:szCs w:val="20"/>
              </w:rPr>
            </w:pPr>
            <w:r w:rsidRPr="00D65E6D">
              <w:rPr>
                <w:rFonts w:asciiTheme="minorHAnsi" w:hAnsiTheme="minorHAnsi" w:cstheme="minorHAnsi"/>
                <w:sz w:val="20"/>
                <w:szCs w:val="20"/>
              </w:rPr>
              <w:t>233 026</w:t>
            </w:r>
          </w:p>
        </w:tc>
        <w:tc>
          <w:tcPr>
            <w:tcW w:w="722" w:type="pct"/>
          </w:tcPr>
          <w:p w:rsidR="00592CFD" w:rsidRPr="00D65E6D" w:rsidRDefault="00592CFD" w:rsidP="00C27C3F">
            <w:pPr>
              <w:spacing w:after="0"/>
              <w:jc w:val="right"/>
              <w:rPr>
                <w:rFonts w:asciiTheme="minorHAnsi" w:hAnsiTheme="minorHAnsi" w:cstheme="minorHAnsi"/>
                <w:sz w:val="20"/>
                <w:szCs w:val="20"/>
              </w:rPr>
            </w:pPr>
            <w:r w:rsidRPr="00D65E6D">
              <w:rPr>
                <w:rFonts w:asciiTheme="minorHAnsi" w:hAnsiTheme="minorHAnsi" w:cstheme="minorHAnsi"/>
                <w:sz w:val="20"/>
                <w:szCs w:val="20"/>
              </w:rPr>
              <w:t xml:space="preserve">        218 213</w:t>
            </w:r>
          </w:p>
        </w:tc>
        <w:tc>
          <w:tcPr>
            <w:tcW w:w="645" w:type="pct"/>
          </w:tcPr>
          <w:p w:rsidR="00592CFD" w:rsidRPr="00D65E6D" w:rsidRDefault="00592CFD" w:rsidP="00C27C3F">
            <w:pPr>
              <w:spacing w:after="0"/>
              <w:jc w:val="right"/>
              <w:rPr>
                <w:rFonts w:asciiTheme="minorHAnsi" w:hAnsiTheme="minorHAnsi" w:cstheme="minorHAnsi"/>
                <w:sz w:val="20"/>
                <w:szCs w:val="20"/>
              </w:rPr>
            </w:pPr>
            <w:r w:rsidRPr="00D65E6D">
              <w:rPr>
                <w:rFonts w:asciiTheme="minorHAnsi" w:hAnsiTheme="minorHAnsi" w:cstheme="minorHAnsi"/>
                <w:sz w:val="20"/>
                <w:szCs w:val="20"/>
              </w:rPr>
              <w:t>105 389</w:t>
            </w:r>
          </w:p>
        </w:tc>
        <w:tc>
          <w:tcPr>
            <w:tcW w:w="646" w:type="pct"/>
          </w:tcPr>
          <w:p w:rsidR="00592CFD" w:rsidRPr="00D65E6D" w:rsidRDefault="00592CFD" w:rsidP="00C27C3F">
            <w:pPr>
              <w:spacing w:after="0"/>
              <w:jc w:val="right"/>
              <w:rPr>
                <w:rFonts w:asciiTheme="minorHAnsi" w:hAnsiTheme="minorHAnsi" w:cstheme="minorHAnsi"/>
                <w:sz w:val="20"/>
                <w:szCs w:val="20"/>
              </w:rPr>
            </w:pPr>
            <w:r w:rsidRPr="00D65E6D">
              <w:rPr>
                <w:rFonts w:asciiTheme="minorHAnsi" w:hAnsiTheme="minorHAnsi" w:cstheme="minorHAnsi"/>
                <w:sz w:val="20"/>
                <w:szCs w:val="20"/>
              </w:rPr>
              <w:t>111 249</w:t>
            </w:r>
          </w:p>
        </w:tc>
        <w:tc>
          <w:tcPr>
            <w:tcW w:w="646" w:type="pct"/>
          </w:tcPr>
          <w:p w:rsidR="00592CFD" w:rsidRPr="00D65E6D" w:rsidRDefault="00592CFD" w:rsidP="00C27C3F">
            <w:pPr>
              <w:spacing w:after="0"/>
              <w:jc w:val="right"/>
              <w:rPr>
                <w:rFonts w:asciiTheme="minorHAnsi" w:hAnsiTheme="minorHAnsi" w:cstheme="minorHAnsi"/>
                <w:sz w:val="20"/>
                <w:szCs w:val="20"/>
              </w:rPr>
            </w:pPr>
            <w:r>
              <w:rPr>
                <w:rFonts w:asciiTheme="minorHAnsi" w:hAnsiTheme="minorHAnsi" w:cstheme="minorHAnsi"/>
                <w:sz w:val="20"/>
                <w:szCs w:val="20"/>
              </w:rPr>
              <w:t>88 006</w:t>
            </w:r>
          </w:p>
        </w:tc>
        <w:tc>
          <w:tcPr>
            <w:tcW w:w="723" w:type="pct"/>
            <w:vAlign w:val="center"/>
          </w:tcPr>
          <w:p w:rsidR="00592CFD" w:rsidRPr="00D65E6D" w:rsidRDefault="00FA7D68" w:rsidP="00C27C3F">
            <w:pPr>
              <w:spacing w:after="0"/>
              <w:jc w:val="right"/>
              <w:rPr>
                <w:rFonts w:asciiTheme="minorHAnsi" w:hAnsiTheme="minorHAnsi" w:cstheme="minorHAnsi"/>
                <w:sz w:val="20"/>
                <w:szCs w:val="20"/>
              </w:rPr>
            </w:pPr>
            <w:r>
              <w:rPr>
                <w:rFonts w:asciiTheme="minorHAnsi" w:hAnsiTheme="minorHAnsi" w:cstheme="minorHAnsi"/>
                <w:sz w:val="20"/>
                <w:szCs w:val="20"/>
              </w:rPr>
              <w:t>72 777</w:t>
            </w:r>
          </w:p>
        </w:tc>
      </w:tr>
      <w:tr w:rsidR="00592CFD" w:rsidRPr="00D65E6D" w:rsidTr="00FA7D68">
        <w:trPr>
          <w:trHeight w:val="392"/>
        </w:trPr>
        <w:tc>
          <w:tcPr>
            <w:tcW w:w="968" w:type="pct"/>
            <w:tcMar>
              <w:top w:w="170" w:type="dxa"/>
            </w:tcMar>
            <w:vAlign w:val="center"/>
          </w:tcPr>
          <w:p w:rsidR="00592CFD" w:rsidRPr="00D65E6D" w:rsidRDefault="00592CFD" w:rsidP="00592CFD">
            <w:pPr>
              <w:jc w:val="left"/>
              <w:rPr>
                <w:rFonts w:asciiTheme="minorHAnsi" w:hAnsiTheme="minorHAnsi" w:cstheme="minorHAnsi"/>
                <w:sz w:val="20"/>
                <w:szCs w:val="20"/>
              </w:rPr>
            </w:pPr>
            <w:r w:rsidRPr="00D65E6D">
              <w:rPr>
                <w:rFonts w:asciiTheme="minorHAnsi" w:hAnsiTheme="minorHAnsi" w:cstheme="minorHAnsi"/>
                <w:sz w:val="20"/>
                <w:szCs w:val="20"/>
              </w:rPr>
              <w:t>Přijaté pojistné náhrady</w:t>
            </w:r>
          </w:p>
        </w:tc>
        <w:tc>
          <w:tcPr>
            <w:tcW w:w="649" w:type="pct"/>
            <w:tcMar>
              <w:top w:w="170" w:type="dxa"/>
            </w:tcMar>
            <w:vAlign w:val="center"/>
          </w:tcPr>
          <w:p w:rsidR="00592CFD" w:rsidRPr="00D65E6D" w:rsidRDefault="00592CFD" w:rsidP="00C27C3F">
            <w:pPr>
              <w:spacing w:after="0"/>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722" w:type="pct"/>
          </w:tcPr>
          <w:p w:rsidR="00592CFD" w:rsidRPr="00D65E6D" w:rsidRDefault="00592CFD" w:rsidP="00C27C3F">
            <w:pPr>
              <w:spacing w:after="0"/>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645" w:type="pct"/>
          </w:tcPr>
          <w:p w:rsidR="00592CFD" w:rsidRPr="00D65E6D" w:rsidRDefault="00592CFD" w:rsidP="00C27C3F">
            <w:pPr>
              <w:spacing w:after="0"/>
              <w:jc w:val="right"/>
              <w:rPr>
                <w:rFonts w:asciiTheme="minorHAnsi" w:hAnsiTheme="minorHAnsi" w:cstheme="minorHAnsi"/>
                <w:sz w:val="20"/>
                <w:szCs w:val="20"/>
              </w:rPr>
            </w:pPr>
            <w:r w:rsidRPr="00D65E6D">
              <w:rPr>
                <w:rFonts w:asciiTheme="minorHAnsi" w:hAnsiTheme="minorHAnsi" w:cstheme="minorHAnsi"/>
                <w:sz w:val="20"/>
                <w:szCs w:val="20"/>
              </w:rPr>
              <w:t>549 903</w:t>
            </w:r>
          </w:p>
        </w:tc>
        <w:tc>
          <w:tcPr>
            <w:tcW w:w="646" w:type="pct"/>
          </w:tcPr>
          <w:p w:rsidR="00592CFD" w:rsidRPr="00D65E6D" w:rsidRDefault="00592CFD" w:rsidP="00C27C3F">
            <w:pPr>
              <w:spacing w:after="0"/>
              <w:jc w:val="right"/>
              <w:rPr>
                <w:rFonts w:asciiTheme="minorHAnsi" w:hAnsiTheme="minorHAnsi" w:cstheme="minorHAnsi"/>
                <w:sz w:val="20"/>
                <w:szCs w:val="20"/>
              </w:rPr>
            </w:pPr>
            <w:r w:rsidRPr="00D65E6D">
              <w:rPr>
                <w:rFonts w:asciiTheme="minorHAnsi" w:hAnsiTheme="minorHAnsi" w:cstheme="minorHAnsi"/>
                <w:sz w:val="20"/>
                <w:szCs w:val="20"/>
              </w:rPr>
              <w:t>47 800</w:t>
            </w:r>
          </w:p>
        </w:tc>
        <w:tc>
          <w:tcPr>
            <w:tcW w:w="646" w:type="pct"/>
          </w:tcPr>
          <w:p w:rsidR="00592CFD" w:rsidRPr="00D65E6D" w:rsidRDefault="00592CFD" w:rsidP="00C27C3F">
            <w:pPr>
              <w:spacing w:after="0"/>
              <w:jc w:val="right"/>
              <w:rPr>
                <w:rFonts w:asciiTheme="minorHAnsi" w:hAnsiTheme="minorHAnsi" w:cstheme="minorHAnsi"/>
                <w:sz w:val="20"/>
                <w:szCs w:val="20"/>
              </w:rPr>
            </w:pPr>
            <w:r>
              <w:rPr>
                <w:rFonts w:asciiTheme="minorHAnsi" w:hAnsiTheme="minorHAnsi" w:cstheme="minorHAnsi"/>
                <w:sz w:val="20"/>
                <w:szCs w:val="20"/>
              </w:rPr>
              <w:t>11 967</w:t>
            </w:r>
          </w:p>
        </w:tc>
        <w:tc>
          <w:tcPr>
            <w:tcW w:w="723" w:type="pct"/>
            <w:vAlign w:val="center"/>
          </w:tcPr>
          <w:p w:rsidR="00592CFD" w:rsidRPr="00D65E6D" w:rsidRDefault="00C27C3F" w:rsidP="00C27C3F">
            <w:pPr>
              <w:spacing w:after="0"/>
              <w:jc w:val="right"/>
              <w:rPr>
                <w:rFonts w:asciiTheme="minorHAnsi" w:hAnsiTheme="minorHAnsi" w:cstheme="minorHAnsi"/>
                <w:sz w:val="20"/>
                <w:szCs w:val="20"/>
              </w:rPr>
            </w:pPr>
            <w:r>
              <w:rPr>
                <w:rFonts w:asciiTheme="minorHAnsi" w:hAnsiTheme="minorHAnsi" w:cstheme="minorHAnsi"/>
                <w:sz w:val="20"/>
                <w:szCs w:val="20"/>
              </w:rPr>
              <w:t>0</w:t>
            </w:r>
          </w:p>
        </w:tc>
      </w:tr>
      <w:tr w:rsidR="00592CFD" w:rsidRPr="00D65E6D" w:rsidTr="00FA7D68">
        <w:trPr>
          <w:trHeight w:val="370"/>
        </w:trPr>
        <w:tc>
          <w:tcPr>
            <w:tcW w:w="968" w:type="pct"/>
            <w:tcMar>
              <w:top w:w="170" w:type="dxa"/>
            </w:tcMar>
            <w:vAlign w:val="center"/>
          </w:tcPr>
          <w:p w:rsidR="00592CFD" w:rsidRPr="00D65E6D" w:rsidRDefault="00592CFD" w:rsidP="00592CFD">
            <w:pPr>
              <w:rPr>
                <w:rFonts w:asciiTheme="minorHAnsi" w:hAnsiTheme="minorHAnsi" w:cstheme="minorHAnsi"/>
                <w:b/>
                <w:sz w:val="20"/>
                <w:szCs w:val="20"/>
              </w:rPr>
            </w:pPr>
            <w:r w:rsidRPr="00D65E6D">
              <w:rPr>
                <w:rFonts w:asciiTheme="minorHAnsi" w:hAnsiTheme="minorHAnsi" w:cstheme="minorHAnsi"/>
                <w:b/>
                <w:sz w:val="20"/>
                <w:szCs w:val="20"/>
              </w:rPr>
              <w:t>Celkem</w:t>
            </w:r>
          </w:p>
        </w:tc>
        <w:tc>
          <w:tcPr>
            <w:tcW w:w="649" w:type="pct"/>
            <w:tcMar>
              <w:top w:w="170" w:type="dxa"/>
            </w:tcMar>
            <w:vAlign w:val="center"/>
          </w:tcPr>
          <w:p w:rsidR="00592CFD" w:rsidRPr="00D65E6D" w:rsidRDefault="00592CFD" w:rsidP="00C27C3F">
            <w:pPr>
              <w:spacing w:after="0"/>
              <w:jc w:val="right"/>
              <w:rPr>
                <w:rFonts w:asciiTheme="minorHAnsi" w:hAnsiTheme="minorHAnsi" w:cstheme="minorHAnsi"/>
                <w:b/>
                <w:sz w:val="20"/>
                <w:szCs w:val="20"/>
              </w:rPr>
            </w:pPr>
            <w:r w:rsidRPr="00D65E6D">
              <w:rPr>
                <w:rFonts w:asciiTheme="minorHAnsi" w:hAnsiTheme="minorHAnsi" w:cstheme="minorHAnsi"/>
                <w:b/>
                <w:sz w:val="20"/>
                <w:szCs w:val="20"/>
              </w:rPr>
              <w:t>1 462 667</w:t>
            </w:r>
          </w:p>
        </w:tc>
        <w:tc>
          <w:tcPr>
            <w:tcW w:w="722" w:type="pct"/>
          </w:tcPr>
          <w:p w:rsidR="00592CFD" w:rsidRPr="00D65E6D" w:rsidRDefault="00592CFD" w:rsidP="00C27C3F">
            <w:pPr>
              <w:spacing w:after="0"/>
              <w:jc w:val="right"/>
              <w:rPr>
                <w:rFonts w:asciiTheme="minorHAnsi" w:hAnsiTheme="minorHAnsi" w:cstheme="minorHAnsi"/>
                <w:b/>
                <w:sz w:val="20"/>
                <w:szCs w:val="20"/>
              </w:rPr>
            </w:pPr>
            <w:r w:rsidRPr="00D65E6D">
              <w:rPr>
                <w:rFonts w:asciiTheme="minorHAnsi" w:hAnsiTheme="minorHAnsi" w:cstheme="minorHAnsi"/>
                <w:b/>
                <w:sz w:val="20"/>
                <w:szCs w:val="20"/>
              </w:rPr>
              <w:t>1 568 047</w:t>
            </w:r>
          </w:p>
        </w:tc>
        <w:tc>
          <w:tcPr>
            <w:tcW w:w="645" w:type="pct"/>
          </w:tcPr>
          <w:p w:rsidR="00592CFD" w:rsidRPr="00D65E6D" w:rsidRDefault="00592CFD" w:rsidP="00C27C3F">
            <w:pPr>
              <w:spacing w:after="0"/>
              <w:jc w:val="right"/>
              <w:rPr>
                <w:rFonts w:asciiTheme="minorHAnsi" w:hAnsiTheme="minorHAnsi" w:cstheme="minorHAnsi"/>
                <w:b/>
                <w:sz w:val="20"/>
                <w:szCs w:val="20"/>
              </w:rPr>
            </w:pPr>
            <w:r w:rsidRPr="00D65E6D">
              <w:rPr>
                <w:rFonts w:asciiTheme="minorHAnsi" w:hAnsiTheme="minorHAnsi" w:cstheme="minorHAnsi"/>
                <w:b/>
                <w:sz w:val="20"/>
                <w:szCs w:val="20"/>
              </w:rPr>
              <w:t>1 853 539</w:t>
            </w:r>
          </w:p>
        </w:tc>
        <w:tc>
          <w:tcPr>
            <w:tcW w:w="646" w:type="pct"/>
          </w:tcPr>
          <w:p w:rsidR="00592CFD" w:rsidRPr="00D65E6D" w:rsidRDefault="00592CFD" w:rsidP="00C27C3F">
            <w:pPr>
              <w:spacing w:after="0"/>
              <w:jc w:val="right"/>
              <w:rPr>
                <w:rFonts w:asciiTheme="minorHAnsi" w:hAnsiTheme="minorHAnsi" w:cstheme="minorHAnsi"/>
                <w:b/>
                <w:sz w:val="20"/>
                <w:szCs w:val="20"/>
              </w:rPr>
            </w:pPr>
            <w:r w:rsidRPr="00D65E6D">
              <w:rPr>
                <w:rFonts w:asciiTheme="minorHAnsi" w:hAnsiTheme="minorHAnsi" w:cstheme="minorHAnsi"/>
                <w:b/>
                <w:sz w:val="20"/>
                <w:szCs w:val="20"/>
              </w:rPr>
              <w:t>1 124 145</w:t>
            </w:r>
          </w:p>
        </w:tc>
        <w:tc>
          <w:tcPr>
            <w:tcW w:w="646" w:type="pct"/>
          </w:tcPr>
          <w:p w:rsidR="00592CFD" w:rsidRPr="00D65E6D" w:rsidRDefault="00592CFD" w:rsidP="00C27C3F">
            <w:pPr>
              <w:spacing w:after="0"/>
              <w:jc w:val="right"/>
              <w:rPr>
                <w:rFonts w:asciiTheme="minorHAnsi" w:hAnsiTheme="minorHAnsi" w:cstheme="minorHAnsi"/>
                <w:b/>
                <w:sz w:val="20"/>
                <w:szCs w:val="20"/>
              </w:rPr>
            </w:pPr>
            <w:r>
              <w:rPr>
                <w:rFonts w:asciiTheme="minorHAnsi" w:hAnsiTheme="minorHAnsi" w:cstheme="minorHAnsi"/>
                <w:b/>
                <w:sz w:val="20"/>
                <w:szCs w:val="20"/>
              </w:rPr>
              <w:t>1 098 780</w:t>
            </w:r>
          </w:p>
        </w:tc>
        <w:tc>
          <w:tcPr>
            <w:tcW w:w="723" w:type="pct"/>
            <w:vAlign w:val="center"/>
          </w:tcPr>
          <w:p w:rsidR="00592CFD" w:rsidRPr="00D65E6D" w:rsidRDefault="00C27C3F" w:rsidP="00C27C3F">
            <w:pPr>
              <w:spacing w:after="0"/>
              <w:jc w:val="right"/>
              <w:rPr>
                <w:rFonts w:asciiTheme="minorHAnsi" w:hAnsiTheme="minorHAnsi" w:cstheme="minorHAnsi"/>
                <w:b/>
                <w:sz w:val="20"/>
                <w:szCs w:val="20"/>
              </w:rPr>
            </w:pPr>
            <w:r>
              <w:rPr>
                <w:rFonts w:asciiTheme="minorHAnsi" w:hAnsiTheme="minorHAnsi" w:cstheme="minorHAnsi"/>
                <w:b/>
                <w:sz w:val="20"/>
                <w:szCs w:val="20"/>
              </w:rPr>
              <w:t>935 726</w:t>
            </w:r>
          </w:p>
        </w:tc>
      </w:tr>
    </w:tbl>
    <w:p w:rsidR="008D13E8" w:rsidRPr="00D65E6D" w:rsidRDefault="008D13E8" w:rsidP="00DB0EDC">
      <w:pPr>
        <w:shd w:val="clear" w:color="auto" w:fill="FFFFFF" w:themeFill="background1"/>
        <w:rPr>
          <w:rFonts w:asciiTheme="minorHAnsi" w:hAnsiTheme="minorHAnsi" w:cstheme="minorHAnsi"/>
        </w:rPr>
      </w:pPr>
    </w:p>
    <w:p w:rsidR="007258E4" w:rsidRPr="00D65E6D" w:rsidRDefault="007258E4" w:rsidP="007258E4">
      <w:pPr>
        <w:rPr>
          <w:rFonts w:asciiTheme="minorHAnsi" w:hAnsiTheme="minorHAnsi" w:cstheme="minorHAnsi"/>
        </w:rPr>
      </w:pPr>
      <w:r w:rsidRPr="00D65E6D">
        <w:rPr>
          <w:rFonts w:asciiTheme="minorHAnsi" w:hAnsiTheme="minorHAnsi" w:cstheme="minorHAnsi"/>
          <w:b/>
          <w:i/>
        </w:rPr>
        <w:t>Přijaté nekapitálové náhrady</w:t>
      </w:r>
      <w:r w:rsidRPr="00D65E6D">
        <w:rPr>
          <w:rFonts w:asciiTheme="minorHAnsi" w:hAnsiTheme="minorHAnsi" w:cstheme="minorHAnsi"/>
        </w:rPr>
        <w:t xml:space="preserve"> jsou příjmy za náklady řízení, exekuční náklady za vymáhání pohledávek apod. Tyto příjmy úzce souvisejí s přijatými sankčními platbami, oproti období 2015-2017 došlo k jejich výraznému snížení.</w:t>
      </w:r>
    </w:p>
    <w:p w:rsidR="007258E4" w:rsidRDefault="007258E4" w:rsidP="007258E4">
      <w:pPr>
        <w:rPr>
          <w:rFonts w:asciiTheme="minorHAnsi" w:hAnsiTheme="minorHAnsi" w:cstheme="minorHAnsi"/>
        </w:rPr>
      </w:pPr>
      <w:r w:rsidRPr="00D65E6D">
        <w:rPr>
          <w:rFonts w:asciiTheme="minorHAnsi" w:hAnsiTheme="minorHAnsi" w:cstheme="minorHAnsi"/>
        </w:rPr>
        <w:t>Mezi ostatní příjmy byl v minulých letech započítán např. příjem z prodeje vyřazeného drobného majetku (r. 2015 – příjem z havarovaného referentského vozu ve výši 50 000,- Kč)</w:t>
      </w:r>
      <w:r>
        <w:rPr>
          <w:rFonts w:asciiTheme="minorHAnsi" w:hAnsiTheme="minorHAnsi" w:cstheme="minorHAnsi"/>
        </w:rPr>
        <w:t>.</w:t>
      </w:r>
    </w:p>
    <w:p w:rsidR="007258E4" w:rsidRPr="00D65E6D" w:rsidRDefault="007258E4" w:rsidP="007258E4">
      <w:pPr>
        <w:rPr>
          <w:rFonts w:asciiTheme="minorHAnsi" w:hAnsiTheme="minorHAnsi" w:cstheme="minorHAnsi"/>
        </w:rPr>
      </w:pPr>
      <w:r>
        <w:rPr>
          <w:rFonts w:asciiTheme="minorHAnsi" w:hAnsiTheme="minorHAnsi" w:cstheme="minorHAnsi"/>
        </w:rPr>
        <w:t>V letech 2018 a 2019</w:t>
      </w:r>
      <w:r w:rsidRPr="00D65E6D">
        <w:rPr>
          <w:rFonts w:asciiTheme="minorHAnsi" w:hAnsiTheme="minorHAnsi" w:cstheme="minorHAnsi"/>
        </w:rPr>
        <w:t xml:space="preserve"> také </w:t>
      </w:r>
      <w:r w:rsidRPr="0051430D">
        <w:rPr>
          <w:rFonts w:asciiTheme="minorHAnsi" w:hAnsiTheme="minorHAnsi" w:cstheme="minorHAnsi"/>
          <w:b/>
        </w:rPr>
        <w:t>přijaté náhrady od pojišťovny</w:t>
      </w:r>
      <w:r w:rsidRPr="00D65E6D">
        <w:rPr>
          <w:rFonts w:asciiTheme="minorHAnsi" w:hAnsiTheme="minorHAnsi" w:cstheme="minorHAnsi"/>
        </w:rPr>
        <w:t xml:space="preserve"> za škody způsobené zásahem blesku</w:t>
      </w:r>
      <w:r>
        <w:rPr>
          <w:rFonts w:asciiTheme="minorHAnsi" w:hAnsiTheme="minorHAnsi" w:cstheme="minorHAnsi"/>
        </w:rPr>
        <w:t xml:space="preserve"> (549 903 Kč) </w:t>
      </w:r>
      <w:r w:rsidRPr="00D65E6D">
        <w:rPr>
          <w:rFonts w:asciiTheme="minorHAnsi" w:hAnsiTheme="minorHAnsi" w:cstheme="minorHAnsi"/>
        </w:rPr>
        <w:t xml:space="preserve">na venkovní klimatizaci </w:t>
      </w:r>
      <w:r>
        <w:rPr>
          <w:rFonts w:asciiTheme="minorHAnsi" w:hAnsiTheme="minorHAnsi" w:cstheme="minorHAnsi"/>
        </w:rPr>
        <w:t>(</w:t>
      </w:r>
      <w:r w:rsidRPr="00D65E6D">
        <w:rPr>
          <w:rFonts w:asciiTheme="minorHAnsi" w:hAnsiTheme="minorHAnsi" w:cstheme="minorHAnsi"/>
        </w:rPr>
        <w:t>47.800 Kč</w:t>
      </w:r>
      <w:r>
        <w:rPr>
          <w:rFonts w:asciiTheme="minorHAnsi" w:hAnsiTheme="minorHAnsi" w:cstheme="minorHAnsi"/>
        </w:rPr>
        <w:t>)</w:t>
      </w:r>
      <w:r w:rsidRPr="00D65E6D">
        <w:rPr>
          <w:rFonts w:asciiTheme="minorHAnsi" w:hAnsiTheme="minorHAnsi" w:cstheme="minorHAnsi"/>
        </w:rPr>
        <w:t>.</w:t>
      </w:r>
      <w:r>
        <w:rPr>
          <w:rFonts w:asciiTheme="minorHAnsi" w:hAnsiTheme="minorHAnsi" w:cstheme="minorHAnsi"/>
        </w:rPr>
        <w:t xml:space="preserve"> V roce 2020 byla od pojišťovny uhrazena škoda na budově DDM Zvonek – poškození fasády ptactvem – částka 11 967 Kč.</w:t>
      </w:r>
    </w:p>
    <w:p w:rsidR="007258E4" w:rsidRPr="00D65E6D" w:rsidRDefault="007258E4" w:rsidP="007258E4">
      <w:pPr>
        <w:pStyle w:val="Titulek"/>
        <w:keepNext/>
        <w:rPr>
          <w:rFonts w:asciiTheme="minorHAnsi" w:hAnsiTheme="minorHAnsi" w:cstheme="minorHAnsi"/>
        </w:rPr>
      </w:pPr>
    </w:p>
    <w:p w:rsidR="002A2DB6" w:rsidRPr="00D65E6D" w:rsidRDefault="002A2DB6" w:rsidP="002B3CF2">
      <w:pPr>
        <w:pStyle w:val="Nadpis3"/>
        <w:rPr>
          <w:rFonts w:asciiTheme="minorHAnsi" w:hAnsiTheme="minorHAnsi" w:cstheme="minorHAnsi"/>
        </w:rPr>
      </w:pPr>
      <w:bookmarkStart w:id="122" w:name="_Toc102406908"/>
      <w:r w:rsidRPr="00D65E6D">
        <w:rPr>
          <w:rFonts w:asciiTheme="minorHAnsi" w:hAnsiTheme="minorHAnsi" w:cstheme="minorHAnsi"/>
        </w:rPr>
        <w:t>Výdaje místní správy</w:t>
      </w:r>
      <w:bookmarkEnd w:id="122"/>
    </w:p>
    <w:p w:rsidR="007D29C0" w:rsidRPr="00D65E6D" w:rsidRDefault="007D29C0" w:rsidP="00014E14">
      <w:pPr>
        <w:rPr>
          <w:rFonts w:asciiTheme="minorHAnsi" w:hAnsiTheme="minorHAnsi" w:cstheme="minorHAnsi"/>
        </w:rPr>
      </w:pPr>
    </w:p>
    <w:p w:rsidR="00854369" w:rsidRPr="00D65E6D" w:rsidRDefault="000518EB" w:rsidP="00014E14">
      <w:pPr>
        <w:rPr>
          <w:rFonts w:asciiTheme="minorHAnsi" w:hAnsiTheme="minorHAnsi" w:cstheme="minorHAnsi"/>
        </w:rPr>
      </w:pPr>
      <w:r w:rsidRPr="00D65E6D">
        <w:rPr>
          <w:rFonts w:asciiTheme="minorHAnsi" w:hAnsiTheme="minorHAnsi" w:cstheme="minorHAnsi"/>
        </w:rPr>
        <w:t>Rozpočet na rok 20</w:t>
      </w:r>
      <w:r w:rsidR="001C7211">
        <w:rPr>
          <w:rFonts w:asciiTheme="minorHAnsi" w:hAnsiTheme="minorHAnsi" w:cstheme="minorHAnsi"/>
        </w:rPr>
        <w:t>2</w:t>
      </w:r>
      <w:r w:rsidR="00C27C3F">
        <w:rPr>
          <w:rFonts w:asciiTheme="minorHAnsi" w:hAnsiTheme="minorHAnsi" w:cstheme="minorHAnsi"/>
        </w:rPr>
        <w:t>1</w:t>
      </w:r>
      <w:r w:rsidR="002A2DB6" w:rsidRPr="00D65E6D">
        <w:rPr>
          <w:rFonts w:asciiTheme="minorHAnsi" w:hAnsiTheme="minorHAnsi" w:cstheme="minorHAnsi"/>
        </w:rPr>
        <w:t xml:space="preserve"> plánoval s</w:t>
      </w:r>
      <w:r w:rsidR="00DB0EDC" w:rsidRPr="00D65E6D">
        <w:rPr>
          <w:rFonts w:asciiTheme="minorHAnsi" w:hAnsiTheme="minorHAnsi" w:cstheme="minorHAnsi"/>
        </w:rPr>
        <w:t xml:space="preserve"> celkovými </w:t>
      </w:r>
      <w:r w:rsidR="002A2DB6" w:rsidRPr="00D65E6D">
        <w:rPr>
          <w:rFonts w:asciiTheme="minorHAnsi" w:hAnsiTheme="minorHAnsi" w:cstheme="minorHAnsi"/>
        </w:rPr>
        <w:t xml:space="preserve">výdaji na </w:t>
      </w:r>
      <w:r w:rsidR="00974610" w:rsidRPr="00D65E6D">
        <w:rPr>
          <w:rFonts w:asciiTheme="minorHAnsi" w:hAnsiTheme="minorHAnsi" w:cstheme="minorHAnsi"/>
        </w:rPr>
        <w:t>činnost místní správy</w:t>
      </w:r>
      <w:r w:rsidR="002A2DB6" w:rsidRPr="00D65E6D">
        <w:rPr>
          <w:rFonts w:asciiTheme="minorHAnsi" w:hAnsiTheme="minorHAnsi" w:cstheme="minorHAnsi"/>
        </w:rPr>
        <w:t xml:space="preserve"> ve výši</w:t>
      </w:r>
      <w:r w:rsidR="00A0376E" w:rsidRPr="00D65E6D">
        <w:rPr>
          <w:rFonts w:asciiTheme="minorHAnsi" w:hAnsiTheme="minorHAnsi" w:cstheme="minorHAnsi"/>
        </w:rPr>
        <w:t xml:space="preserve"> </w:t>
      </w:r>
      <w:r w:rsidR="00BD1343">
        <w:rPr>
          <w:rFonts w:asciiTheme="minorHAnsi" w:hAnsiTheme="minorHAnsi" w:cstheme="minorHAnsi"/>
        </w:rPr>
        <w:t>3</w:t>
      </w:r>
      <w:r w:rsidR="00C27C3F">
        <w:rPr>
          <w:rFonts w:asciiTheme="minorHAnsi" w:hAnsiTheme="minorHAnsi" w:cstheme="minorHAnsi"/>
        </w:rPr>
        <w:t xml:space="preserve">6 239 000 Kč, </w:t>
      </w:r>
      <w:r w:rsidR="00BD1343">
        <w:rPr>
          <w:rFonts w:asciiTheme="minorHAnsi" w:hAnsiTheme="minorHAnsi" w:cstheme="minorHAnsi"/>
        </w:rPr>
        <w:t>4 992 600 Kč, které byly</w:t>
      </w:r>
      <w:r w:rsidR="00C27C3F">
        <w:rPr>
          <w:rFonts w:asciiTheme="minorHAnsi" w:hAnsiTheme="minorHAnsi" w:cstheme="minorHAnsi"/>
        </w:rPr>
        <w:t xml:space="preserve"> o zhruba 1,25 mil. Kč</w:t>
      </w:r>
      <w:r w:rsidR="00BD1343">
        <w:rPr>
          <w:rFonts w:asciiTheme="minorHAnsi" w:hAnsiTheme="minorHAnsi" w:cstheme="minorHAnsi"/>
        </w:rPr>
        <w:t xml:space="preserve"> vyšší než plán</w:t>
      </w:r>
      <w:r w:rsidR="00C27C3F">
        <w:rPr>
          <w:rFonts w:asciiTheme="minorHAnsi" w:hAnsiTheme="minorHAnsi" w:cstheme="minorHAnsi"/>
        </w:rPr>
        <w:t xml:space="preserve"> výdajů</w:t>
      </w:r>
      <w:r w:rsidR="00BD1343">
        <w:rPr>
          <w:rFonts w:asciiTheme="minorHAnsi" w:hAnsiTheme="minorHAnsi" w:cstheme="minorHAnsi"/>
        </w:rPr>
        <w:t xml:space="preserve"> pro rok 20</w:t>
      </w:r>
      <w:r w:rsidR="00C27C3F">
        <w:rPr>
          <w:rFonts w:asciiTheme="minorHAnsi" w:hAnsiTheme="minorHAnsi" w:cstheme="minorHAnsi"/>
        </w:rPr>
        <w:t>20</w:t>
      </w:r>
      <w:r w:rsidR="00BD1343">
        <w:rPr>
          <w:rFonts w:asciiTheme="minorHAnsi" w:hAnsiTheme="minorHAnsi" w:cstheme="minorHAnsi"/>
        </w:rPr>
        <w:t xml:space="preserve">, kdy byla částka výdajů </w:t>
      </w:r>
      <w:r w:rsidR="00C27C3F">
        <w:rPr>
          <w:rFonts w:asciiTheme="minorHAnsi" w:hAnsiTheme="minorHAnsi" w:cstheme="minorHAnsi"/>
        </w:rPr>
        <w:t xml:space="preserve">34 992 600 Kč (v roce 2019 plánovány výdaje </w:t>
      </w:r>
      <w:r w:rsidR="00BD1343">
        <w:rPr>
          <w:rFonts w:asciiTheme="minorHAnsi" w:hAnsiTheme="minorHAnsi" w:cstheme="minorHAnsi"/>
        </w:rPr>
        <w:t xml:space="preserve">34 178 800 Kč (v roce </w:t>
      </w:r>
      <w:r w:rsidR="002C101C" w:rsidRPr="00D65E6D">
        <w:rPr>
          <w:rFonts w:asciiTheme="minorHAnsi" w:hAnsiTheme="minorHAnsi" w:cstheme="minorHAnsi"/>
        </w:rPr>
        <w:t xml:space="preserve">2018 plán </w:t>
      </w:r>
      <w:r w:rsidR="0039246C" w:rsidRPr="00D65E6D">
        <w:rPr>
          <w:rFonts w:asciiTheme="minorHAnsi" w:hAnsiTheme="minorHAnsi" w:cstheme="minorHAnsi"/>
        </w:rPr>
        <w:t>31 925 000 Kč</w:t>
      </w:r>
      <w:r w:rsidR="002C101C" w:rsidRPr="00D65E6D">
        <w:rPr>
          <w:rFonts w:asciiTheme="minorHAnsi" w:hAnsiTheme="minorHAnsi" w:cstheme="minorHAnsi"/>
        </w:rPr>
        <w:t>,</w:t>
      </w:r>
      <w:r w:rsidR="00BB6EFF" w:rsidRPr="00D65E6D">
        <w:rPr>
          <w:rFonts w:asciiTheme="minorHAnsi" w:hAnsiTheme="minorHAnsi" w:cstheme="minorHAnsi"/>
        </w:rPr>
        <w:t xml:space="preserve"> </w:t>
      </w:r>
      <w:r w:rsidR="0039246C" w:rsidRPr="00D65E6D">
        <w:rPr>
          <w:rFonts w:asciiTheme="minorHAnsi" w:hAnsiTheme="minorHAnsi" w:cstheme="minorHAnsi"/>
        </w:rPr>
        <w:t xml:space="preserve">v roce 2017 výdaje </w:t>
      </w:r>
      <w:r w:rsidR="00F70241" w:rsidRPr="00D65E6D">
        <w:rPr>
          <w:rFonts w:asciiTheme="minorHAnsi" w:hAnsiTheme="minorHAnsi" w:cstheme="minorHAnsi"/>
        </w:rPr>
        <w:t>29 619 700</w:t>
      </w:r>
      <w:r w:rsidR="00A0376E" w:rsidRPr="00D65E6D">
        <w:rPr>
          <w:rFonts w:asciiTheme="minorHAnsi" w:hAnsiTheme="minorHAnsi" w:cstheme="minorHAnsi"/>
        </w:rPr>
        <w:t xml:space="preserve"> Kč</w:t>
      </w:r>
      <w:r w:rsidR="0039246C" w:rsidRPr="00D65E6D">
        <w:rPr>
          <w:rFonts w:asciiTheme="minorHAnsi" w:hAnsiTheme="minorHAnsi" w:cstheme="minorHAnsi"/>
        </w:rPr>
        <w:t xml:space="preserve">, </w:t>
      </w:r>
      <w:r w:rsidR="00A0376E" w:rsidRPr="00D65E6D">
        <w:rPr>
          <w:rFonts w:asciiTheme="minorHAnsi" w:hAnsiTheme="minorHAnsi" w:cstheme="minorHAnsi"/>
        </w:rPr>
        <w:t xml:space="preserve">v roce </w:t>
      </w:r>
      <w:r w:rsidR="00F70241" w:rsidRPr="00D65E6D">
        <w:rPr>
          <w:rFonts w:asciiTheme="minorHAnsi" w:hAnsiTheme="minorHAnsi" w:cstheme="minorHAnsi"/>
        </w:rPr>
        <w:t xml:space="preserve">2016 částka 27 005 500 Kč, rok </w:t>
      </w:r>
      <w:r w:rsidR="00A0376E" w:rsidRPr="00D65E6D">
        <w:rPr>
          <w:rFonts w:asciiTheme="minorHAnsi" w:hAnsiTheme="minorHAnsi" w:cstheme="minorHAnsi"/>
        </w:rPr>
        <w:t xml:space="preserve">2015 částka </w:t>
      </w:r>
      <w:r w:rsidR="005A02DA" w:rsidRPr="00D65E6D">
        <w:rPr>
          <w:rFonts w:asciiTheme="minorHAnsi" w:hAnsiTheme="minorHAnsi" w:cstheme="minorHAnsi"/>
        </w:rPr>
        <w:t>27 000 300</w:t>
      </w:r>
      <w:r w:rsidR="00EA0083" w:rsidRPr="00D65E6D">
        <w:rPr>
          <w:rFonts w:asciiTheme="minorHAnsi" w:hAnsiTheme="minorHAnsi" w:cstheme="minorHAnsi"/>
        </w:rPr>
        <w:t xml:space="preserve"> Kč)</w:t>
      </w:r>
      <w:r w:rsidR="002A2DB6" w:rsidRPr="00D65E6D">
        <w:rPr>
          <w:rFonts w:asciiTheme="minorHAnsi" w:hAnsiTheme="minorHAnsi" w:cstheme="minorHAnsi"/>
        </w:rPr>
        <w:t xml:space="preserve">. V průběhu roku byl </w:t>
      </w:r>
      <w:r w:rsidR="003F28F4" w:rsidRPr="00D65E6D">
        <w:rPr>
          <w:rFonts w:asciiTheme="minorHAnsi" w:hAnsiTheme="minorHAnsi" w:cstheme="minorHAnsi"/>
        </w:rPr>
        <w:t xml:space="preserve">rozpočet </w:t>
      </w:r>
      <w:r w:rsidR="002A2DB6" w:rsidRPr="00D65E6D">
        <w:rPr>
          <w:rFonts w:asciiTheme="minorHAnsi" w:hAnsiTheme="minorHAnsi" w:cstheme="minorHAnsi"/>
        </w:rPr>
        <w:t xml:space="preserve">průběžně </w:t>
      </w:r>
      <w:r w:rsidR="00BD1343">
        <w:rPr>
          <w:rFonts w:asciiTheme="minorHAnsi" w:hAnsiTheme="minorHAnsi" w:cstheme="minorHAnsi"/>
        </w:rPr>
        <w:t>na</w:t>
      </w:r>
      <w:r w:rsidR="002A2DB6" w:rsidRPr="00D65E6D">
        <w:rPr>
          <w:rFonts w:asciiTheme="minorHAnsi" w:hAnsiTheme="minorHAnsi" w:cstheme="minorHAnsi"/>
        </w:rPr>
        <w:t>v</w:t>
      </w:r>
      <w:r w:rsidR="003F28F4" w:rsidRPr="00D65E6D">
        <w:rPr>
          <w:rFonts w:asciiTheme="minorHAnsi" w:hAnsiTheme="minorHAnsi" w:cstheme="minorHAnsi"/>
        </w:rPr>
        <w:t>y</w:t>
      </w:r>
      <w:r w:rsidR="002A2DB6" w:rsidRPr="00D65E6D">
        <w:rPr>
          <w:rFonts w:asciiTheme="minorHAnsi" w:hAnsiTheme="minorHAnsi" w:cstheme="minorHAnsi"/>
        </w:rPr>
        <w:t>š</w:t>
      </w:r>
      <w:r w:rsidR="003F28F4" w:rsidRPr="00D65E6D">
        <w:rPr>
          <w:rFonts w:asciiTheme="minorHAnsi" w:hAnsiTheme="minorHAnsi" w:cstheme="minorHAnsi"/>
        </w:rPr>
        <w:t xml:space="preserve">ován </w:t>
      </w:r>
      <w:r w:rsidR="00854369" w:rsidRPr="00D65E6D">
        <w:rPr>
          <w:rFonts w:asciiTheme="minorHAnsi" w:hAnsiTheme="minorHAnsi" w:cstheme="minorHAnsi"/>
        </w:rPr>
        <w:t>z přijatých dotací</w:t>
      </w:r>
      <w:r w:rsidR="007258E4">
        <w:rPr>
          <w:rFonts w:asciiTheme="minorHAnsi" w:hAnsiTheme="minorHAnsi" w:cstheme="minorHAnsi"/>
        </w:rPr>
        <w:t>,</w:t>
      </w:r>
      <w:r w:rsidR="00854369" w:rsidRPr="00D65E6D">
        <w:rPr>
          <w:rFonts w:asciiTheme="minorHAnsi" w:hAnsiTheme="minorHAnsi" w:cstheme="minorHAnsi"/>
        </w:rPr>
        <w:t xml:space="preserve"> a to </w:t>
      </w:r>
      <w:r w:rsidR="002A2DB6" w:rsidRPr="00D65E6D">
        <w:rPr>
          <w:rFonts w:asciiTheme="minorHAnsi" w:hAnsiTheme="minorHAnsi" w:cstheme="minorHAnsi"/>
        </w:rPr>
        <w:t>o výdaje na výko</w:t>
      </w:r>
      <w:r w:rsidR="005A02DA" w:rsidRPr="00D65E6D">
        <w:rPr>
          <w:rFonts w:asciiTheme="minorHAnsi" w:hAnsiTheme="minorHAnsi" w:cstheme="minorHAnsi"/>
        </w:rPr>
        <w:t>n sociálně právní ochrany dětí</w:t>
      </w:r>
      <w:r w:rsidR="00854369" w:rsidRPr="00D65E6D">
        <w:rPr>
          <w:rFonts w:asciiTheme="minorHAnsi" w:hAnsiTheme="minorHAnsi" w:cstheme="minorHAnsi"/>
        </w:rPr>
        <w:t xml:space="preserve"> a</w:t>
      </w:r>
      <w:r w:rsidR="00EA0083" w:rsidRPr="00D65E6D">
        <w:rPr>
          <w:rFonts w:asciiTheme="minorHAnsi" w:hAnsiTheme="minorHAnsi" w:cstheme="minorHAnsi"/>
        </w:rPr>
        <w:t xml:space="preserve"> </w:t>
      </w:r>
      <w:r w:rsidR="00854369" w:rsidRPr="00D65E6D">
        <w:rPr>
          <w:rFonts w:asciiTheme="minorHAnsi" w:hAnsiTheme="minorHAnsi" w:cstheme="minorHAnsi"/>
        </w:rPr>
        <w:t xml:space="preserve">sociální práci, </w:t>
      </w:r>
      <w:r w:rsidR="00EA0083" w:rsidRPr="00D65E6D">
        <w:rPr>
          <w:rFonts w:asciiTheme="minorHAnsi" w:hAnsiTheme="minorHAnsi" w:cstheme="minorHAnsi"/>
        </w:rPr>
        <w:t>takže konečná výše rozpočtovaných výdajů dosáhla částku</w:t>
      </w:r>
      <w:r w:rsidR="002C101C" w:rsidRPr="00D65E6D">
        <w:rPr>
          <w:rFonts w:asciiTheme="minorHAnsi" w:hAnsiTheme="minorHAnsi" w:cstheme="minorHAnsi"/>
        </w:rPr>
        <w:t xml:space="preserve"> </w:t>
      </w:r>
      <w:r w:rsidR="00C27C3F">
        <w:rPr>
          <w:rFonts w:asciiTheme="minorHAnsi" w:hAnsiTheme="minorHAnsi" w:cstheme="minorHAnsi"/>
        </w:rPr>
        <w:t xml:space="preserve">39 680 535 Kč (v roce 2020 částka </w:t>
      </w:r>
      <w:r w:rsidR="00BD1343">
        <w:rPr>
          <w:rFonts w:asciiTheme="minorHAnsi" w:hAnsiTheme="minorHAnsi" w:cstheme="minorHAnsi"/>
        </w:rPr>
        <w:t>38 485 0096 Kč</w:t>
      </w:r>
      <w:r w:rsidR="00C27C3F">
        <w:rPr>
          <w:rFonts w:asciiTheme="minorHAnsi" w:hAnsiTheme="minorHAnsi" w:cstheme="minorHAnsi"/>
        </w:rPr>
        <w:t xml:space="preserve">, </w:t>
      </w:r>
      <w:r w:rsidR="00BD1343">
        <w:rPr>
          <w:rFonts w:asciiTheme="minorHAnsi" w:hAnsiTheme="minorHAnsi" w:cstheme="minorHAnsi"/>
        </w:rPr>
        <w:t xml:space="preserve">rok 2019 - </w:t>
      </w:r>
      <w:r w:rsidR="002C101C" w:rsidRPr="00D65E6D">
        <w:rPr>
          <w:rFonts w:asciiTheme="minorHAnsi" w:hAnsiTheme="minorHAnsi" w:cstheme="minorHAnsi"/>
        </w:rPr>
        <w:t>37 038 168 Kč</w:t>
      </w:r>
      <w:r w:rsidR="00BD1343">
        <w:rPr>
          <w:rFonts w:asciiTheme="minorHAnsi" w:hAnsiTheme="minorHAnsi" w:cstheme="minorHAnsi"/>
        </w:rPr>
        <w:t xml:space="preserve">, </w:t>
      </w:r>
      <w:r w:rsidR="002C101C" w:rsidRPr="00D65E6D">
        <w:rPr>
          <w:rFonts w:asciiTheme="minorHAnsi" w:hAnsiTheme="minorHAnsi" w:cstheme="minorHAnsi"/>
        </w:rPr>
        <w:t>rok 2018 - částka</w:t>
      </w:r>
      <w:r w:rsidR="00A0376E" w:rsidRPr="00D65E6D">
        <w:rPr>
          <w:rFonts w:asciiTheme="minorHAnsi" w:hAnsiTheme="minorHAnsi" w:cstheme="minorHAnsi"/>
        </w:rPr>
        <w:t xml:space="preserve"> </w:t>
      </w:r>
      <w:r w:rsidR="00F70241" w:rsidRPr="00D65E6D">
        <w:rPr>
          <w:rFonts w:asciiTheme="minorHAnsi" w:hAnsiTheme="minorHAnsi" w:cstheme="minorHAnsi"/>
        </w:rPr>
        <w:t>3</w:t>
      </w:r>
      <w:r w:rsidR="00854369" w:rsidRPr="00D65E6D">
        <w:rPr>
          <w:rFonts w:asciiTheme="minorHAnsi" w:hAnsiTheme="minorHAnsi" w:cstheme="minorHAnsi"/>
        </w:rPr>
        <w:t>4 857 305 Kč</w:t>
      </w:r>
      <w:r w:rsidR="002C101C" w:rsidRPr="00D65E6D">
        <w:rPr>
          <w:rFonts w:asciiTheme="minorHAnsi" w:hAnsiTheme="minorHAnsi" w:cstheme="minorHAnsi"/>
        </w:rPr>
        <w:t xml:space="preserve">, </w:t>
      </w:r>
      <w:r w:rsidR="00854369" w:rsidRPr="00D65E6D">
        <w:rPr>
          <w:rFonts w:asciiTheme="minorHAnsi" w:hAnsiTheme="minorHAnsi" w:cstheme="minorHAnsi"/>
        </w:rPr>
        <w:t>v roce 2017 částka upraveného rozpočtou 3</w:t>
      </w:r>
      <w:r w:rsidR="00F70241" w:rsidRPr="00D65E6D">
        <w:rPr>
          <w:rFonts w:asciiTheme="minorHAnsi" w:hAnsiTheme="minorHAnsi" w:cstheme="minorHAnsi"/>
        </w:rPr>
        <w:t>1 275 328</w:t>
      </w:r>
      <w:r w:rsidR="00A0376E" w:rsidRPr="00D65E6D">
        <w:rPr>
          <w:rFonts w:asciiTheme="minorHAnsi" w:hAnsiTheme="minorHAnsi" w:cstheme="minorHAnsi"/>
        </w:rPr>
        <w:t xml:space="preserve"> Kč</w:t>
      </w:r>
      <w:r w:rsidR="00854369" w:rsidRPr="00D65E6D">
        <w:rPr>
          <w:rFonts w:asciiTheme="minorHAnsi" w:hAnsiTheme="minorHAnsi" w:cstheme="minorHAnsi"/>
        </w:rPr>
        <w:t xml:space="preserve">, </w:t>
      </w:r>
      <w:r w:rsidR="00F70241" w:rsidRPr="00D65E6D">
        <w:rPr>
          <w:rFonts w:asciiTheme="minorHAnsi" w:hAnsiTheme="minorHAnsi" w:cstheme="minorHAnsi"/>
        </w:rPr>
        <w:t xml:space="preserve">v roce 2016 částka 29 595 900 Kč, </w:t>
      </w:r>
      <w:r w:rsidR="00A0376E" w:rsidRPr="00D65E6D">
        <w:rPr>
          <w:rFonts w:asciiTheme="minorHAnsi" w:hAnsiTheme="minorHAnsi" w:cstheme="minorHAnsi"/>
        </w:rPr>
        <w:t xml:space="preserve">v roce 2015 – částka </w:t>
      </w:r>
      <w:r w:rsidR="005A02DA" w:rsidRPr="00D65E6D">
        <w:rPr>
          <w:rFonts w:asciiTheme="minorHAnsi" w:hAnsiTheme="minorHAnsi" w:cstheme="minorHAnsi"/>
        </w:rPr>
        <w:t>29 522 054 Kč)</w:t>
      </w:r>
      <w:r w:rsidR="00EA0083" w:rsidRPr="00D65E6D">
        <w:rPr>
          <w:rFonts w:asciiTheme="minorHAnsi" w:hAnsiTheme="minorHAnsi" w:cstheme="minorHAnsi"/>
        </w:rPr>
        <w:t>.</w:t>
      </w:r>
      <w:r w:rsidR="00974610" w:rsidRPr="00D65E6D">
        <w:rPr>
          <w:rFonts w:asciiTheme="minorHAnsi" w:hAnsiTheme="minorHAnsi" w:cstheme="minorHAnsi"/>
        </w:rPr>
        <w:t xml:space="preserve"> </w:t>
      </w:r>
    </w:p>
    <w:p w:rsidR="00813989" w:rsidRDefault="00813989" w:rsidP="00014E14">
      <w:pPr>
        <w:rPr>
          <w:rFonts w:asciiTheme="minorHAnsi" w:hAnsiTheme="minorHAnsi" w:cstheme="minorHAnsi"/>
        </w:rPr>
      </w:pPr>
    </w:p>
    <w:p w:rsidR="002A2DB6" w:rsidRPr="00D65E6D" w:rsidRDefault="00EA0083" w:rsidP="00014E14">
      <w:pPr>
        <w:rPr>
          <w:rFonts w:asciiTheme="minorHAnsi" w:hAnsiTheme="minorHAnsi" w:cstheme="minorHAnsi"/>
        </w:rPr>
      </w:pPr>
      <w:r w:rsidRPr="00D65E6D">
        <w:rPr>
          <w:rFonts w:asciiTheme="minorHAnsi" w:hAnsiTheme="minorHAnsi" w:cstheme="minorHAnsi"/>
        </w:rPr>
        <w:lastRenderedPageBreak/>
        <w:t>R</w:t>
      </w:r>
      <w:r w:rsidR="00974610" w:rsidRPr="00D65E6D">
        <w:rPr>
          <w:rFonts w:asciiTheme="minorHAnsi" w:hAnsiTheme="minorHAnsi" w:cstheme="minorHAnsi"/>
        </w:rPr>
        <w:t>ozpočet nebyl ve svých položkách překročen</w:t>
      </w:r>
      <w:r w:rsidR="00A0376E" w:rsidRPr="00D65E6D">
        <w:rPr>
          <w:rFonts w:asciiTheme="minorHAnsi" w:hAnsiTheme="minorHAnsi" w:cstheme="minorHAnsi"/>
        </w:rPr>
        <w:t xml:space="preserve">, </w:t>
      </w:r>
      <w:r w:rsidR="00A0376E" w:rsidRPr="00D65E6D">
        <w:rPr>
          <w:rFonts w:asciiTheme="minorHAnsi" w:hAnsiTheme="minorHAnsi" w:cstheme="minorHAnsi"/>
          <w:b/>
          <w:i/>
        </w:rPr>
        <w:t>došlo k celkovému čerpání ve</w:t>
      </w:r>
      <w:r w:rsidR="00BD1343">
        <w:rPr>
          <w:rFonts w:asciiTheme="minorHAnsi" w:hAnsiTheme="minorHAnsi" w:cstheme="minorHAnsi"/>
          <w:b/>
          <w:i/>
        </w:rPr>
        <w:t xml:space="preserve"> </w:t>
      </w:r>
      <w:r w:rsidR="00A0376E" w:rsidRPr="00D65E6D">
        <w:rPr>
          <w:rFonts w:asciiTheme="minorHAnsi" w:hAnsiTheme="minorHAnsi" w:cstheme="minorHAnsi"/>
          <w:b/>
          <w:i/>
        </w:rPr>
        <w:t>výši</w:t>
      </w:r>
      <w:r w:rsidR="002C101C" w:rsidRPr="00D65E6D">
        <w:rPr>
          <w:rFonts w:asciiTheme="minorHAnsi" w:hAnsiTheme="minorHAnsi" w:cstheme="minorHAnsi"/>
          <w:b/>
          <w:i/>
        </w:rPr>
        <w:t xml:space="preserve"> </w:t>
      </w:r>
      <w:r w:rsidR="00C27C3F">
        <w:rPr>
          <w:rFonts w:asciiTheme="minorHAnsi" w:hAnsiTheme="minorHAnsi" w:cstheme="minorHAnsi"/>
          <w:b/>
          <w:i/>
        </w:rPr>
        <w:t xml:space="preserve">36 594 593 Kč, což je </w:t>
      </w:r>
      <w:proofErr w:type="gramStart"/>
      <w:r w:rsidR="00C27C3F">
        <w:rPr>
          <w:rFonts w:asciiTheme="minorHAnsi" w:hAnsiTheme="minorHAnsi" w:cstheme="minorHAnsi"/>
          <w:b/>
          <w:i/>
        </w:rPr>
        <w:t>92%</w:t>
      </w:r>
      <w:proofErr w:type="gramEnd"/>
      <w:r w:rsidR="00C27C3F">
        <w:rPr>
          <w:rFonts w:asciiTheme="minorHAnsi" w:hAnsiTheme="minorHAnsi" w:cstheme="minorHAnsi"/>
          <w:b/>
          <w:i/>
        </w:rPr>
        <w:t xml:space="preserve"> plánovaných výdajů </w:t>
      </w:r>
      <w:r w:rsidR="00C27C3F" w:rsidRPr="00C27C3F">
        <w:rPr>
          <w:rFonts w:asciiTheme="minorHAnsi" w:hAnsiTheme="minorHAnsi" w:cstheme="minorHAnsi"/>
        </w:rPr>
        <w:t xml:space="preserve">(v roce 2020 čerpání </w:t>
      </w:r>
      <w:r w:rsidR="00BD1343" w:rsidRPr="00C27C3F">
        <w:rPr>
          <w:rFonts w:asciiTheme="minorHAnsi" w:hAnsiTheme="minorHAnsi" w:cstheme="minorHAnsi"/>
        </w:rPr>
        <w:t xml:space="preserve">35 185 474 </w:t>
      </w:r>
      <w:r w:rsidR="002C101C" w:rsidRPr="00C27C3F">
        <w:rPr>
          <w:rFonts w:asciiTheme="minorHAnsi" w:hAnsiTheme="minorHAnsi" w:cstheme="minorHAnsi"/>
        </w:rPr>
        <w:t>Kč</w:t>
      </w:r>
      <w:r w:rsidR="00C27C3F" w:rsidRPr="00C27C3F">
        <w:rPr>
          <w:rFonts w:asciiTheme="minorHAnsi" w:hAnsiTheme="minorHAnsi" w:cstheme="minorHAnsi"/>
        </w:rPr>
        <w:t xml:space="preserve"> - </w:t>
      </w:r>
      <w:r w:rsidR="005D1AE5" w:rsidRPr="00C27C3F">
        <w:rPr>
          <w:rFonts w:asciiTheme="minorHAnsi" w:hAnsiTheme="minorHAnsi" w:cstheme="minorHAnsi"/>
        </w:rPr>
        <w:t>9</w:t>
      </w:r>
      <w:r w:rsidR="00BD1343" w:rsidRPr="00C27C3F">
        <w:rPr>
          <w:rFonts w:asciiTheme="minorHAnsi" w:hAnsiTheme="minorHAnsi" w:cstheme="minorHAnsi"/>
        </w:rPr>
        <w:t>1</w:t>
      </w:r>
      <w:r w:rsidR="00A0376E" w:rsidRPr="00C27C3F">
        <w:rPr>
          <w:rFonts w:asciiTheme="minorHAnsi" w:hAnsiTheme="minorHAnsi" w:cstheme="minorHAnsi"/>
        </w:rPr>
        <w:t xml:space="preserve"> % plánovaných výdajů</w:t>
      </w:r>
      <w:r w:rsidR="00C27C3F" w:rsidRPr="00C27C3F">
        <w:rPr>
          <w:rFonts w:asciiTheme="minorHAnsi" w:hAnsiTheme="minorHAnsi" w:cstheme="minorHAnsi"/>
        </w:rPr>
        <w:t xml:space="preserve">, </w:t>
      </w:r>
      <w:r w:rsidR="00BD1343" w:rsidRPr="00C27C3F">
        <w:rPr>
          <w:rFonts w:asciiTheme="minorHAnsi" w:hAnsiTheme="minorHAnsi" w:cstheme="minorHAnsi"/>
        </w:rPr>
        <w:t>v roce 2019 čerpání 34 468 491</w:t>
      </w:r>
      <w:r w:rsidR="00BD1343">
        <w:rPr>
          <w:rFonts w:asciiTheme="minorHAnsi" w:hAnsiTheme="minorHAnsi" w:cstheme="minorHAnsi"/>
        </w:rPr>
        <w:t xml:space="preserve"> Kč, </w:t>
      </w:r>
      <w:r w:rsidR="002C101C" w:rsidRPr="00D65E6D">
        <w:rPr>
          <w:rFonts w:asciiTheme="minorHAnsi" w:hAnsiTheme="minorHAnsi" w:cstheme="minorHAnsi"/>
        </w:rPr>
        <w:t xml:space="preserve">v roce 2018 čerpání výdajů ve výši 33 118 623 Kč, </w:t>
      </w:r>
      <w:r w:rsidR="00A0376E" w:rsidRPr="00D65E6D">
        <w:rPr>
          <w:rFonts w:asciiTheme="minorHAnsi" w:hAnsiTheme="minorHAnsi" w:cstheme="minorHAnsi"/>
        </w:rPr>
        <w:t xml:space="preserve">v roce </w:t>
      </w:r>
      <w:r w:rsidR="00854369" w:rsidRPr="00D65E6D">
        <w:rPr>
          <w:rFonts w:asciiTheme="minorHAnsi" w:hAnsiTheme="minorHAnsi" w:cstheme="minorHAnsi"/>
        </w:rPr>
        <w:t xml:space="preserve">2017 bylo skutečné čerpání výdajů v částce 29 769 298 Kč, v roce </w:t>
      </w:r>
      <w:r w:rsidR="00F70241" w:rsidRPr="00D65E6D">
        <w:rPr>
          <w:rFonts w:asciiTheme="minorHAnsi" w:hAnsiTheme="minorHAnsi" w:cstheme="minorHAnsi"/>
        </w:rPr>
        <w:t>2016 bylo celkové čerpání 29 118 492 Kč</w:t>
      </w:r>
      <w:r w:rsidR="00BD1343">
        <w:rPr>
          <w:rFonts w:asciiTheme="minorHAnsi" w:hAnsiTheme="minorHAnsi" w:cstheme="minorHAnsi"/>
        </w:rPr>
        <w:t xml:space="preserve"> a</w:t>
      </w:r>
      <w:r w:rsidR="00F70241" w:rsidRPr="00D65E6D">
        <w:rPr>
          <w:rFonts w:asciiTheme="minorHAnsi" w:hAnsiTheme="minorHAnsi" w:cstheme="minorHAnsi"/>
        </w:rPr>
        <w:t xml:space="preserve"> v roce </w:t>
      </w:r>
      <w:r w:rsidR="00A0376E" w:rsidRPr="00D65E6D">
        <w:rPr>
          <w:rFonts w:asciiTheme="minorHAnsi" w:hAnsiTheme="minorHAnsi" w:cstheme="minorHAnsi"/>
        </w:rPr>
        <w:t>2015</w:t>
      </w:r>
      <w:r w:rsidR="00F70241" w:rsidRPr="00D65E6D">
        <w:rPr>
          <w:rFonts w:asciiTheme="minorHAnsi" w:hAnsiTheme="minorHAnsi" w:cstheme="minorHAnsi"/>
        </w:rPr>
        <w:t xml:space="preserve"> </w:t>
      </w:r>
      <w:r w:rsidR="00974610" w:rsidRPr="00D65E6D">
        <w:rPr>
          <w:rFonts w:asciiTheme="minorHAnsi" w:hAnsiTheme="minorHAnsi" w:cstheme="minorHAnsi"/>
        </w:rPr>
        <w:t>výš</w:t>
      </w:r>
      <w:r w:rsidR="00BD1343">
        <w:rPr>
          <w:rFonts w:asciiTheme="minorHAnsi" w:hAnsiTheme="minorHAnsi" w:cstheme="minorHAnsi"/>
        </w:rPr>
        <w:t>e</w:t>
      </w:r>
      <w:r w:rsidR="00974610" w:rsidRPr="00D65E6D">
        <w:rPr>
          <w:rFonts w:asciiTheme="minorHAnsi" w:hAnsiTheme="minorHAnsi" w:cstheme="minorHAnsi"/>
        </w:rPr>
        <w:t xml:space="preserve"> </w:t>
      </w:r>
      <w:r w:rsidR="005D1AE5" w:rsidRPr="00D65E6D">
        <w:rPr>
          <w:rFonts w:asciiTheme="minorHAnsi" w:hAnsiTheme="minorHAnsi" w:cstheme="minorHAnsi"/>
        </w:rPr>
        <w:t>28 477 105 Kč</w:t>
      </w:r>
      <w:r w:rsidR="00974610" w:rsidRPr="00D65E6D">
        <w:rPr>
          <w:rFonts w:asciiTheme="minorHAnsi" w:hAnsiTheme="minorHAnsi" w:cstheme="minorHAnsi"/>
        </w:rPr>
        <w:t>).</w:t>
      </w:r>
    </w:p>
    <w:p w:rsidR="00A0376E" w:rsidRPr="00D65E6D" w:rsidRDefault="00A0376E" w:rsidP="00A0376E">
      <w:pPr>
        <w:rPr>
          <w:rFonts w:asciiTheme="minorHAnsi" w:hAnsiTheme="minorHAnsi" w:cstheme="minorHAnsi"/>
          <w:noProof/>
        </w:rPr>
      </w:pPr>
      <w:r w:rsidRPr="00D65E6D">
        <w:rPr>
          <w:rFonts w:asciiTheme="minorHAnsi" w:hAnsiTheme="minorHAnsi" w:cstheme="minorHAnsi"/>
          <w:noProof/>
        </w:rPr>
        <w:t xml:space="preserve">V tabulce a grafu na následujících stranách je znázorněno jednak grafické rozložení výdajů </w:t>
      </w:r>
      <w:r w:rsidR="002C101C" w:rsidRPr="00D65E6D">
        <w:rPr>
          <w:rFonts w:asciiTheme="minorHAnsi" w:hAnsiTheme="minorHAnsi" w:cstheme="minorHAnsi"/>
          <w:noProof/>
        </w:rPr>
        <w:t>na místní správu v roce 20</w:t>
      </w:r>
      <w:r w:rsidR="00BD1343">
        <w:rPr>
          <w:rFonts w:asciiTheme="minorHAnsi" w:hAnsiTheme="minorHAnsi" w:cstheme="minorHAnsi"/>
          <w:noProof/>
        </w:rPr>
        <w:t>2</w:t>
      </w:r>
      <w:r w:rsidR="00C27C3F">
        <w:rPr>
          <w:rFonts w:asciiTheme="minorHAnsi" w:hAnsiTheme="minorHAnsi" w:cstheme="minorHAnsi"/>
          <w:noProof/>
        </w:rPr>
        <w:t>1</w:t>
      </w:r>
      <w:r w:rsidRPr="00D65E6D">
        <w:rPr>
          <w:rFonts w:asciiTheme="minorHAnsi" w:hAnsiTheme="minorHAnsi" w:cstheme="minorHAnsi"/>
          <w:noProof/>
        </w:rPr>
        <w:t xml:space="preserve"> a jednak rozdělení výdajů podle základních výdajových položek.</w:t>
      </w:r>
    </w:p>
    <w:p w:rsidR="00BD1343" w:rsidRDefault="00A0376E" w:rsidP="00A0376E">
      <w:pPr>
        <w:rPr>
          <w:rFonts w:asciiTheme="minorHAnsi" w:hAnsiTheme="minorHAnsi" w:cstheme="minorHAnsi"/>
          <w:noProof/>
        </w:rPr>
      </w:pPr>
      <w:r w:rsidRPr="00D65E6D">
        <w:rPr>
          <w:rFonts w:asciiTheme="minorHAnsi" w:hAnsiTheme="minorHAnsi" w:cstheme="minorHAnsi"/>
          <w:noProof/>
        </w:rPr>
        <w:t>Z uvedeného grafu vyplývá, že n</w:t>
      </w:r>
      <w:r w:rsidRPr="006D143A">
        <w:rPr>
          <w:rFonts w:asciiTheme="minorHAnsi" w:hAnsiTheme="minorHAnsi" w:cstheme="minorHAnsi"/>
          <w:b/>
          <w:noProof/>
        </w:rPr>
        <w:t xml:space="preserve">ejvětšími </w:t>
      </w:r>
      <w:r w:rsidR="00B37206" w:rsidRPr="006D143A">
        <w:rPr>
          <w:rFonts w:asciiTheme="minorHAnsi" w:hAnsiTheme="minorHAnsi" w:cstheme="minorHAnsi"/>
          <w:b/>
          <w:noProof/>
        </w:rPr>
        <w:t xml:space="preserve">provozními </w:t>
      </w:r>
      <w:r w:rsidRPr="006D143A">
        <w:rPr>
          <w:rFonts w:asciiTheme="minorHAnsi" w:hAnsiTheme="minorHAnsi" w:cstheme="minorHAnsi"/>
          <w:b/>
          <w:noProof/>
        </w:rPr>
        <w:t>výdaji místní správy jsou</w:t>
      </w:r>
      <w:r w:rsidRPr="006D143A">
        <w:rPr>
          <w:rFonts w:asciiTheme="minorHAnsi" w:hAnsiTheme="minorHAnsi" w:cstheme="minorHAnsi"/>
          <w:b/>
          <w:noProof/>
          <w:color w:val="FF0000"/>
        </w:rPr>
        <w:t xml:space="preserve"> </w:t>
      </w:r>
      <w:r w:rsidRPr="006D143A">
        <w:rPr>
          <w:rFonts w:asciiTheme="minorHAnsi" w:hAnsiTheme="minorHAnsi" w:cstheme="minorHAnsi"/>
          <w:b/>
          <w:noProof/>
        </w:rPr>
        <w:t>výdaje na platy zaměstanců</w:t>
      </w:r>
      <w:r w:rsidRPr="00D65E6D">
        <w:rPr>
          <w:rFonts w:asciiTheme="minorHAnsi" w:hAnsiTheme="minorHAnsi" w:cstheme="minorHAnsi"/>
          <w:noProof/>
        </w:rPr>
        <w:t xml:space="preserve">. Zatímco v roce 2011 byl celkový počet zaměstnanců 60 (z toho 4 byly na mateřské dovolené), v roce 2012 již bylo na městském úřadě zaměstnáno průměrně 53 zaměstnanců (4 na MD), </w:t>
      </w:r>
      <w:r w:rsidR="005D1AE5" w:rsidRPr="00D65E6D">
        <w:rPr>
          <w:rFonts w:asciiTheme="minorHAnsi" w:hAnsiTheme="minorHAnsi" w:cstheme="minorHAnsi"/>
          <w:noProof/>
        </w:rPr>
        <w:t>od roku 2013 až do roku 20</w:t>
      </w:r>
      <w:r w:rsidR="00BD1343">
        <w:rPr>
          <w:rFonts w:asciiTheme="minorHAnsi" w:hAnsiTheme="minorHAnsi" w:cstheme="minorHAnsi"/>
          <w:noProof/>
        </w:rPr>
        <w:t>2</w:t>
      </w:r>
      <w:r w:rsidR="00C27C3F">
        <w:rPr>
          <w:rFonts w:asciiTheme="minorHAnsi" w:hAnsiTheme="minorHAnsi" w:cstheme="minorHAnsi"/>
          <w:noProof/>
        </w:rPr>
        <w:t>1</w:t>
      </w:r>
      <w:r w:rsidR="005D1AE5" w:rsidRPr="00D65E6D">
        <w:rPr>
          <w:rFonts w:asciiTheme="minorHAnsi" w:hAnsiTheme="minorHAnsi" w:cstheme="minorHAnsi"/>
          <w:noProof/>
        </w:rPr>
        <w:t xml:space="preserve"> je pak evidován stabilní počet zaměstnanců -</w:t>
      </w:r>
      <w:r w:rsidRPr="00D65E6D">
        <w:rPr>
          <w:rFonts w:asciiTheme="minorHAnsi" w:hAnsiTheme="minorHAnsi" w:cstheme="minorHAnsi"/>
          <w:noProof/>
        </w:rPr>
        <w:t xml:space="preserve"> 55 zaměstnanců. Z</w:t>
      </w:r>
      <w:r w:rsidR="00C27C3F">
        <w:rPr>
          <w:rFonts w:asciiTheme="minorHAnsi" w:hAnsiTheme="minorHAnsi" w:cstheme="minorHAnsi"/>
          <w:noProof/>
        </w:rPr>
        <w:t>e</w:t>
      </w:r>
      <w:r w:rsidRPr="00D65E6D">
        <w:rPr>
          <w:rFonts w:asciiTheme="minorHAnsi" w:hAnsiTheme="minorHAnsi" w:cstheme="minorHAnsi"/>
          <w:noProof/>
        </w:rPr>
        <w:t xml:space="preserve"> snížen</w:t>
      </w:r>
      <w:r w:rsidR="0018199A" w:rsidRPr="00D65E6D">
        <w:rPr>
          <w:rFonts w:asciiTheme="minorHAnsi" w:hAnsiTheme="minorHAnsi" w:cstheme="minorHAnsi"/>
          <w:noProof/>
        </w:rPr>
        <w:t xml:space="preserve">í počtu pracovníků </w:t>
      </w:r>
      <w:r w:rsidR="00C27C3F">
        <w:rPr>
          <w:rFonts w:asciiTheme="minorHAnsi" w:hAnsiTheme="minorHAnsi" w:cstheme="minorHAnsi"/>
          <w:noProof/>
        </w:rPr>
        <w:t xml:space="preserve">mezi lety 2011 a následujícími, plynula počáteční úspora výdajů. </w:t>
      </w:r>
      <w:r w:rsidR="002C101C" w:rsidRPr="00D65E6D">
        <w:rPr>
          <w:rFonts w:asciiTheme="minorHAnsi" w:hAnsiTheme="minorHAnsi" w:cstheme="minorHAnsi"/>
          <w:noProof/>
        </w:rPr>
        <w:t xml:space="preserve">Postupně však </w:t>
      </w:r>
      <w:r w:rsidR="00C27C3F">
        <w:rPr>
          <w:rFonts w:asciiTheme="minorHAnsi" w:hAnsiTheme="minorHAnsi" w:cstheme="minorHAnsi"/>
          <w:noProof/>
        </w:rPr>
        <w:t xml:space="preserve">byly </w:t>
      </w:r>
      <w:r w:rsidR="002C101C" w:rsidRPr="00D65E6D">
        <w:rPr>
          <w:rFonts w:asciiTheme="minorHAnsi" w:hAnsiTheme="minorHAnsi" w:cstheme="minorHAnsi"/>
          <w:noProof/>
        </w:rPr>
        <w:t>výdaje navyšovány a do v důsledku zákonného navyšování platů a také vlivem posouvání zaměstnanců do vyšších platových stupňů či tříd.</w:t>
      </w:r>
      <w:r w:rsidR="005D1AE5" w:rsidRPr="00D65E6D">
        <w:rPr>
          <w:rFonts w:asciiTheme="minorHAnsi" w:hAnsiTheme="minorHAnsi" w:cstheme="minorHAnsi"/>
          <w:noProof/>
        </w:rPr>
        <w:t xml:space="preserve"> V roce 201</w:t>
      </w:r>
      <w:r w:rsidR="00106B19">
        <w:rPr>
          <w:rFonts w:asciiTheme="minorHAnsi" w:hAnsiTheme="minorHAnsi" w:cstheme="minorHAnsi"/>
          <w:noProof/>
        </w:rPr>
        <w:t>5</w:t>
      </w:r>
      <w:r w:rsidR="005D1AE5" w:rsidRPr="00D65E6D">
        <w:rPr>
          <w:rFonts w:asciiTheme="minorHAnsi" w:hAnsiTheme="minorHAnsi" w:cstheme="minorHAnsi"/>
          <w:noProof/>
        </w:rPr>
        <w:t xml:space="preserve"> </w:t>
      </w:r>
      <w:r w:rsidR="002C101C" w:rsidRPr="00D65E6D">
        <w:rPr>
          <w:rFonts w:asciiTheme="minorHAnsi" w:hAnsiTheme="minorHAnsi" w:cstheme="minorHAnsi"/>
          <w:noProof/>
        </w:rPr>
        <w:t xml:space="preserve">tak </w:t>
      </w:r>
      <w:r w:rsidR="005D1AE5" w:rsidRPr="00D65E6D">
        <w:rPr>
          <w:rFonts w:asciiTheme="minorHAnsi" w:hAnsiTheme="minorHAnsi" w:cstheme="minorHAnsi"/>
          <w:noProof/>
        </w:rPr>
        <w:t>byla vyplacená výše výdajů na platy</w:t>
      </w:r>
      <w:r w:rsidRPr="00D65E6D">
        <w:rPr>
          <w:rFonts w:asciiTheme="minorHAnsi" w:hAnsiTheme="minorHAnsi" w:cstheme="minorHAnsi"/>
          <w:noProof/>
        </w:rPr>
        <w:t xml:space="preserve"> </w:t>
      </w:r>
      <w:r w:rsidR="00A27CE3" w:rsidRPr="00D65E6D">
        <w:rPr>
          <w:rFonts w:asciiTheme="minorHAnsi" w:hAnsiTheme="minorHAnsi" w:cstheme="minorHAnsi"/>
          <w:noProof/>
        </w:rPr>
        <w:t>15 551 700 Kč</w:t>
      </w:r>
      <w:r w:rsidR="00106B19">
        <w:rPr>
          <w:rFonts w:asciiTheme="minorHAnsi" w:hAnsiTheme="minorHAnsi" w:cstheme="minorHAnsi"/>
          <w:noProof/>
        </w:rPr>
        <w:t>, v</w:t>
      </w:r>
      <w:r w:rsidR="0018199A" w:rsidRPr="00D65E6D">
        <w:rPr>
          <w:rFonts w:asciiTheme="minorHAnsi" w:hAnsiTheme="minorHAnsi" w:cstheme="minorHAnsi"/>
          <w:noProof/>
        </w:rPr>
        <w:t xml:space="preserve"> roce 2016 </w:t>
      </w:r>
      <w:r w:rsidR="00106B19">
        <w:rPr>
          <w:rFonts w:asciiTheme="minorHAnsi" w:hAnsiTheme="minorHAnsi" w:cstheme="minorHAnsi"/>
          <w:noProof/>
        </w:rPr>
        <w:t xml:space="preserve">výdaje </w:t>
      </w:r>
      <w:r w:rsidR="0018199A" w:rsidRPr="00D65E6D">
        <w:rPr>
          <w:rFonts w:asciiTheme="minorHAnsi" w:hAnsiTheme="minorHAnsi" w:cstheme="minorHAnsi"/>
          <w:noProof/>
        </w:rPr>
        <w:t>16 039 899 Kč</w:t>
      </w:r>
      <w:r w:rsidR="00106B19">
        <w:rPr>
          <w:rFonts w:asciiTheme="minorHAnsi" w:hAnsiTheme="minorHAnsi" w:cstheme="minorHAnsi"/>
          <w:noProof/>
        </w:rPr>
        <w:t xml:space="preserve">, v roce </w:t>
      </w:r>
      <w:r w:rsidR="005D1AE5" w:rsidRPr="00D65E6D">
        <w:rPr>
          <w:rFonts w:asciiTheme="minorHAnsi" w:hAnsiTheme="minorHAnsi" w:cstheme="minorHAnsi"/>
          <w:noProof/>
        </w:rPr>
        <w:t xml:space="preserve">2017 </w:t>
      </w:r>
      <w:r w:rsidR="00106B19">
        <w:rPr>
          <w:rFonts w:asciiTheme="minorHAnsi" w:hAnsiTheme="minorHAnsi" w:cstheme="minorHAnsi"/>
          <w:noProof/>
        </w:rPr>
        <w:t xml:space="preserve">platy </w:t>
      </w:r>
      <w:r w:rsidR="005D1AE5" w:rsidRPr="00D65E6D">
        <w:rPr>
          <w:rFonts w:asciiTheme="minorHAnsi" w:hAnsiTheme="minorHAnsi" w:cstheme="minorHAnsi"/>
          <w:noProof/>
        </w:rPr>
        <w:t xml:space="preserve">vyplaceny ve výši 16 810 953 Kč, </w:t>
      </w:r>
      <w:r w:rsidR="00106B19">
        <w:rPr>
          <w:rFonts w:asciiTheme="minorHAnsi" w:hAnsiTheme="minorHAnsi" w:cstheme="minorHAnsi"/>
          <w:noProof/>
        </w:rPr>
        <w:t>bv roce 2</w:t>
      </w:r>
      <w:r w:rsidR="00BD1343">
        <w:rPr>
          <w:rFonts w:asciiTheme="minorHAnsi" w:hAnsiTheme="minorHAnsi" w:cstheme="minorHAnsi"/>
          <w:noProof/>
        </w:rPr>
        <w:t>018</w:t>
      </w:r>
      <w:r w:rsidR="00854369" w:rsidRPr="00D65E6D">
        <w:rPr>
          <w:rFonts w:asciiTheme="minorHAnsi" w:hAnsiTheme="minorHAnsi" w:cstheme="minorHAnsi"/>
          <w:noProof/>
        </w:rPr>
        <w:t xml:space="preserve"> </w:t>
      </w:r>
      <w:r w:rsidR="00106B19">
        <w:rPr>
          <w:rFonts w:asciiTheme="minorHAnsi" w:hAnsiTheme="minorHAnsi" w:cstheme="minorHAnsi"/>
          <w:noProof/>
        </w:rPr>
        <w:t>ve</w:t>
      </w:r>
      <w:r w:rsidR="00854369" w:rsidRPr="00D65E6D">
        <w:rPr>
          <w:rFonts w:asciiTheme="minorHAnsi" w:hAnsiTheme="minorHAnsi" w:cstheme="minorHAnsi"/>
          <w:noProof/>
        </w:rPr>
        <w:t xml:space="preserve"> výši 18 263 260,- Kč</w:t>
      </w:r>
      <w:r w:rsidR="00C27C3F">
        <w:rPr>
          <w:rFonts w:asciiTheme="minorHAnsi" w:hAnsiTheme="minorHAnsi" w:cstheme="minorHAnsi"/>
          <w:noProof/>
        </w:rPr>
        <w:t>,</w:t>
      </w:r>
      <w:r w:rsidR="00BD1343">
        <w:rPr>
          <w:rFonts w:asciiTheme="minorHAnsi" w:hAnsiTheme="minorHAnsi" w:cstheme="minorHAnsi"/>
          <w:noProof/>
        </w:rPr>
        <w:t xml:space="preserve"> v roce 2019 </w:t>
      </w:r>
      <w:r w:rsidR="00106B19">
        <w:rPr>
          <w:rFonts w:asciiTheme="minorHAnsi" w:hAnsiTheme="minorHAnsi" w:cstheme="minorHAnsi"/>
          <w:noProof/>
        </w:rPr>
        <w:t>dosáhla výše výdajů na platy</w:t>
      </w:r>
      <w:r w:rsidR="00BD1343">
        <w:rPr>
          <w:rFonts w:asciiTheme="minorHAnsi" w:hAnsiTheme="minorHAnsi" w:cstheme="minorHAnsi"/>
          <w:noProof/>
        </w:rPr>
        <w:t xml:space="preserve"> 19 738 635 Kč</w:t>
      </w:r>
      <w:r w:rsidR="00C27C3F">
        <w:rPr>
          <w:rFonts w:asciiTheme="minorHAnsi" w:hAnsiTheme="minorHAnsi" w:cstheme="minorHAnsi"/>
          <w:noProof/>
        </w:rPr>
        <w:t xml:space="preserve"> a v roce 2020 to bylo celkem 20 596 925 Kč.</w:t>
      </w:r>
    </w:p>
    <w:p w:rsidR="002C101C" w:rsidRPr="00D65E6D" w:rsidRDefault="00C27C3F" w:rsidP="00A0376E">
      <w:pPr>
        <w:rPr>
          <w:rFonts w:asciiTheme="minorHAnsi" w:hAnsiTheme="minorHAnsi" w:cstheme="minorHAnsi"/>
          <w:noProof/>
        </w:rPr>
      </w:pPr>
      <w:r>
        <w:rPr>
          <w:rFonts w:asciiTheme="minorHAnsi" w:hAnsiTheme="minorHAnsi" w:cstheme="minorHAnsi"/>
          <w:noProof/>
        </w:rPr>
        <w:t>P</w:t>
      </w:r>
      <w:r w:rsidR="00106B19">
        <w:rPr>
          <w:rFonts w:asciiTheme="minorHAnsi" w:hAnsiTheme="minorHAnsi" w:cstheme="minorHAnsi"/>
          <w:noProof/>
        </w:rPr>
        <w:t xml:space="preserve">ro rok </w:t>
      </w:r>
      <w:r w:rsidR="002C101C" w:rsidRPr="00D65E6D">
        <w:rPr>
          <w:rFonts w:asciiTheme="minorHAnsi" w:hAnsiTheme="minorHAnsi" w:cstheme="minorHAnsi"/>
          <w:noProof/>
        </w:rPr>
        <w:t>20</w:t>
      </w:r>
      <w:r w:rsidR="00BD1343">
        <w:rPr>
          <w:rFonts w:asciiTheme="minorHAnsi" w:hAnsiTheme="minorHAnsi" w:cstheme="minorHAnsi"/>
          <w:noProof/>
        </w:rPr>
        <w:t>2</w:t>
      </w:r>
      <w:r>
        <w:rPr>
          <w:rFonts w:asciiTheme="minorHAnsi" w:hAnsiTheme="minorHAnsi" w:cstheme="minorHAnsi"/>
          <w:noProof/>
        </w:rPr>
        <w:t>1</w:t>
      </w:r>
      <w:r w:rsidR="00BD1343">
        <w:rPr>
          <w:rFonts w:asciiTheme="minorHAnsi" w:hAnsiTheme="minorHAnsi" w:cstheme="minorHAnsi"/>
          <w:noProof/>
        </w:rPr>
        <w:t xml:space="preserve"> </w:t>
      </w:r>
      <w:r>
        <w:rPr>
          <w:rFonts w:asciiTheme="minorHAnsi" w:hAnsiTheme="minorHAnsi" w:cstheme="minorHAnsi"/>
          <w:noProof/>
        </w:rPr>
        <w:t>bylo</w:t>
      </w:r>
      <w:r w:rsidR="00106B19">
        <w:rPr>
          <w:rFonts w:asciiTheme="minorHAnsi" w:hAnsiTheme="minorHAnsi" w:cstheme="minorHAnsi"/>
          <w:noProof/>
        </w:rPr>
        <w:t xml:space="preserve"> zákonné</w:t>
      </w:r>
      <w:r w:rsidR="002C101C" w:rsidRPr="00D65E6D">
        <w:rPr>
          <w:rFonts w:asciiTheme="minorHAnsi" w:hAnsiTheme="minorHAnsi" w:cstheme="minorHAnsi"/>
          <w:noProof/>
        </w:rPr>
        <w:t> navýš</w:t>
      </w:r>
      <w:r>
        <w:rPr>
          <w:rFonts w:asciiTheme="minorHAnsi" w:hAnsiTheme="minorHAnsi" w:cstheme="minorHAnsi"/>
          <w:noProof/>
        </w:rPr>
        <w:t>ování</w:t>
      </w:r>
      <w:r w:rsidR="002C101C" w:rsidRPr="00D65E6D">
        <w:rPr>
          <w:rFonts w:asciiTheme="minorHAnsi" w:hAnsiTheme="minorHAnsi" w:cstheme="minorHAnsi"/>
          <w:noProof/>
        </w:rPr>
        <w:t xml:space="preserve"> tabulkových platů</w:t>
      </w:r>
      <w:r>
        <w:rPr>
          <w:rFonts w:asciiTheme="minorHAnsi" w:hAnsiTheme="minorHAnsi" w:cstheme="minorHAnsi"/>
          <w:noProof/>
        </w:rPr>
        <w:t xml:space="preserve"> zastaveno</w:t>
      </w:r>
      <w:r w:rsidR="006D143A">
        <w:rPr>
          <w:rFonts w:asciiTheme="minorHAnsi" w:hAnsiTheme="minorHAnsi" w:cstheme="minorHAnsi"/>
          <w:noProof/>
        </w:rPr>
        <w:t xml:space="preserve">, platy zaměstnanců rostly s </w:t>
      </w:r>
      <w:r w:rsidR="002C101C" w:rsidRPr="00D65E6D">
        <w:rPr>
          <w:rFonts w:asciiTheme="minorHAnsi" w:hAnsiTheme="minorHAnsi" w:cstheme="minorHAnsi"/>
          <w:noProof/>
        </w:rPr>
        <w:t>posun</w:t>
      </w:r>
      <w:r w:rsidR="00BD1343">
        <w:rPr>
          <w:rFonts w:asciiTheme="minorHAnsi" w:hAnsiTheme="minorHAnsi" w:cstheme="minorHAnsi"/>
          <w:noProof/>
        </w:rPr>
        <w:t>em</w:t>
      </w:r>
      <w:r w:rsidR="002C101C" w:rsidRPr="00D65E6D">
        <w:rPr>
          <w:rFonts w:asciiTheme="minorHAnsi" w:hAnsiTheme="minorHAnsi" w:cstheme="minorHAnsi"/>
          <w:noProof/>
        </w:rPr>
        <w:t xml:space="preserve"> zaměstnanců v platových stupnicích (růst odpracovaných let)</w:t>
      </w:r>
      <w:r w:rsidR="00BD1343">
        <w:rPr>
          <w:rFonts w:asciiTheme="minorHAnsi" w:hAnsiTheme="minorHAnsi" w:cstheme="minorHAnsi"/>
          <w:noProof/>
        </w:rPr>
        <w:t xml:space="preserve"> a také s dotovanými odměnami pro pracovníky sociálního odboru.</w:t>
      </w:r>
      <w:r w:rsidR="002C101C" w:rsidRPr="00D65E6D">
        <w:rPr>
          <w:rFonts w:asciiTheme="minorHAnsi" w:hAnsiTheme="minorHAnsi" w:cstheme="minorHAnsi"/>
          <w:noProof/>
        </w:rPr>
        <w:t xml:space="preserve"> </w:t>
      </w:r>
      <w:r w:rsidR="002C101C" w:rsidRPr="00D65E6D">
        <w:rPr>
          <w:rFonts w:asciiTheme="minorHAnsi" w:hAnsiTheme="minorHAnsi" w:cstheme="minorHAnsi"/>
          <w:b/>
          <w:noProof/>
        </w:rPr>
        <w:t xml:space="preserve">Celkové výdaje na platy </w:t>
      </w:r>
      <w:r w:rsidR="007710BE" w:rsidRPr="00D65E6D">
        <w:rPr>
          <w:rFonts w:asciiTheme="minorHAnsi" w:hAnsiTheme="minorHAnsi" w:cstheme="minorHAnsi"/>
          <w:b/>
          <w:noProof/>
        </w:rPr>
        <w:t>tak byly k 31.12.20</w:t>
      </w:r>
      <w:r w:rsidR="00106B19">
        <w:rPr>
          <w:rFonts w:asciiTheme="minorHAnsi" w:hAnsiTheme="minorHAnsi" w:cstheme="minorHAnsi"/>
          <w:b/>
          <w:noProof/>
        </w:rPr>
        <w:t>2</w:t>
      </w:r>
      <w:r w:rsidR="006D143A">
        <w:rPr>
          <w:rFonts w:asciiTheme="minorHAnsi" w:hAnsiTheme="minorHAnsi" w:cstheme="minorHAnsi"/>
          <w:b/>
          <w:noProof/>
        </w:rPr>
        <w:t>1</w:t>
      </w:r>
      <w:r w:rsidR="007710BE" w:rsidRPr="00D65E6D">
        <w:rPr>
          <w:rFonts w:asciiTheme="minorHAnsi" w:hAnsiTheme="minorHAnsi" w:cstheme="minorHAnsi"/>
          <w:b/>
          <w:noProof/>
        </w:rPr>
        <w:t xml:space="preserve"> ve výši</w:t>
      </w:r>
      <w:r w:rsidR="00106B19">
        <w:rPr>
          <w:rFonts w:asciiTheme="minorHAnsi" w:hAnsiTheme="minorHAnsi" w:cstheme="minorHAnsi"/>
          <w:b/>
          <w:noProof/>
        </w:rPr>
        <w:t xml:space="preserve"> </w:t>
      </w:r>
      <w:r w:rsidR="006D143A">
        <w:rPr>
          <w:rFonts w:asciiTheme="minorHAnsi" w:hAnsiTheme="minorHAnsi" w:cstheme="minorHAnsi"/>
          <w:b/>
          <w:noProof/>
        </w:rPr>
        <w:t xml:space="preserve">21 431 198 Kč </w:t>
      </w:r>
      <w:r w:rsidR="007710BE" w:rsidRPr="00D65E6D">
        <w:rPr>
          <w:rFonts w:asciiTheme="minorHAnsi" w:hAnsiTheme="minorHAnsi" w:cstheme="minorHAnsi"/>
          <w:noProof/>
        </w:rPr>
        <w:t>(nárůst oproti roku 20</w:t>
      </w:r>
      <w:r w:rsidR="006D143A">
        <w:rPr>
          <w:rFonts w:asciiTheme="minorHAnsi" w:hAnsiTheme="minorHAnsi" w:cstheme="minorHAnsi"/>
          <w:noProof/>
        </w:rPr>
        <w:t>20</w:t>
      </w:r>
      <w:r w:rsidR="007710BE" w:rsidRPr="00D65E6D">
        <w:rPr>
          <w:rFonts w:asciiTheme="minorHAnsi" w:hAnsiTheme="minorHAnsi" w:cstheme="minorHAnsi"/>
          <w:noProof/>
        </w:rPr>
        <w:t xml:space="preserve"> o částku </w:t>
      </w:r>
      <w:r w:rsidR="00106B19">
        <w:rPr>
          <w:rFonts w:asciiTheme="minorHAnsi" w:hAnsiTheme="minorHAnsi" w:cstheme="minorHAnsi"/>
          <w:noProof/>
        </w:rPr>
        <w:t>8</w:t>
      </w:r>
      <w:r w:rsidR="006D143A">
        <w:rPr>
          <w:rFonts w:asciiTheme="minorHAnsi" w:hAnsiTheme="minorHAnsi" w:cstheme="minorHAnsi"/>
          <w:noProof/>
        </w:rPr>
        <w:t>34 273</w:t>
      </w:r>
      <w:r w:rsidR="00106B19">
        <w:rPr>
          <w:rFonts w:asciiTheme="minorHAnsi" w:hAnsiTheme="minorHAnsi" w:cstheme="minorHAnsi"/>
          <w:noProof/>
        </w:rPr>
        <w:t xml:space="preserve"> Kč</w:t>
      </w:r>
      <w:r w:rsidR="007710BE" w:rsidRPr="00D65E6D">
        <w:rPr>
          <w:rFonts w:asciiTheme="minorHAnsi" w:hAnsiTheme="minorHAnsi" w:cstheme="minorHAnsi"/>
          <w:noProof/>
        </w:rPr>
        <w:t>). Přijat</w:t>
      </w:r>
      <w:r w:rsidR="00106B19">
        <w:rPr>
          <w:rFonts w:asciiTheme="minorHAnsi" w:hAnsiTheme="minorHAnsi" w:cstheme="minorHAnsi"/>
          <w:noProof/>
        </w:rPr>
        <w:t>é</w:t>
      </w:r>
      <w:r w:rsidR="007710BE" w:rsidRPr="00D65E6D">
        <w:rPr>
          <w:rFonts w:asciiTheme="minorHAnsi" w:hAnsiTheme="minorHAnsi" w:cstheme="minorHAnsi"/>
          <w:noProof/>
        </w:rPr>
        <w:t xml:space="preserve"> </w:t>
      </w:r>
      <w:r w:rsidR="007710BE" w:rsidRPr="00D65E6D">
        <w:rPr>
          <w:rFonts w:asciiTheme="minorHAnsi" w:hAnsiTheme="minorHAnsi" w:cstheme="minorHAnsi"/>
          <w:i/>
          <w:noProof/>
        </w:rPr>
        <w:t xml:space="preserve">dotace </w:t>
      </w:r>
      <w:r w:rsidR="007710BE" w:rsidRPr="00D65E6D">
        <w:rPr>
          <w:rFonts w:asciiTheme="minorHAnsi" w:hAnsiTheme="minorHAnsi" w:cstheme="minorHAnsi"/>
          <w:noProof/>
        </w:rPr>
        <w:t>na pracovníky sociálního odboru pak byla ve výši</w:t>
      </w:r>
      <w:r w:rsidR="00106B19">
        <w:rPr>
          <w:rFonts w:asciiTheme="minorHAnsi" w:hAnsiTheme="minorHAnsi" w:cstheme="minorHAnsi"/>
          <w:noProof/>
        </w:rPr>
        <w:t xml:space="preserve"> </w:t>
      </w:r>
      <w:r w:rsidR="006D143A">
        <w:rPr>
          <w:rFonts w:asciiTheme="minorHAnsi" w:hAnsiTheme="minorHAnsi" w:cstheme="minorHAnsi"/>
          <w:noProof/>
        </w:rPr>
        <w:t>2 497 260</w:t>
      </w:r>
      <w:r w:rsidR="00106B19">
        <w:rPr>
          <w:rFonts w:asciiTheme="minorHAnsi" w:hAnsiTheme="minorHAnsi" w:cstheme="minorHAnsi"/>
          <w:noProof/>
        </w:rPr>
        <w:t xml:space="preserve"> (</w:t>
      </w:r>
      <w:r w:rsidR="006D143A">
        <w:rPr>
          <w:rFonts w:asciiTheme="minorHAnsi" w:hAnsiTheme="minorHAnsi" w:cstheme="minorHAnsi"/>
          <w:noProof/>
        </w:rPr>
        <w:t xml:space="preserve">v roce 2020 dotované platy 2 362 200 Kč, </w:t>
      </w:r>
      <w:r w:rsidR="00106B19">
        <w:rPr>
          <w:rFonts w:asciiTheme="minorHAnsi" w:hAnsiTheme="minorHAnsi" w:cstheme="minorHAnsi"/>
          <w:noProof/>
        </w:rPr>
        <w:t xml:space="preserve">v roce 2019 dotované platy </w:t>
      </w:r>
      <w:r w:rsidR="007710BE" w:rsidRPr="00D65E6D">
        <w:rPr>
          <w:rFonts w:asciiTheme="minorHAnsi" w:hAnsiTheme="minorHAnsi" w:cstheme="minorHAnsi"/>
          <w:i/>
          <w:noProof/>
        </w:rPr>
        <w:t>1 910 610 Kč</w:t>
      </w:r>
      <w:r w:rsidR="006D143A">
        <w:rPr>
          <w:rFonts w:asciiTheme="minorHAnsi" w:hAnsiTheme="minorHAnsi" w:cstheme="minorHAnsi"/>
          <w:i/>
          <w:noProof/>
        </w:rPr>
        <w:t>)</w:t>
      </w:r>
      <w:r w:rsidR="007710BE" w:rsidRPr="00D65E6D">
        <w:rPr>
          <w:rFonts w:asciiTheme="minorHAnsi" w:hAnsiTheme="minorHAnsi" w:cstheme="minorHAnsi"/>
          <w:i/>
          <w:noProof/>
        </w:rPr>
        <w:t>.</w:t>
      </w:r>
    </w:p>
    <w:p w:rsidR="005D1AE5" w:rsidRPr="00D65E6D" w:rsidRDefault="00A27CE3" w:rsidP="00A0376E">
      <w:pPr>
        <w:rPr>
          <w:rFonts w:asciiTheme="minorHAnsi" w:hAnsiTheme="minorHAnsi" w:cstheme="minorHAnsi"/>
          <w:noProof/>
        </w:rPr>
      </w:pPr>
      <w:r w:rsidRPr="00D65E6D">
        <w:rPr>
          <w:rFonts w:asciiTheme="minorHAnsi" w:hAnsiTheme="minorHAnsi" w:cstheme="minorHAnsi"/>
          <w:noProof/>
        </w:rPr>
        <w:t xml:space="preserve">S platy jako takovými jsou spojeny také výdaje na </w:t>
      </w:r>
      <w:r w:rsidRPr="006D143A">
        <w:rPr>
          <w:rFonts w:asciiTheme="minorHAnsi" w:hAnsiTheme="minorHAnsi" w:cstheme="minorHAnsi"/>
          <w:b/>
          <w:noProof/>
        </w:rPr>
        <w:t>povinné pojištění zaměstananců, které tvoří druhou</w:t>
      </w:r>
      <w:r w:rsidR="005D1AE5" w:rsidRPr="006D143A">
        <w:rPr>
          <w:rFonts w:asciiTheme="minorHAnsi" w:hAnsiTheme="minorHAnsi" w:cstheme="minorHAnsi"/>
          <w:b/>
          <w:noProof/>
        </w:rPr>
        <w:t xml:space="preserve"> největší skupinu výdajů správy</w:t>
      </w:r>
      <w:r w:rsidR="005D1AE5" w:rsidRPr="00D65E6D">
        <w:rPr>
          <w:rFonts w:asciiTheme="minorHAnsi" w:hAnsiTheme="minorHAnsi" w:cstheme="minorHAnsi"/>
          <w:noProof/>
        </w:rPr>
        <w:t xml:space="preserve"> – v roce 20</w:t>
      </w:r>
      <w:r w:rsidR="00106B19">
        <w:rPr>
          <w:rFonts w:asciiTheme="minorHAnsi" w:hAnsiTheme="minorHAnsi" w:cstheme="minorHAnsi"/>
          <w:noProof/>
        </w:rPr>
        <w:t>2</w:t>
      </w:r>
      <w:r w:rsidR="00C52A18">
        <w:rPr>
          <w:rFonts w:asciiTheme="minorHAnsi" w:hAnsiTheme="minorHAnsi" w:cstheme="minorHAnsi"/>
          <w:noProof/>
        </w:rPr>
        <w:t>1</w:t>
      </w:r>
      <w:r w:rsidR="005D1AE5" w:rsidRPr="00D65E6D">
        <w:rPr>
          <w:rFonts w:asciiTheme="minorHAnsi" w:hAnsiTheme="minorHAnsi" w:cstheme="minorHAnsi"/>
          <w:noProof/>
        </w:rPr>
        <w:t xml:space="preserve"> byla vydána částka na sociální, zdravotní a úrazové pojištění zaměstnanců v celkové výši</w:t>
      </w:r>
      <w:r w:rsidR="00106B19">
        <w:rPr>
          <w:rFonts w:asciiTheme="minorHAnsi" w:hAnsiTheme="minorHAnsi" w:cstheme="minorHAnsi"/>
          <w:noProof/>
        </w:rPr>
        <w:t xml:space="preserve"> </w:t>
      </w:r>
      <w:r w:rsidR="002D5796">
        <w:rPr>
          <w:rFonts w:asciiTheme="minorHAnsi" w:hAnsiTheme="minorHAnsi" w:cstheme="minorHAnsi"/>
          <w:noProof/>
        </w:rPr>
        <w:t xml:space="preserve">7 465 887 Kč (v roce 2020 částka </w:t>
      </w:r>
      <w:r w:rsidR="00106B19">
        <w:rPr>
          <w:rFonts w:asciiTheme="minorHAnsi" w:hAnsiTheme="minorHAnsi" w:cstheme="minorHAnsi"/>
          <w:noProof/>
        </w:rPr>
        <w:t>7 187 717 Kč</w:t>
      </w:r>
      <w:r w:rsidR="002D5796">
        <w:rPr>
          <w:rFonts w:asciiTheme="minorHAnsi" w:hAnsiTheme="minorHAnsi" w:cstheme="minorHAnsi"/>
          <w:noProof/>
        </w:rPr>
        <w:t xml:space="preserve">, </w:t>
      </w:r>
      <w:r w:rsidR="00106B19">
        <w:rPr>
          <w:rFonts w:asciiTheme="minorHAnsi" w:hAnsiTheme="minorHAnsi" w:cstheme="minorHAnsi"/>
          <w:noProof/>
        </w:rPr>
        <w:t xml:space="preserve">v roce 2019 částka odvodů </w:t>
      </w:r>
      <w:r w:rsidR="007710BE" w:rsidRPr="00D65E6D">
        <w:rPr>
          <w:rFonts w:asciiTheme="minorHAnsi" w:hAnsiTheme="minorHAnsi" w:cstheme="minorHAnsi"/>
          <w:noProof/>
        </w:rPr>
        <w:t>6 873 096 Kč</w:t>
      </w:r>
      <w:r w:rsidR="00106B19">
        <w:rPr>
          <w:rFonts w:asciiTheme="minorHAnsi" w:hAnsiTheme="minorHAnsi" w:cstheme="minorHAnsi"/>
          <w:noProof/>
        </w:rPr>
        <w:t xml:space="preserve">, </w:t>
      </w:r>
      <w:r w:rsidR="007710BE" w:rsidRPr="00D65E6D">
        <w:rPr>
          <w:rFonts w:asciiTheme="minorHAnsi" w:hAnsiTheme="minorHAnsi" w:cstheme="minorHAnsi"/>
          <w:noProof/>
        </w:rPr>
        <w:t xml:space="preserve">v roce 2018 částka </w:t>
      </w:r>
      <w:r w:rsidR="000E4AA8" w:rsidRPr="00D65E6D">
        <w:rPr>
          <w:rFonts w:asciiTheme="minorHAnsi" w:hAnsiTheme="minorHAnsi" w:cstheme="minorHAnsi"/>
          <w:noProof/>
        </w:rPr>
        <w:t>6 458 665</w:t>
      </w:r>
      <w:r w:rsidR="005D1AE5" w:rsidRPr="00D65E6D">
        <w:rPr>
          <w:rFonts w:asciiTheme="minorHAnsi" w:hAnsiTheme="minorHAnsi" w:cstheme="minorHAnsi"/>
          <w:noProof/>
        </w:rPr>
        <w:t xml:space="preserve"> Kč</w:t>
      </w:r>
      <w:r w:rsidR="007710BE" w:rsidRPr="00D65E6D">
        <w:rPr>
          <w:rFonts w:asciiTheme="minorHAnsi" w:hAnsiTheme="minorHAnsi" w:cstheme="minorHAnsi"/>
          <w:noProof/>
        </w:rPr>
        <w:t xml:space="preserve">, </w:t>
      </w:r>
      <w:r w:rsidR="000E4AA8" w:rsidRPr="00D65E6D">
        <w:rPr>
          <w:rFonts w:asciiTheme="minorHAnsi" w:hAnsiTheme="minorHAnsi" w:cstheme="minorHAnsi"/>
          <w:noProof/>
        </w:rPr>
        <w:t xml:space="preserve">v roce 2017 částka povinných odvodů 5 958 340 Kč). </w:t>
      </w:r>
      <w:r w:rsidR="00012055" w:rsidRPr="00D65E6D">
        <w:rPr>
          <w:rFonts w:asciiTheme="minorHAnsi" w:hAnsiTheme="minorHAnsi" w:cstheme="minorHAnsi"/>
          <w:noProof/>
        </w:rPr>
        <w:t>Adekvátní část k dotovaným mzdám pak byla opět dotována ze strany MPSV.</w:t>
      </w:r>
      <w:r w:rsidR="00012055">
        <w:rPr>
          <w:rFonts w:asciiTheme="minorHAnsi" w:hAnsiTheme="minorHAnsi" w:cstheme="minorHAnsi"/>
          <w:noProof/>
        </w:rPr>
        <w:t xml:space="preserve"> </w:t>
      </w:r>
      <w:r w:rsidR="000E4AA8" w:rsidRPr="00D65E6D">
        <w:rPr>
          <w:rFonts w:asciiTheme="minorHAnsi" w:hAnsiTheme="minorHAnsi" w:cstheme="minorHAnsi"/>
          <w:noProof/>
        </w:rPr>
        <w:t>Z této částky</w:t>
      </w:r>
      <w:r w:rsidR="00012055">
        <w:rPr>
          <w:rFonts w:asciiTheme="minorHAnsi" w:hAnsiTheme="minorHAnsi" w:cstheme="minorHAnsi"/>
          <w:noProof/>
        </w:rPr>
        <w:t xml:space="preserve"> tak </w:t>
      </w:r>
      <w:r w:rsidR="000E4AA8" w:rsidRPr="00D65E6D">
        <w:rPr>
          <w:rFonts w:asciiTheme="minorHAnsi" w:hAnsiTheme="minorHAnsi" w:cstheme="minorHAnsi"/>
          <w:noProof/>
        </w:rPr>
        <w:t xml:space="preserve"> bylo</w:t>
      </w:r>
      <w:r w:rsidR="005D1AE5" w:rsidRPr="00D65E6D">
        <w:rPr>
          <w:rFonts w:asciiTheme="minorHAnsi" w:hAnsiTheme="minorHAnsi" w:cstheme="minorHAnsi"/>
          <w:noProof/>
        </w:rPr>
        <w:t xml:space="preserve"> pojištění hrazené z dotací na sociální oblast</w:t>
      </w:r>
      <w:r w:rsidR="00192EF2">
        <w:rPr>
          <w:rFonts w:asciiTheme="minorHAnsi" w:hAnsiTheme="minorHAnsi" w:cstheme="minorHAnsi"/>
          <w:noProof/>
        </w:rPr>
        <w:t xml:space="preserve"> 847 368 Kč </w:t>
      </w:r>
      <w:r w:rsidR="002D5796">
        <w:rPr>
          <w:rFonts w:asciiTheme="minorHAnsi" w:hAnsiTheme="minorHAnsi" w:cstheme="minorHAnsi"/>
          <w:noProof/>
        </w:rPr>
        <w:t xml:space="preserve">(v roce 2020 dotovaná částka </w:t>
      </w:r>
      <w:r w:rsidR="00192EF2">
        <w:rPr>
          <w:rFonts w:asciiTheme="minorHAnsi" w:hAnsiTheme="minorHAnsi" w:cstheme="minorHAnsi"/>
          <w:noProof/>
        </w:rPr>
        <w:t>791 229 Kč</w:t>
      </w:r>
      <w:r w:rsidR="002D5796">
        <w:rPr>
          <w:rFonts w:asciiTheme="minorHAnsi" w:hAnsiTheme="minorHAnsi" w:cstheme="minorHAnsi"/>
          <w:noProof/>
        </w:rPr>
        <w:t xml:space="preserve"> v roce 2019 částka </w:t>
      </w:r>
      <w:r w:rsidR="00012055">
        <w:rPr>
          <w:rFonts w:asciiTheme="minorHAnsi" w:hAnsiTheme="minorHAnsi" w:cstheme="minorHAnsi"/>
          <w:noProof/>
        </w:rPr>
        <w:t>766 400 Kč</w:t>
      </w:r>
      <w:r w:rsidR="002D5796">
        <w:rPr>
          <w:rFonts w:asciiTheme="minorHAnsi" w:hAnsiTheme="minorHAnsi" w:cstheme="minorHAnsi"/>
          <w:noProof/>
        </w:rPr>
        <w:t xml:space="preserve">, </w:t>
      </w:r>
      <w:r w:rsidR="000E4AA8" w:rsidRPr="00D65E6D">
        <w:rPr>
          <w:rFonts w:asciiTheme="minorHAnsi" w:hAnsiTheme="minorHAnsi" w:cstheme="minorHAnsi"/>
          <w:noProof/>
        </w:rPr>
        <w:t xml:space="preserve">v roce </w:t>
      </w:r>
      <w:r w:rsidR="007710BE" w:rsidRPr="00D65E6D">
        <w:rPr>
          <w:rFonts w:asciiTheme="minorHAnsi" w:hAnsiTheme="minorHAnsi" w:cstheme="minorHAnsi"/>
          <w:noProof/>
        </w:rPr>
        <w:t xml:space="preserve">2018 částka 465 790 Kč, v roce </w:t>
      </w:r>
      <w:r w:rsidR="000E4AA8" w:rsidRPr="00D65E6D">
        <w:rPr>
          <w:rFonts w:asciiTheme="minorHAnsi" w:hAnsiTheme="minorHAnsi" w:cstheme="minorHAnsi"/>
          <w:noProof/>
        </w:rPr>
        <w:t xml:space="preserve">2017 dotované pojistné ve výši </w:t>
      </w:r>
      <w:r w:rsidR="005D1AE5" w:rsidRPr="00D65E6D">
        <w:rPr>
          <w:rFonts w:asciiTheme="minorHAnsi" w:hAnsiTheme="minorHAnsi" w:cstheme="minorHAnsi"/>
          <w:noProof/>
        </w:rPr>
        <w:t>448 044 Kč).</w:t>
      </w:r>
      <w:r w:rsidR="007710BE" w:rsidRPr="00D65E6D">
        <w:rPr>
          <w:rFonts w:asciiTheme="minorHAnsi" w:hAnsiTheme="minorHAnsi" w:cstheme="minorHAnsi"/>
          <w:noProof/>
        </w:rPr>
        <w:t xml:space="preserve"> </w:t>
      </w:r>
    </w:p>
    <w:p w:rsidR="00A27CE3" w:rsidRPr="00D65E6D" w:rsidRDefault="00A27CE3" w:rsidP="00A27CE3">
      <w:pPr>
        <w:rPr>
          <w:rFonts w:asciiTheme="minorHAnsi" w:hAnsiTheme="minorHAnsi" w:cstheme="minorHAnsi"/>
          <w:noProof/>
        </w:rPr>
      </w:pPr>
      <w:r w:rsidRPr="00D65E6D">
        <w:rPr>
          <w:rFonts w:asciiTheme="minorHAnsi" w:hAnsiTheme="minorHAnsi" w:cstheme="minorHAnsi"/>
          <w:noProof/>
        </w:rPr>
        <w:t xml:space="preserve">Jednou </w:t>
      </w:r>
      <w:r w:rsidR="007710BE" w:rsidRPr="00D65E6D">
        <w:rPr>
          <w:rFonts w:asciiTheme="minorHAnsi" w:hAnsiTheme="minorHAnsi" w:cstheme="minorHAnsi"/>
          <w:noProof/>
        </w:rPr>
        <w:t xml:space="preserve">z objemově nižších </w:t>
      </w:r>
      <w:r w:rsidRPr="00D65E6D">
        <w:rPr>
          <w:rFonts w:asciiTheme="minorHAnsi" w:hAnsiTheme="minorHAnsi" w:cstheme="minorHAnsi"/>
          <w:noProof/>
        </w:rPr>
        <w:t xml:space="preserve">skupin výdajů místní správy jsou pak výdaje za odměny poskytnuté osobám, které pracují na dohody o pracích konaných mimo pracovní poměr (spolupráce při obřadech města, uklizečky apod.). Celkové výdaje na odměny z dohod  dosáhly </w:t>
      </w:r>
      <w:r w:rsidR="004F7DE5" w:rsidRPr="00D65E6D">
        <w:rPr>
          <w:rFonts w:asciiTheme="minorHAnsi" w:hAnsiTheme="minorHAnsi" w:cstheme="minorHAnsi"/>
          <w:noProof/>
        </w:rPr>
        <w:t>v roce 20</w:t>
      </w:r>
      <w:r w:rsidR="00012055">
        <w:rPr>
          <w:rFonts w:asciiTheme="minorHAnsi" w:hAnsiTheme="minorHAnsi" w:cstheme="minorHAnsi"/>
          <w:noProof/>
        </w:rPr>
        <w:t>2</w:t>
      </w:r>
      <w:r w:rsidR="00192EF2">
        <w:rPr>
          <w:rFonts w:asciiTheme="minorHAnsi" w:hAnsiTheme="minorHAnsi" w:cstheme="minorHAnsi"/>
          <w:noProof/>
        </w:rPr>
        <w:t>1</w:t>
      </w:r>
      <w:r w:rsidR="00012055">
        <w:rPr>
          <w:rFonts w:asciiTheme="minorHAnsi" w:hAnsiTheme="minorHAnsi" w:cstheme="minorHAnsi"/>
          <w:noProof/>
        </w:rPr>
        <w:t xml:space="preserve"> </w:t>
      </w:r>
      <w:r w:rsidR="007710BE" w:rsidRPr="00D65E6D">
        <w:rPr>
          <w:rFonts w:asciiTheme="minorHAnsi" w:hAnsiTheme="minorHAnsi" w:cstheme="minorHAnsi"/>
          <w:noProof/>
        </w:rPr>
        <w:t xml:space="preserve">částky </w:t>
      </w:r>
      <w:r w:rsidR="00192EF2">
        <w:rPr>
          <w:rFonts w:asciiTheme="minorHAnsi" w:hAnsiTheme="minorHAnsi" w:cstheme="minorHAnsi"/>
          <w:noProof/>
        </w:rPr>
        <w:t xml:space="preserve">467 150 Kč (v roce 2020 částka </w:t>
      </w:r>
      <w:r w:rsidR="00012055">
        <w:rPr>
          <w:rFonts w:asciiTheme="minorHAnsi" w:hAnsiTheme="minorHAnsi" w:cstheme="minorHAnsi"/>
          <w:noProof/>
        </w:rPr>
        <w:t>492 470 Kč</w:t>
      </w:r>
      <w:r w:rsidR="007710BE" w:rsidRPr="00D65E6D">
        <w:rPr>
          <w:rFonts w:asciiTheme="minorHAnsi" w:hAnsiTheme="minorHAnsi" w:cstheme="minorHAnsi"/>
          <w:noProof/>
        </w:rPr>
        <w:t xml:space="preserve">, </w:t>
      </w:r>
      <w:r w:rsidR="00012055">
        <w:rPr>
          <w:rFonts w:asciiTheme="minorHAnsi" w:hAnsiTheme="minorHAnsi" w:cstheme="minorHAnsi"/>
          <w:noProof/>
        </w:rPr>
        <w:t>v roce 2019</w:t>
      </w:r>
      <w:r w:rsidR="00192EF2">
        <w:rPr>
          <w:rFonts w:asciiTheme="minorHAnsi" w:hAnsiTheme="minorHAnsi" w:cstheme="minorHAnsi"/>
          <w:noProof/>
        </w:rPr>
        <w:t xml:space="preserve"> </w:t>
      </w:r>
      <w:r w:rsidR="00012055">
        <w:rPr>
          <w:rFonts w:asciiTheme="minorHAnsi" w:hAnsiTheme="minorHAnsi" w:cstheme="minorHAnsi"/>
          <w:noProof/>
        </w:rPr>
        <w:t xml:space="preserve">dosáhly </w:t>
      </w:r>
      <w:r w:rsidR="00192EF2">
        <w:rPr>
          <w:rFonts w:asciiTheme="minorHAnsi" w:hAnsiTheme="minorHAnsi" w:cstheme="minorHAnsi"/>
          <w:noProof/>
        </w:rPr>
        <w:t xml:space="preserve">odměny z dohod </w:t>
      </w:r>
      <w:r w:rsidR="00012055">
        <w:rPr>
          <w:rFonts w:asciiTheme="minorHAnsi" w:hAnsiTheme="minorHAnsi" w:cstheme="minorHAnsi"/>
          <w:noProof/>
        </w:rPr>
        <w:t>č</w:t>
      </w:r>
      <w:r w:rsidRPr="00D65E6D">
        <w:rPr>
          <w:rFonts w:asciiTheme="minorHAnsi" w:hAnsiTheme="minorHAnsi" w:cstheme="minorHAnsi"/>
          <w:noProof/>
        </w:rPr>
        <w:t xml:space="preserve">ástky </w:t>
      </w:r>
      <w:r w:rsidR="00012055">
        <w:rPr>
          <w:rFonts w:asciiTheme="minorHAnsi" w:hAnsiTheme="minorHAnsi" w:cstheme="minorHAnsi"/>
          <w:noProof/>
        </w:rPr>
        <w:t xml:space="preserve"> 596 160 Kč</w:t>
      </w:r>
      <w:r w:rsidR="00192EF2">
        <w:rPr>
          <w:rFonts w:asciiTheme="minorHAnsi" w:hAnsiTheme="minorHAnsi" w:cstheme="minorHAnsi"/>
          <w:noProof/>
        </w:rPr>
        <w:t xml:space="preserve">, </w:t>
      </w:r>
      <w:r w:rsidR="00012055">
        <w:rPr>
          <w:rFonts w:asciiTheme="minorHAnsi" w:hAnsiTheme="minorHAnsi" w:cstheme="minorHAnsi"/>
          <w:noProof/>
        </w:rPr>
        <w:t xml:space="preserve">rok 2018 – odměny z doho </w:t>
      </w:r>
      <w:r w:rsidR="00B37206" w:rsidRPr="00D65E6D">
        <w:rPr>
          <w:rFonts w:asciiTheme="minorHAnsi" w:hAnsiTheme="minorHAnsi" w:cstheme="minorHAnsi"/>
          <w:noProof/>
        </w:rPr>
        <w:t>606 148 Kč</w:t>
      </w:r>
      <w:r w:rsidR="00012055">
        <w:rPr>
          <w:rFonts w:asciiTheme="minorHAnsi" w:hAnsiTheme="minorHAnsi" w:cstheme="minorHAnsi"/>
          <w:noProof/>
        </w:rPr>
        <w:t>, rok</w:t>
      </w:r>
      <w:r w:rsidR="007710BE" w:rsidRPr="00D65E6D">
        <w:rPr>
          <w:rFonts w:asciiTheme="minorHAnsi" w:hAnsiTheme="minorHAnsi" w:cstheme="minorHAnsi"/>
          <w:noProof/>
        </w:rPr>
        <w:t xml:space="preserve"> </w:t>
      </w:r>
      <w:r w:rsidR="00B37206" w:rsidRPr="00D65E6D">
        <w:rPr>
          <w:rFonts w:asciiTheme="minorHAnsi" w:hAnsiTheme="minorHAnsi" w:cstheme="minorHAnsi"/>
          <w:noProof/>
        </w:rPr>
        <w:t>2017</w:t>
      </w:r>
      <w:r w:rsidR="007710BE" w:rsidRPr="00D65E6D">
        <w:rPr>
          <w:rFonts w:asciiTheme="minorHAnsi" w:hAnsiTheme="minorHAnsi" w:cstheme="minorHAnsi"/>
          <w:noProof/>
        </w:rPr>
        <w:t xml:space="preserve"> -</w:t>
      </w:r>
      <w:r w:rsidR="00B37206" w:rsidRPr="00D65E6D">
        <w:rPr>
          <w:rFonts w:asciiTheme="minorHAnsi" w:hAnsiTheme="minorHAnsi" w:cstheme="minorHAnsi"/>
          <w:noProof/>
        </w:rPr>
        <w:t xml:space="preserve"> výše</w:t>
      </w:r>
      <w:r w:rsidR="000E4AA8" w:rsidRPr="00D65E6D">
        <w:rPr>
          <w:rFonts w:asciiTheme="minorHAnsi" w:hAnsiTheme="minorHAnsi" w:cstheme="minorHAnsi"/>
          <w:noProof/>
        </w:rPr>
        <w:t xml:space="preserve"> 510 200 Kč</w:t>
      </w:r>
      <w:r w:rsidR="00030DD3" w:rsidRPr="00D65E6D">
        <w:rPr>
          <w:rFonts w:asciiTheme="minorHAnsi" w:hAnsiTheme="minorHAnsi" w:cstheme="minorHAnsi"/>
          <w:noProof/>
        </w:rPr>
        <w:t xml:space="preserve">, </w:t>
      </w:r>
      <w:r w:rsidR="00F12A75" w:rsidRPr="00D65E6D">
        <w:rPr>
          <w:rFonts w:asciiTheme="minorHAnsi" w:hAnsiTheme="minorHAnsi" w:cstheme="minorHAnsi"/>
          <w:noProof/>
        </w:rPr>
        <w:t xml:space="preserve">rok 2016 – částka 526 259 Kč, </w:t>
      </w:r>
      <w:r w:rsidR="004F7DE5" w:rsidRPr="00D65E6D">
        <w:rPr>
          <w:rFonts w:asciiTheme="minorHAnsi" w:hAnsiTheme="minorHAnsi" w:cstheme="minorHAnsi"/>
          <w:noProof/>
        </w:rPr>
        <w:t xml:space="preserve">v roce 2015 - </w:t>
      </w:r>
      <w:r w:rsidRPr="00D65E6D">
        <w:rPr>
          <w:rFonts w:asciiTheme="minorHAnsi" w:hAnsiTheme="minorHAnsi" w:cstheme="minorHAnsi"/>
          <w:noProof/>
        </w:rPr>
        <w:t>výše 453 100 Kč).</w:t>
      </w:r>
    </w:p>
    <w:p w:rsidR="0018199A" w:rsidRPr="00D65E6D" w:rsidRDefault="0018199A" w:rsidP="00A0376E">
      <w:pPr>
        <w:rPr>
          <w:rFonts w:asciiTheme="minorHAnsi" w:hAnsiTheme="minorHAnsi" w:cstheme="minorHAnsi"/>
          <w:noProof/>
        </w:rPr>
      </w:pPr>
    </w:p>
    <w:p w:rsidR="00A0376E" w:rsidRPr="00D65E6D" w:rsidRDefault="00A0376E" w:rsidP="00A0376E">
      <w:pPr>
        <w:rPr>
          <w:rFonts w:asciiTheme="minorHAnsi" w:hAnsiTheme="minorHAnsi" w:cstheme="minorHAnsi"/>
          <w:noProof/>
        </w:rPr>
      </w:pPr>
      <w:r w:rsidRPr="00D65E6D">
        <w:rPr>
          <w:rFonts w:asciiTheme="minorHAnsi" w:hAnsiTheme="minorHAnsi" w:cstheme="minorHAnsi"/>
          <w:noProof/>
        </w:rPr>
        <w:lastRenderedPageBreak/>
        <w:drawing>
          <wp:inline distT="0" distB="0" distL="0" distR="0">
            <wp:extent cx="5448300" cy="3248025"/>
            <wp:effectExtent l="0" t="0" r="0" b="9525"/>
            <wp:docPr id="4" name="objek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0376E" w:rsidRPr="00D65E6D" w:rsidRDefault="00A0376E" w:rsidP="00A0376E">
      <w:pPr>
        <w:rPr>
          <w:rFonts w:asciiTheme="minorHAnsi" w:hAnsiTheme="minorHAnsi" w:cstheme="minorHAnsi"/>
          <w:noProof/>
        </w:rPr>
      </w:pPr>
    </w:p>
    <w:p w:rsidR="00B37206" w:rsidRDefault="00201E64" w:rsidP="00A0376E">
      <w:pPr>
        <w:rPr>
          <w:rFonts w:asciiTheme="minorHAnsi" w:hAnsiTheme="minorHAnsi" w:cstheme="minorHAnsi"/>
          <w:noProof/>
        </w:rPr>
      </w:pPr>
      <w:r w:rsidRPr="00D65E6D">
        <w:rPr>
          <w:rFonts w:asciiTheme="minorHAnsi" w:hAnsiTheme="minorHAnsi" w:cstheme="minorHAnsi"/>
          <w:noProof/>
        </w:rPr>
        <w:t>Další</w:t>
      </w:r>
      <w:r w:rsidR="00A0376E" w:rsidRPr="00D65E6D">
        <w:rPr>
          <w:rFonts w:asciiTheme="minorHAnsi" w:hAnsiTheme="minorHAnsi" w:cstheme="minorHAnsi"/>
          <w:noProof/>
        </w:rPr>
        <w:t xml:space="preserve"> skupinu </w:t>
      </w:r>
      <w:r w:rsidR="00B37206" w:rsidRPr="00D65E6D">
        <w:rPr>
          <w:rFonts w:asciiTheme="minorHAnsi" w:hAnsiTheme="minorHAnsi" w:cstheme="minorHAnsi"/>
          <w:noProof/>
        </w:rPr>
        <w:t xml:space="preserve">provozních </w:t>
      </w:r>
      <w:r w:rsidR="00A0376E" w:rsidRPr="00D65E6D">
        <w:rPr>
          <w:rFonts w:asciiTheme="minorHAnsi" w:hAnsiTheme="minorHAnsi" w:cstheme="minorHAnsi"/>
          <w:noProof/>
        </w:rPr>
        <w:t>výdajů pak tvoří ostatní věcné výdaje místní správy jako jsou výdaje na energie, opravy a údržbu budov městského úřadu, výdaje na školení, telefony, internet, cestovné, nákupy drobného majetku, pohonných hmot,  programového vybavení a dalších služeb. Tyto výdaje v jednotlivých letech mírně kolísají</w:t>
      </w:r>
      <w:r w:rsidR="004F7DE5" w:rsidRPr="00D65E6D">
        <w:rPr>
          <w:rFonts w:asciiTheme="minorHAnsi" w:hAnsiTheme="minorHAnsi" w:cstheme="minorHAnsi"/>
          <w:noProof/>
        </w:rPr>
        <w:t xml:space="preserve"> v hodnotách kolem zhruba </w:t>
      </w:r>
      <w:r w:rsidR="00817F2E">
        <w:rPr>
          <w:rFonts w:asciiTheme="minorHAnsi" w:hAnsiTheme="minorHAnsi" w:cstheme="minorHAnsi"/>
          <w:noProof/>
        </w:rPr>
        <w:t>6</w:t>
      </w:r>
      <w:r w:rsidR="004C7D48" w:rsidRPr="00D65E6D">
        <w:rPr>
          <w:rFonts w:asciiTheme="minorHAnsi" w:hAnsiTheme="minorHAnsi" w:cstheme="minorHAnsi"/>
          <w:noProof/>
        </w:rPr>
        <w:t xml:space="preserve"> – 6</w:t>
      </w:r>
      <w:r w:rsidR="00B37206" w:rsidRPr="00D65E6D">
        <w:rPr>
          <w:rFonts w:asciiTheme="minorHAnsi" w:hAnsiTheme="minorHAnsi" w:cstheme="minorHAnsi"/>
          <w:noProof/>
        </w:rPr>
        <w:t>,</w:t>
      </w:r>
      <w:r w:rsidR="00817F2E">
        <w:rPr>
          <w:rFonts w:asciiTheme="minorHAnsi" w:hAnsiTheme="minorHAnsi" w:cstheme="minorHAnsi"/>
          <w:noProof/>
        </w:rPr>
        <w:t>8</w:t>
      </w:r>
      <w:r w:rsidR="004C7D48" w:rsidRPr="00D65E6D">
        <w:rPr>
          <w:rFonts w:asciiTheme="minorHAnsi" w:hAnsiTheme="minorHAnsi" w:cstheme="minorHAnsi"/>
          <w:noProof/>
        </w:rPr>
        <w:t xml:space="preserve"> mi</w:t>
      </w:r>
      <w:r w:rsidR="004F7DE5" w:rsidRPr="00D65E6D">
        <w:rPr>
          <w:rFonts w:asciiTheme="minorHAnsi" w:hAnsiTheme="minorHAnsi" w:cstheme="minorHAnsi"/>
          <w:noProof/>
        </w:rPr>
        <w:t>l.</w:t>
      </w:r>
      <w:r w:rsidR="00A0376E" w:rsidRPr="00D65E6D">
        <w:rPr>
          <w:rFonts w:asciiTheme="minorHAnsi" w:hAnsiTheme="minorHAnsi" w:cstheme="minorHAnsi"/>
          <w:noProof/>
        </w:rPr>
        <w:t xml:space="preserve"> Kč</w:t>
      </w:r>
      <w:r w:rsidR="00192EF2">
        <w:rPr>
          <w:rFonts w:asciiTheme="minorHAnsi" w:hAnsiTheme="minorHAnsi" w:cstheme="minorHAnsi"/>
          <w:noProof/>
        </w:rPr>
        <w:t xml:space="preserve"> (v roce 2021 to bylo 6 569 tis. Kč)</w:t>
      </w:r>
      <w:r w:rsidR="001F0409">
        <w:rPr>
          <w:rFonts w:asciiTheme="minorHAnsi" w:hAnsiTheme="minorHAnsi" w:cstheme="minorHAnsi"/>
          <w:noProof/>
        </w:rPr>
        <w:t xml:space="preserve"> </w:t>
      </w:r>
    </w:p>
    <w:tbl>
      <w:tblPr>
        <w:tblpPr w:leftFromText="141" w:rightFromText="141" w:vertAnchor="text" w:horzAnchor="margin" w:tblpXSpec="center" w:tblpY="872"/>
        <w:tblW w:w="52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276"/>
        <w:gridCol w:w="700"/>
        <w:gridCol w:w="1169"/>
        <w:gridCol w:w="1165"/>
        <w:gridCol w:w="1165"/>
        <w:gridCol w:w="1165"/>
        <w:gridCol w:w="1153"/>
      </w:tblGrid>
      <w:tr w:rsidR="00192EF2" w:rsidRPr="00D65E6D" w:rsidTr="008C21DE">
        <w:trPr>
          <w:trHeight w:hRule="exact" w:val="1202"/>
        </w:trPr>
        <w:tc>
          <w:tcPr>
            <w:tcW w:w="767" w:type="pct"/>
            <w:shd w:val="clear" w:color="auto" w:fill="F2F2F2"/>
            <w:tcMar>
              <w:top w:w="170" w:type="dxa"/>
            </w:tcMar>
            <w:vAlign w:val="center"/>
          </w:tcPr>
          <w:p w:rsidR="00192EF2" w:rsidRPr="00D65E6D" w:rsidRDefault="00192EF2" w:rsidP="00192EF2">
            <w:pPr>
              <w:rPr>
                <w:rFonts w:asciiTheme="minorHAnsi" w:hAnsiTheme="minorHAnsi" w:cstheme="minorHAnsi"/>
                <w:b/>
                <w:sz w:val="20"/>
                <w:szCs w:val="20"/>
              </w:rPr>
            </w:pPr>
            <w:r w:rsidRPr="00D65E6D">
              <w:rPr>
                <w:rFonts w:asciiTheme="minorHAnsi" w:hAnsiTheme="minorHAnsi" w:cstheme="minorHAnsi"/>
                <w:b/>
                <w:sz w:val="20"/>
                <w:szCs w:val="20"/>
              </w:rPr>
              <w:t>Druh výdaje</w:t>
            </w:r>
          </w:p>
        </w:tc>
        <w:tc>
          <w:tcPr>
            <w:tcW w:w="693" w:type="pct"/>
            <w:shd w:val="clear" w:color="auto" w:fill="F2F2F2"/>
            <w:tcMar>
              <w:top w:w="170" w:type="dxa"/>
            </w:tcMar>
            <w:vAlign w:val="center"/>
          </w:tcPr>
          <w:p w:rsidR="00192EF2" w:rsidRPr="00D65E6D" w:rsidRDefault="00192EF2" w:rsidP="00192EF2">
            <w:pPr>
              <w:jc w:val="center"/>
              <w:rPr>
                <w:rFonts w:asciiTheme="minorHAnsi" w:hAnsiTheme="minorHAnsi" w:cstheme="minorHAnsi"/>
                <w:b/>
                <w:sz w:val="20"/>
                <w:szCs w:val="20"/>
              </w:rPr>
            </w:pPr>
            <w:r>
              <w:rPr>
                <w:rFonts w:asciiTheme="minorHAnsi" w:hAnsiTheme="minorHAnsi" w:cstheme="minorHAnsi"/>
                <w:b/>
                <w:sz w:val="20"/>
                <w:szCs w:val="20"/>
              </w:rPr>
              <w:t>Skutečnost 2021</w:t>
            </w:r>
          </w:p>
        </w:tc>
        <w:tc>
          <w:tcPr>
            <w:tcW w:w="380" w:type="pct"/>
            <w:shd w:val="clear" w:color="auto" w:fill="F2F2F2"/>
          </w:tcPr>
          <w:p w:rsidR="00192EF2" w:rsidRPr="00817F2E" w:rsidRDefault="00192EF2" w:rsidP="00192EF2">
            <w:pPr>
              <w:jc w:val="center"/>
              <w:rPr>
                <w:rFonts w:asciiTheme="minorHAnsi" w:hAnsiTheme="minorHAnsi" w:cstheme="minorHAnsi"/>
                <w:b/>
                <w:sz w:val="16"/>
                <w:szCs w:val="16"/>
              </w:rPr>
            </w:pPr>
          </w:p>
          <w:p w:rsidR="00192EF2" w:rsidRPr="00AC4654" w:rsidRDefault="00192EF2" w:rsidP="00192EF2">
            <w:pPr>
              <w:jc w:val="center"/>
              <w:rPr>
                <w:rFonts w:asciiTheme="minorHAnsi" w:hAnsiTheme="minorHAnsi" w:cstheme="minorHAnsi"/>
                <w:b/>
                <w:sz w:val="20"/>
                <w:szCs w:val="20"/>
              </w:rPr>
            </w:pPr>
            <w:r>
              <w:rPr>
                <w:rFonts w:asciiTheme="minorHAnsi" w:hAnsiTheme="minorHAnsi" w:cstheme="minorHAnsi"/>
                <w:b/>
                <w:sz w:val="16"/>
                <w:szCs w:val="16"/>
              </w:rPr>
              <w:t>P</w:t>
            </w:r>
            <w:r w:rsidRPr="00817F2E">
              <w:rPr>
                <w:rFonts w:asciiTheme="minorHAnsi" w:hAnsiTheme="minorHAnsi" w:cstheme="minorHAnsi"/>
                <w:b/>
                <w:sz w:val="16"/>
                <w:szCs w:val="16"/>
              </w:rPr>
              <w:t>l</w:t>
            </w:r>
            <w:r>
              <w:rPr>
                <w:rFonts w:asciiTheme="minorHAnsi" w:hAnsiTheme="minorHAnsi" w:cstheme="minorHAnsi"/>
                <w:b/>
                <w:sz w:val="16"/>
                <w:szCs w:val="16"/>
              </w:rPr>
              <w:t>n</w:t>
            </w:r>
            <w:r w:rsidRPr="00817F2E">
              <w:rPr>
                <w:rFonts w:asciiTheme="minorHAnsi" w:hAnsiTheme="minorHAnsi" w:cstheme="minorHAnsi"/>
                <w:b/>
                <w:sz w:val="16"/>
                <w:szCs w:val="16"/>
              </w:rPr>
              <w:t>ění UR</w:t>
            </w:r>
          </w:p>
        </w:tc>
        <w:tc>
          <w:tcPr>
            <w:tcW w:w="635" w:type="pct"/>
            <w:shd w:val="clear" w:color="auto" w:fill="F2F2F2"/>
            <w:tcMar>
              <w:top w:w="170" w:type="dxa"/>
            </w:tcMar>
            <w:vAlign w:val="center"/>
          </w:tcPr>
          <w:p w:rsidR="00192EF2" w:rsidRPr="00D65E6D" w:rsidRDefault="00192EF2" w:rsidP="00192EF2">
            <w:pPr>
              <w:jc w:val="center"/>
              <w:rPr>
                <w:rFonts w:asciiTheme="minorHAnsi" w:hAnsiTheme="minorHAnsi" w:cstheme="minorHAnsi"/>
                <w:b/>
                <w:sz w:val="20"/>
                <w:szCs w:val="20"/>
              </w:rPr>
            </w:pPr>
            <w:r>
              <w:rPr>
                <w:rFonts w:asciiTheme="minorHAnsi" w:hAnsiTheme="minorHAnsi" w:cstheme="minorHAnsi"/>
                <w:b/>
                <w:sz w:val="20"/>
                <w:szCs w:val="20"/>
              </w:rPr>
              <w:t>Skutečnost 2020</w:t>
            </w:r>
          </w:p>
        </w:tc>
        <w:tc>
          <w:tcPr>
            <w:tcW w:w="633" w:type="pct"/>
            <w:shd w:val="clear" w:color="auto" w:fill="F2F2F2"/>
            <w:vAlign w:val="center"/>
          </w:tcPr>
          <w:p w:rsidR="00192EF2" w:rsidRPr="00D65E6D" w:rsidRDefault="00192EF2" w:rsidP="00192EF2">
            <w:pPr>
              <w:jc w:val="center"/>
              <w:rPr>
                <w:rFonts w:asciiTheme="minorHAnsi" w:hAnsiTheme="minorHAnsi" w:cstheme="minorHAnsi"/>
                <w:b/>
                <w:sz w:val="20"/>
                <w:szCs w:val="20"/>
              </w:rPr>
            </w:pPr>
            <w:r w:rsidRPr="00D65E6D">
              <w:rPr>
                <w:rFonts w:asciiTheme="minorHAnsi" w:hAnsiTheme="minorHAnsi" w:cstheme="minorHAnsi"/>
                <w:b/>
                <w:sz w:val="20"/>
                <w:szCs w:val="20"/>
              </w:rPr>
              <w:t>Skutečnost 2019</w:t>
            </w:r>
          </w:p>
        </w:tc>
        <w:tc>
          <w:tcPr>
            <w:tcW w:w="633" w:type="pct"/>
            <w:shd w:val="clear" w:color="auto" w:fill="F2F2F2"/>
            <w:vAlign w:val="center"/>
          </w:tcPr>
          <w:p w:rsidR="00192EF2" w:rsidRPr="00D65E6D" w:rsidRDefault="00192EF2" w:rsidP="00192EF2">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Skutečnost 2018 </w:t>
            </w:r>
          </w:p>
        </w:tc>
        <w:tc>
          <w:tcPr>
            <w:tcW w:w="633" w:type="pct"/>
            <w:shd w:val="clear" w:color="auto" w:fill="F2F2F2"/>
            <w:vAlign w:val="center"/>
          </w:tcPr>
          <w:p w:rsidR="00192EF2" w:rsidRPr="00D65E6D" w:rsidRDefault="00192EF2" w:rsidP="00192EF2">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Skutečnost 2017 </w:t>
            </w:r>
          </w:p>
        </w:tc>
        <w:tc>
          <w:tcPr>
            <w:tcW w:w="626" w:type="pct"/>
            <w:shd w:val="clear" w:color="auto" w:fill="F2F2F2"/>
          </w:tcPr>
          <w:p w:rsidR="00192EF2" w:rsidRPr="00D65E6D" w:rsidRDefault="00192EF2" w:rsidP="00192EF2">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  Skutečnost 2016</w:t>
            </w:r>
          </w:p>
        </w:tc>
      </w:tr>
      <w:tr w:rsidR="00192EF2" w:rsidRPr="00D65E6D" w:rsidTr="00817F2E">
        <w:trPr>
          <w:trHeight w:val="513"/>
        </w:trPr>
        <w:tc>
          <w:tcPr>
            <w:tcW w:w="767" w:type="pct"/>
            <w:tcMar>
              <w:top w:w="170" w:type="dxa"/>
            </w:tcMar>
            <w:vAlign w:val="center"/>
          </w:tcPr>
          <w:p w:rsidR="00192EF2" w:rsidRPr="001F0409" w:rsidRDefault="00192EF2" w:rsidP="00192EF2">
            <w:pPr>
              <w:jc w:val="left"/>
              <w:rPr>
                <w:rFonts w:asciiTheme="minorHAnsi" w:hAnsiTheme="minorHAnsi" w:cstheme="minorHAnsi"/>
                <w:b/>
                <w:sz w:val="18"/>
                <w:szCs w:val="18"/>
              </w:rPr>
            </w:pPr>
            <w:r w:rsidRPr="001F0409">
              <w:rPr>
                <w:rFonts w:asciiTheme="minorHAnsi" w:hAnsiTheme="minorHAnsi" w:cstheme="minorHAnsi"/>
                <w:b/>
                <w:sz w:val="18"/>
                <w:szCs w:val="18"/>
              </w:rPr>
              <w:t>Platy zaměstnanců</w:t>
            </w:r>
          </w:p>
        </w:tc>
        <w:tc>
          <w:tcPr>
            <w:tcW w:w="693" w:type="pct"/>
            <w:tcMar>
              <w:top w:w="170" w:type="dxa"/>
            </w:tcMar>
            <w:vAlign w:val="center"/>
          </w:tcPr>
          <w:p w:rsidR="00192EF2" w:rsidRPr="00D65E6D" w:rsidRDefault="00192EF2" w:rsidP="00192EF2">
            <w:pPr>
              <w:jc w:val="right"/>
              <w:rPr>
                <w:rFonts w:asciiTheme="minorHAnsi" w:hAnsiTheme="minorHAnsi" w:cstheme="minorHAnsi"/>
                <w:i/>
                <w:sz w:val="20"/>
                <w:szCs w:val="20"/>
              </w:rPr>
            </w:pPr>
            <w:r>
              <w:rPr>
                <w:rFonts w:asciiTheme="minorHAnsi" w:hAnsiTheme="minorHAnsi" w:cstheme="minorHAnsi"/>
                <w:i/>
                <w:sz w:val="20"/>
                <w:szCs w:val="20"/>
              </w:rPr>
              <w:t>21 431 200</w:t>
            </w:r>
          </w:p>
        </w:tc>
        <w:tc>
          <w:tcPr>
            <w:tcW w:w="380" w:type="pct"/>
          </w:tcPr>
          <w:p w:rsidR="00192EF2" w:rsidRPr="00D65E6D" w:rsidRDefault="00192EF2" w:rsidP="00192EF2">
            <w:pPr>
              <w:jc w:val="right"/>
              <w:rPr>
                <w:rFonts w:asciiTheme="minorHAnsi" w:hAnsiTheme="minorHAnsi" w:cstheme="minorHAnsi"/>
                <w:sz w:val="20"/>
                <w:szCs w:val="20"/>
              </w:rPr>
            </w:pPr>
            <w:proofErr w:type="gramStart"/>
            <w:r>
              <w:rPr>
                <w:rFonts w:asciiTheme="minorHAnsi" w:hAnsiTheme="minorHAnsi" w:cstheme="minorHAnsi"/>
                <w:sz w:val="20"/>
                <w:szCs w:val="20"/>
              </w:rPr>
              <w:t>95%</w:t>
            </w:r>
            <w:proofErr w:type="gramEnd"/>
          </w:p>
        </w:tc>
        <w:tc>
          <w:tcPr>
            <w:tcW w:w="635" w:type="pct"/>
            <w:tcMar>
              <w:top w:w="170" w:type="dxa"/>
            </w:tcMar>
            <w:vAlign w:val="center"/>
          </w:tcPr>
          <w:p w:rsidR="00192EF2" w:rsidRPr="00D65E6D" w:rsidRDefault="00192EF2" w:rsidP="00192EF2">
            <w:pPr>
              <w:jc w:val="right"/>
              <w:rPr>
                <w:rFonts w:asciiTheme="minorHAnsi" w:hAnsiTheme="minorHAnsi" w:cstheme="minorHAnsi"/>
                <w:i/>
                <w:sz w:val="20"/>
                <w:szCs w:val="20"/>
              </w:rPr>
            </w:pPr>
            <w:r>
              <w:rPr>
                <w:rFonts w:asciiTheme="minorHAnsi" w:hAnsiTheme="minorHAnsi" w:cstheme="minorHAnsi"/>
                <w:i/>
                <w:sz w:val="20"/>
                <w:szCs w:val="20"/>
              </w:rPr>
              <w:t>20 596 900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19 738 800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18 263 300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16 811 000</w:t>
            </w:r>
          </w:p>
        </w:tc>
        <w:tc>
          <w:tcPr>
            <w:tcW w:w="626"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16 039 900</w:t>
            </w:r>
          </w:p>
        </w:tc>
      </w:tr>
      <w:tr w:rsidR="00192EF2" w:rsidRPr="00D65E6D" w:rsidTr="00817F2E">
        <w:trPr>
          <w:trHeight w:val="413"/>
        </w:trPr>
        <w:tc>
          <w:tcPr>
            <w:tcW w:w="767" w:type="pct"/>
            <w:tcMar>
              <w:top w:w="170" w:type="dxa"/>
            </w:tcMar>
            <w:vAlign w:val="center"/>
          </w:tcPr>
          <w:p w:rsidR="00192EF2" w:rsidRPr="001F0409" w:rsidRDefault="00192EF2" w:rsidP="00192EF2">
            <w:pPr>
              <w:jc w:val="left"/>
              <w:rPr>
                <w:rFonts w:asciiTheme="minorHAnsi" w:hAnsiTheme="minorHAnsi" w:cstheme="minorHAnsi"/>
                <w:b/>
                <w:sz w:val="20"/>
                <w:szCs w:val="20"/>
              </w:rPr>
            </w:pPr>
            <w:r w:rsidRPr="001F0409">
              <w:rPr>
                <w:rFonts w:asciiTheme="minorHAnsi" w:hAnsiTheme="minorHAnsi" w:cstheme="minorHAnsi"/>
                <w:b/>
                <w:sz w:val="20"/>
                <w:szCs w:val="20"/>
              </w:rPr>
              <w:t>OOV</w:t>
            </w:r>
          </w:p>
        </w:tc>
        <w:tc>
          <w:tcPr>
            <w:tcW w:w="693" w:type="pct"/>
            <w:tcMar>
              <w:top w:w="170" w:type="dxa"/>
            </w:tcMar>
            <w:vAlign w:val="center"/>
          </w:tcPr>
          <w:p w:rsidR="00192EF2" w:rsidRPr="00D65E6D" w:rsidRDefault="00192EF2" w:rsidP="00192EF2">
            <w:pPr>
              <w:jc w:val="right"/>
              <w:rPr>
                <w:rFonts w:asciiTheme="minorHAnsi" w:hAnsiTheme="minorHAnsi" w:cstheme="minorHAnsi"/>
                <w:i/>
                <w:sz w:val="20"/>
                <w:szCs w:val="20"/>
              </w:rPr>
            </w:pPr>
            <w:r>
              <w:rPr>
                <w:rFonts w:asciiTheme="minorHAnsi" w:hAnsiTheme="minorHAnsi" w:cstheme="minorHAnsi"/>
                <w:i/>
                <w:sz w:val="20"/>
                <w:szCs w:val="20"/>
              </w:rPr>
              <w:t>467 200</w:t>
            </w:r>
          </w:p>
        </w:tc>
        <w:tc>
          <w:tcPr>
            <w:tcW w:w="380" w:type="pct"/>
          </w:tcPr>
          <w:p w:rsidR="00192EF2" w:rsidRPr="00D65E6D" w:rsidRDefault="00192EF2" w:rsidP="00192EF2">
            <w:pPr>
              <w:jc w:val="right"/>
              <w:rPr>
                <w:rFonts w:asciiTheme="minorHAnsi" w:hAnsiTheme="minorHAnsi" w:cstheme="minorHAnsi"/>
                <w:sz w:val="20"/>
                <w:szCs w:val="20"/>
              </w:rPr>
            </w:pPr>
            <w:proofErr w:type="gramStart"/>
            <w:r>
              <w:rPr>
                <w:rFonts w:asciiTheme="minorHAnsi" w:hAnsiTheme="minorHAnsi" w:cstheme="minorHAnsi"/>
                <w:sz w:val="20"/>
                <w:szCs w:val="20"/>
              </w:rPr>
              <w:t>69%</w:t>
            </w:r>
            <w:proofErr w:type="gramEnd"/>
          </w:p>
        </w:tc>
        <w:tc>
          <w:tcPr>
            <w:tcW w:w="635" w:type="pct"/>
            <w:tcMar>
              <w:top w:w="170" w:type="dxa"/>
            </w:tcMar>
            <w:vAlign w:val="center"/>
          </w:tcPr>
          <w:p w:rsidR="00192EF2" w:rsidRPr="00D65E6D" w:rsidRDefault="00192EF2" w:rsidP="00192EF2">
            <w:pPr>
              <w:jc w:val="right"/>
              <w:rPr>
                <w:rFonts w:asciiTheme="minorHAnsi" w:hAnsiTheme="minorHAnsi" w:cstheme="minorHAnsi"/>
                <w:i/>
                <w:sz w:val="20"/>
                <w:szCs w:val="20"/>
              </w:rPr>
            </w:pPr>
            <w:r>
              <w:rPr>
                <w:rFonts w:asciiTheme="minorHAnsi" w:hAnsiTheme="minorHAnsi" w:cstheme="minorHAnsi"/>
                <w:i/>
                <w:sz w:val="20"/>
                <w:szCs w:val="20"/>
              </w:rPr>
              <w:t>492 500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596 200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606 100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510 200</w:t>
            </w:r>
          </w:p>
        </w:tc>
        <w:tc>
          <w:tcPr>
            <w:tcW w:w="626"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 xml:space="preserve"> 526 300</w:t>
            </w:r>
          </w:p>
        </w:tc>
      </w:tr>
      <w:tr w:rsidR="00192EF2" w:rsidRPr="00D65E6D" w:rsidTr="00817F2E">
        <w:trPr>
          <w:trHeight w:val="511"/>
        </w:trPr>
        <w:tc>
          <w:tcPr>
            <w:tcW w:w="767" w:type="pct"/>
            <w:tcMar>
              <w:top w:w="170" w:type="dxa"/>
            </w:tcMar>
            <w:vAlign w:val="center"/>
          </w:tcPr>
          <w:p w:rsidR="00192EF2" w:rsidRPr="001F0409" w:rsidRDefault="00192EF2" w:rsidP="00192EF2">
            <w:pPr>
              <w:jc w:val="left"/>
              <w:rPr>
                <w:rFonts w:asciiTheme="minorHAnsi" w:hAnsiTheme="minorHAnsi" w:cstheme="minorHAnsi"/>
                <w:b/>
                <w:sz w:val="20"/>
                <w:szCs w:val="20"/>
              </w:rPr>
            </w:pPr>
            <w:r w:rsidRPr="001F0409">
              <w:rPr>
                <w:rFonts w:asciiTheme="minorHAnsi" w:hAnsiTheme="minorHAnsi" w:cstheme="minorHAnsi"/>
                <w:b/>
                <w:sz w:val="20"/>
                <w:szCs w:val="20"/>
              </w:rPr>
              <w:t>Povinné pojistné</w:t>
            </w:r>
          </w:p>
        </w:tc>
        <w:tc>
          <w:tcPr>
            <w:tcW w:w="693" w:type="pct"/>
            <w:tcMar>
              <w:top w:w="170" w:type="dxa"/>
            </w:tcMar>
            <w:vAlign w:val="center"/>
          </w:tcPr>
          <w:p w:rsidR="00192EF2" w:rsidRPr="00D65E6D" w:rsidRDefault="00192EF2" w:rsidP="00192EF2">
            <w:pPr>
              <w:jc w:val="right"/>
              <w:rPr>
                <w:rFonts w:asciiTheme="minorHAnsi" w:hAnsiTheme="minorHAnsi" w:cstheme="minorHAnsi"/>
                <w:i/>
                <w:sz w:val="20"/>
                <w:szCs w:val="20"/>
              </w:rPr>
            </w:pPr>
            <w:r>
              <w:rPr>
                <w:rFonts w:asciiTheme="minorHAnsi" w:hAnsiTheme="minorHAnsi" w:cstheme="minorHAnsi"/>
                <w:i/>
                <w:sz w:val="20"/>
                <w:szCs w:val="20"/>
              </w:rPr>
              <w:t>7 465 900</w:t>
            </w:r>
          </w:p>
        </w:tc>
        <w:tc>
          <w:tcPr>
            <w:tcW w:w="380" w:type="pct"/>
          </w:tcPr>
          <w:p w:rsidR="00192EF2" w:rsidRPr="00D65E6D" w:rsidRDefault="00192EF2" w:rsidP="00192EF2">
            <w:pPr>
              <w:jc w:val="right"/>
              <w:rPr>
                <w:rFonts w:asciiTheme="minorHAnsi" w:hAnsiTheme="minorHAnsi" w:cstheme="minorHAnsi"/>
                <w:sz w:val="20"/>
                <w:szCs w:val="20"/>
              </w:rPr>
            </w:pPr>
            <w:proofErr w:type="gramStart"/>
            <w:r>
              <w:rPr>
                <w:rFonts w:asciiTheme="minorHAnsi" w:hAnsiTheme="minorHAnsi" w:cstheme="minorHAnsi"/>
                <w:sz w:val="20"/>
                <w:szCs w:val="20"/>
              </w:rPr>
              <w:t>97%</w:t>
            </w:r>
            <w:proofErr w:type="gramEnd"/>
          </w:p>
        </w:tc>
        <w:tc>
          <w:tcPr>
            <w:tcW w:w="635" w:type="pct"/>
            <w:tcMar>
              <w:top w:w="170" w:type="dxa"/>
            </w:tcMar>
            <w:vAlign w:val="center"/>
          </w:tcPr>
          <w:p w:rsidR="00192EF2" w:rsidRPr="00D65E6D" w:rsidRDefault="00192EF2" w:rsidP="00192EF2">
            <w:pPr>
              <w:jc w:val="right"/>
              <w:rPr>
                <w:rFonts w:asciiTheme="minorHAnsi" w:hAnsiTheme="minorHAnsi" w:cstheme="minorHAnsi"/>
                <w:i/>
                <w:sz w:val="20"/>
                <w:szCs w:val="20"/>
              </w:rPr>
            </w:pPr>
            <w:r>
              <w:rPr>
                <w:rFonts w:asciiTheme="minorHAnsi" w:hAnsiTheme="minorHAnsi" w:cstheme="minorHAnsi"/>
                <w:i/>
                <w:sz w:val="20"/>
                <w:szCs w:val="20"/>
              </w:rPr>
              <w:t>6 873 100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6 873 100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6 458 700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5 958 300</w:t>
            </w:r>
          </w:p>
        </w:tc>
        <w:tc>
          <w:tcPr>
            <w:tcW w:w="626"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5 686 200</w:t>
            </w:r>
          </w:p>
        </w:tc>
      </w:tr>
      <w:tr w:rsidR="00192EF2" w:rsidRPr="00D65E6D" w:rsidTr="00817F2E">
        <w:trPr>
          <w:trHeight w:val="688"/>
        </w:trPr>
        <w:tc>
          <w:tcPr>
            <w:tcW w:w="767" w:type="pct"/>
            <w:tcMar>
              <w:top w:w="170" w:type="dxa"/>
            </w:tcMar>
            <w:vAlign w:val="center"/>
          </w:tcPr>
          <w:p w:rsidR="00192EF2" w:rsidRPr="001F0409" w:rsidRDefault="00192EF2" w:rsidP="00192EF2">
            <w:pPr>
              <w:jc w:val="left"/>
              <w:rPr>
                <w:rFonts w:asciiTheme="minorHAnsi" w:hAnsiTheme="minorHAnsi" w:cstheme="minorHAnsi"/>
                <w:b/>
                <w:sz w:val="20"/>
                <w:szCs w:val="20"/>
              </w:rPr>
            </w:pPr>
            <w:r w:rsidRPr="001F0409">
              <w:rPr>
                <w:rFonts w:asciiTheme="minorHAnsi" w:hAnsiTheme="minorHAnsi" w:cstheme="minorHAnsi"/>
                <w:b/>
                <w:sz w:val="20"/>
                <w:szCs w:val="20"/>
              </w:rPr>
              <w:t>Náhrady mezd v době nemoci</w:t>
            </w:r>
          </w:p>
        </w:tc>
        <w:tc>
          <w:tcPr>
            <w:tcW w:w="693" w:type="pct"/>
            <w:tcMar>
              <w:top w:w="170" w:type="dxa"/>
            </w:tcMar>
            <w:vAlign w:val="center"/>
          </w:tcPr>
          <w:p w:rsidR="00192EF2" w:rsidRPr="00D65E6D" w:rsidRDefault="00192EF2" w:rsidP="00192EF2">
            <w:pPr>
              <w:jc w:val="right"/>
              <w:rPr>
                <w:rFonts w:asciiTheme="minorHAnsi" w:hAnsiTheme="minorHAnsi" w:cstheme="minorHAnsi"/>
                <w:i/>
                <w:sz w:val="20"/>
                <w:szCs w:val="20"/>
              </w:rPr>
            </w:pPr>
            <w:r>
              <w:rPr>
                <w:rFonts w:asciiTheme="minorHAnsi" w:hAnsiTheme="minorHAnsi" w:cstheme="minorHAnsi"/>
                <w:i/>
                <w:sz w:val="20"/>
                <w:szCs w:val="20"/>
              </w:rPr>
              <w:t>354 600</w:t>
            </w:r>
          </w:p>
        </w:tc>
        <w:tc>
          <w:tcPr>
            <w:tcW w:w="380" w:type="pct"/>
          </w:tcPr>
          <w:p w:rsidR="00192EF2" w:rsidRPr="00D65E6D" w:rsidRDefault="00192EF2" w:rsidP="001F0409">
            <w:pPr>
              <w:spacing w:before="240"/>
              <w:jc w:val="right"/>
              <w:rPr>
                <w:rFonts w:asciiTheme="minorHAnsi" w:hAnsiTheme="minorHAnsi" w:cstheme="minorHAnsi"/>
                <w:sz w:val="20"/>
                <w:szCs w:val="20"/>
              </w:rPr>
            </w:pPr>
            <w:proofErr w:type="gramStart"/>
            <w:r>
              <w:rPr>
                <w:rFonts w:asciiTheme="minorHAnsi" w:hAnsiTheme="minorHAnsi" w:cstheme="minorHAnsi"/>
                <w:sz w:val="20"/>
                <w:szCs w:val="20"/>
              </w:rPr>
              <w:t>98%</w:t>
            </w:r>
            <w:proofErr w:type="gramEnd"/>
          </w:p>
        </w:tc>
        <w:tc>
          <w:tcPr>
            <w:tcW w:w="635" w:type="pct"/>
            <w:tcMar>
              <w:top w:w="170" w:type="dxa"/>
            </w:tcMar>
            <w:vAlign w:val="center"/>
          </w:tcPr>
          <w:p w:rsidR="00192EF2" w:rsidRPr="00D65E6D" w:rsidRDefault="00192EF2" w:rsidP="00192EF2">
            <w:pPr>
              <w:jc w:val="right"/>
              <w:rPr>
                <w:rFonts w:asciiTheme="minorHAnsi" w:hAnsiTheme="minorHAnsi" w:cstheme="minorHAnsi"/>
                <w:i/>
                <w:sz w:val="20"/>
                <w:szCs w:val="20"/>
              </w:rPr>
            </w:pPr>
            <w:r>
              <w:rPr>
                <w:rFonts w:asciiTheme="minorHAnsi" w:hAnsiTheme="minorHAnsi" w:cstheme="minorHAnsi"/>
                <w:i/>
                <w:sz w:val="20"/>
                <w:szCs w:val="20"/>
              </w:rPr>
              <w:t>273 500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81 883</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67 600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58 800</w:t>
            </w:r>
          </w:p>
        </w:tc>
        <w:tc>
          <w:tcPr>
            <w:tcW w:w="626"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38 100</w:t>
            </w:r>
          </w:p>
        </w:tc>
      </w:tr>
      <w:tr w:rsidR="00192EF2" w:rsidRPr="00D65E6D" w:rsidTr="00817F2E">
        <w:trPr>
          <w:trHeight w:val="413"/>
        </w:trPr>
        <w:tc>
          <w:tcPr>
            <w:tcW w:w="767" w:type="pct"/>
            <w:tcMar>
              <w:top w:w="170" w:type="dxa"/>
            </w:tcMar>
            <w:vAlign w:val="center"/>
          </w:tcPr>
          <w:p w:rsidR="00192EF2" w:rsidRPr="001F0409" w:rsidRDefault="00192EF2" w:rsidP="00192EF2">
            <w:pPr>
              <w:jc w:val="left"/>
              <w:rPr>
                <w:rFonts w:asciiTheme="minorHAnsi" w:hAnsiTheme="minorHAnsi" w:cstheme="minorHAnsi"/>
                <w:b/>
                <w:sz w:val="20"/>
                <w:szCs w:val="20"/>
              </w:rPr>
            </w:pPr>
            <w:r w:rsidRPr="001F0409">
              <w:rPr>
                <w:rFonts w:asciiTheme="minorHAnsi" w:hAnsiTheme="minorHAnsi" w:cstheme="minorHAnsi"/>
                <w:b/>
                <w:sz w:val="20"/>
                <w:szCs w:val="20"/>
              </w:rPr>
              <w:t>Ostatní provozní výdaje</w:t>
            </w:r>
          </w:p>
        </w:tc>
        <w:tc>
          <w:tcPr>
            <w:tcW w:w="693" w:type="pct"/>
            <w:tcMar>
              <w:top w:w="170" w:type="dxa"/>
            </w:tcMar>
            <w:vAlign w:val="center"/>
          </w:tcPr>
          <w:p w:rsidR="00192EF2" w:rsidRPr="00D65E6D" w:rsidRDefault="00192EF2" w:rsidP="00192EF2">
            <w:pPr>
              <w:jc w:val="right"/>
              <w:rPr>
                <w:rFonts w:asciiTheme="minorHAnsi" w:hAnsiTheme="minorHAnsi" w:cstheme="minorHAnsi"/>
                <w:i/>
                <w:sz w:val="20"/>
                <w:szCs w:val="20"/>
              </w:rPr>
            </w:pPr>
            <w:r>
              <w:rPr>
                <w:rFonts w:asciiTheme="minorHAnsi" w:hAnsiTheme="minorHAnsi" w:cstheme="minorHAnsi"/>
                <w:i/>
                <w:sz w:val="20"/>
                <w:szCs w:val="20"/>
              </w:rPr>
              <w:t>6</w:t>
            </w:r>
            <w:r w:rsidR="001F0409">
              <w:rPr>
                <w:rFonts w:asciiTheme="minorHAnsi" w:hAnsiTheme="minorHAnsi" w:cstheme="minorHAnsi"/>
                <w:i/>
                <w:sz w:val="20"/>
                <w:szCs w:val="20"/>
              </w:rPr>
              <w:t> 214 100</w:t>
            </w:r>
          </w:p>
        </w:tc>
        <w:tc>
          <w:tcPr>
            <w:tcW w:w="380" w:type="pct"/>
          </w:tcPr>
          <w:p w:rsidR="00192EF2" w:rsidRDefault="00192EF2" w:rsidP="001F0409">
            <w:pPr>
              <w:spacing w:after="0"/>
              <w:jc w:val="right"/>
              <w:rPr>
                <w:rFonts w:asciiTheme="minorHAnsi" w:hAnsiTheme="minorHAnsi" w:cstheme="minorHAnsi"/>
                <w:sz w:val="20"/>
                <w:szCs w:val="20"/>
              </w:rPr>
            </w:pPr>
          </w:p>
          <w:p w:rsidR="00192EF2" w:rsidRPr="00D65E6D" w:rsidRDefault="001F0409" w:rsidP="001F0409">
            <w:pPr>
              <w:spacing w:after="0"/>
              <w:jc w:val="right"/>
              <w:rPr>
                <w:rFonts w:asciiTheme="minorHAnsi" w:hAnsiTheme="minorHAnsi" w:cstheme="minorHAnsi"/>
                <w:sz w:val="20"/>
                <w:szCs w:val="20"/>
              </w:rPr>
            </w:pPr>
            <w:proofErr w:type="gramStart"/>
            <w:r>
              <w:rPr>
                <w:rFonts w:asciiTheme="minorHAnsi" w:hAnsiTheme="minorHAnsi" w:cstheme="minorHAnsi"/>
                <w:sz w:val="20"/>
                <w:szCs w:val="20"/>
              </w:rPr>
              <w:t>91</w:t>
            </w:r>
            <w:r w:rsidR="00192EF2">
              <w:rPr>
                <w:rFonts w:asciiTheme="minorHAnsi" w:hAnsiTheme="minorHAnsi" w:cstheme="minorHAnsi"/>
                <w:sz w:val="20"/>
                <w:szCs w:val="20"/>
              </w:rPr>
              <w:t>%</w:t>
            </w:r>
            <w:proofErr w:type="gramEnd"/>
          </w:p>
        </w:tc>
        <w:tc>
          <w:tcPr>
            <w:tcW w:w="635" w:type="pct"/>
            <w:tcMar>
              <w:top w:w="170" w:type="dxa"/>
            </w:tcMar>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6 411 217</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6 590 200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5 791 500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6 641 600</w:t>
            </w:r>
          </w:p>
        </w:tc>
        <w:tc>
          <w:tcPr>
            <w:tcW w:w="626"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6 037 900</w:t>
            </w:r>
          </w:p>
        </w:tc>
      </w:tr>
      <w:tr w:rsidR="00192EF2" w:rsidRPr="00D65E6D" w:rsidTr="00817F2E">
        <w:trPr>
          <w:trHeight w:val="413"/>
        </w:trPr>
        <w:tc>
          <w:tcPr>
            <w:tcW w:w="767" w:type="pct"/>
            <w:tcMar>
              <w:top w:w="170" w:type="dxa"/>
            </w:tcMar>
            <w:vAlign w:val="center"/>
          </w:tcPr>
          <w:p w:rsidR="00192EF2" w:rsidRPr="001F0409" w:rsidRDefault="00192EF2" w:rsidP="00192EF2">
            <w:pPr>
              <w:jc w:val="left"/>
              <w:rPr>
                <w:rFonts w:asciiTheme="minorHAnsi" w:hAnsiTheme="minorHAnsi" w:cstheme="minorHAnsi"/>
                <w:b/>
                <w:sz w:val="20"/>
                <w:szCs w:val="20"/>
              </w:rPr>
            </w:pPr>
            <w:proofErr w:type="gramStart"/>
            <w:r w:rsidRPr="001F0409">
              <w:rPr>
                <w:rFonts w:asciiTheme="minorHAnsi" w:hAnsiTheme="minorHAnsi" w:cstheme="minorHAnsi"/>
                <w:b/>
                <w:sz w:val="20"/>
                <w:szCs w:val="20"/>
              </w:rPr>
              <w:lastRenderedPageBreak/>
              <w:t>Investice - budovy</w:t>
            </w:r>
            <w:proofErr w:type="gramEnd"/>
          </w:p>
        </w:tc>
        <w:tc>
          <w:tcPr>
            <w:tcW w:w="693" w:type="pct"/>
            <w:tcMar>
              <w:top w:w="170" w:type="dxa"/>
            </w:tcMar>
            <w:vAlign w:val="center"/>
          </w:tcPr>
          <w:p w:rsidR="00192EF2" w:rsidRPr="00D65E6D" w:rsidRDefault="001F0409" w:rsidP="00192EF2">
            <w:pPr>
              <w:jc w:val="right"/>
              <w:rPr>
                <w:rFonts w:asciiTheme="minorHAnsi" w:hAnsiTheme="minorHAnsi" w:cstheme="minorHAnsi"/>
                <w:i/>
                <w:sz w:val="20"/>
                <w:szCs w:val="20"/>
              </w:rPr>
            </w:pPr>
            <w:r>
              <w:rPr>
                <w:rFonts w:asciiTheme="minorHAnsi" w:hAnsiTheme="minorHAnsi" w:cstheme="minorHAnsi"/>
                <w:i/>
                <w:sz w:val="20"/>
                <w:szCs w:val="20"/>
              </w:rPr>
              <w:t>93 6</w:t>
            </w:r>
            <w:r w:rsidR="00192EF2">
              <w:rPr>
                <w:rFonts w:asciiTheme="minorHAnsi" w:hAnsiTheme="minorHAnsi" w:cstheme="minorHAnsi"/>
                <w:i/>
                <w:sz w:val="20"/>
                <w:szCs w:val="20"/>
              </w:rPr>
              <w:t>00</w:t>
            </w:r>
          </w:p>
        </w:tc>
        <w:tc>
          <w:tcPr>
            <w:tcW w:w="380" w:type="pct"/>
          </w:tcPr>
          <w:p w:rsidR="00192EF2" w:rsidRPr="00D65E6D" w:rsidRDefault="00192EF2" w:rsidP="00192EF2">
            <w:pPr>
              <w:jc w:val="right"/>
              <w:rPr>
                <w:rFonts w:asciiTheme="minorHAnsi" w:hAnsiTheme="minorHAnsi" w:cstheme="minorHAnsi"/>
                <w:sz w:val="20"/>
                <w:szCs w:val="20"/>
              </w:rPr>
            </w:pPr>
            <w:proofErr w:type="gramStart"/>
            <w:r>
              <w:rPr>
                <w:rFonts w:asciiTheme="minorHAnsi" w:hAnsiTheme="minorHAnsi" w:cstheme="minorHAnsi"/>
                <w:sz w:val="20"/>
                <w:szCs w:val="20"/>
              </w:rPr>
              <w:t>72%</w:t>
            </w:r>
            <w:proofErr w:type="gramEnd"/>
          </w:p>
        </w:tc>
        <w:tc>
          <w:tcPr>
            <w:tcW w:w="635" w:type="pct"/>
            <w:tcMar>
              <w:top w:w="170" w:type="dxa"/>
            </w:tcMar>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294 629</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 xml:space="preserve"> 538 800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303 700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186 400</w:t>
            </w:r>
          </w:p>
        </w:tc>
        <w:tc>
          <w:tcPr>
            <w:tcW w:w="626"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186 400</w:t>
            </w:r>
          </w:p>
        </w:tc>
      </w:tr>
      <w:tr w:rsidR="00192EF2" w:rsidRPr="00D65E6D" w:rsidTr="00817F2E">
        <w:trPr>
          <w:trHeight w:val="413"/>
        </w:trPr>
        <w:tc>
          <w:tcPr>
            <w:tcW w:w="767" w:type="pct"/>
            <w:tcMar>
              <w:top w:w="170" w:type="dxa"/>
            </w:tcMar>
            <w:vAlign w:val="center"/>
          </w:tcPr>
          <w:p w:rsidR="00192EF2" w:rsidRPr="001F0409" w:rsidRDefault="00192EF2" w:rsidP="00192EF2">
            <w:pPr>
              <w:jc w:val="left"/>
              <w:rPr>
                <w:rFonts w:asciiTheme="minorHAnsi" w:hAnsiTheme="minorHAnsi" w:cstheme="minorHAnsi"/>
                <w:b/>
                <w:sz w:val="20"/>
                <w:szCs w:val="20"/>
              </w:rPr>
            </w:pPr>
            <w:r w:rsidRPr="001F0409">
              <w:rPr>
                <w:rFonts w:asciiTheme="minorHAnsi" w:hAnsiTheme="minorHAnsi" w:cstheme="minorHAnsi"/>
                <w:b/>
                <w:sz w:val="20"/>
                <w:szCs w:val="20"/>
              </w:rPr>
              <w:t>Investice – dopravní prostředky</w:t>
            </w:r>
          </w:p>
        </w:tc>
        <w:tc>
          <w:tcPr>
            <w:tcW w:w="693" w:type="pct"/>
            <w:tcMar>
              <w:top w:w="170" w:type="dxa"/>
            </w:tcMar>
            <w:vAlign w:val="center"/>
          </w:tcPr>
          <w:p w:rsidR="00192EF2" w:rsidRPr="00D65E6D" w:rsidRDefault="00192EF2" w:rsidP="00192EF2">
            <w:pPr>
              <w:jc w:val="right"/>
              <w:rPr>
                <w:rFonts w:asciiTheme="minorHAnsi" w:hAnsiTheme="minorHAnsi" w:cstheme="minorHAnsi"/>
                <w:i/>
                <w:sz w:val="20"/>
                <w:szCs w:val="20"/>
              </w:rPr>
            </w:pPr>
            <w:r>
              <w:rPr>
                <w:rFonts w:asciiTheme="minorHAnsi" w:hAnsiTheme="minorHAnsi" w:cstheme="minorHAnsi"/>
                <w:i/>
                <w:sz w:val="20"/>
                <w:szCs w:val="20"/>
              </w:rPr>
              <w:t>0</w:t>
            </w:r>
          </w:p>
        </w:tc>
        <w:tc>
          <w:tcPr>
            <w:tcW w:w="380" w:type="pct"/>
          </w:tcPr>
          <w:p w:rsidR="00192EF2" w:rsidRDefault="00192EF2" w:rsidP="00192EF2">
            <w:pPr>
              <w:jc w:val="right"/>
              <w:rPr>
                <w:rFonts w:asciiTheme="minorHAnsi" w:hAnsiTheme="minorHAnsi" w:cstheme="minorHAnsi"/>
                <w:sz w:val="20"/>
                <w:szCs w:val="20"/>
              </w:rPr>
            </w:pPr>
          </w:p>
          <w:p w:rsidR="00192EF2" w:rsidRPr="00D65E6D" w:rsidRDefault="00192EF2" w:rsidP="00192EF2">
            <w:pPr>
              <w:jc w:val="right"/>
              <w:rPr>
                <w:rFonts w:asciiTheme="minorHAnsi" w:hAnsiTheme="minorHAnsi" w:cstheme="minorHAnsi"/>
                <w:sz w:val="20"/>
                <w:szCs w:val="20"/>
              </w:rPr>
            </w:pPr>
            <w:r>
              <w:rPr>
                <w:rFonts w:asciiTheme="minorHAnsi" w:hAnsiTheme="minorHAnsi" w:cstheme="minorHAnsi"/>
                <w:sz w:val="20"/>
                <w:szCs w:val="20"/>
              </w:rPr>
              <w:t>x</w:t>
            </w:r>
          </w:p>
        </w:tc>
        <w:tc>
          <w:tcPr>
            <w:tcW w:w="635" w:type="pct"/>
            <w:tcMar>
              <w:top w:w="170" w:type="dxa"/>
            </w:tcMar>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626"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444 700</w:t>
            </w:r>
          </w:p>
        </w:tc>
      </w:tr>
      <w:tr w:rsidR="00192EF2" w:rsidRPr="00D65E6D" w:rsidTr="00817F2E">
        <w:trPr>
          <w:trHeight w:val="413"/>
        </w:trPr>
        <w:tc>
          <w:tcPr>
            <w:tcW w:w="767" w:type="pct"/>
            <w:tcMar>
              <w:top w:w="170" w:type="dxa"/>
            </w:tcMar>
            <w:vAlign w:val="center"/>
          </w:tcPr>
          <w:p w:rsidR="00192EF2" w:rsidRPr="001F0409" w:rsidRDefault="00192EF2" w:rsidP="00192EF2">
            <w:pPr>
              <w:jc w:val="left"/>
              <w:rPr>
                <w:rFonts w:asciiTheme="minorHAnsi" w:hAnsiTheme="minorHAnsi" w:cstheme="minorHAnsi"/>
                <w:b/>
                <w:sz w:val="20"/>
                <w:szCs w:val="20"/>
              </w:rPr>
            </w:pPr>
            <w:r w:rsidRPr="001F0409">
              <w:rPr>
                <w:rFonts w:asciiTheme="minorHAnsi" w:hAnsiTheme="minorHAnsi" w:cstheme="minorHAnsi"/>
                <w:b/>
                <w:sz w:val="20"/>
                <w:szCs w:val="20"/>
              </w:rPr>
              <w:t xml:space="preserve">Investice – </w:t>
            </w:r>
            <w:proofErr w:type="spellStart"/>
            <w:r w:rsidRPr="001F0409">
              <w:rPr>
                <w:rFonts w:asciiTheme="minorHAnsi" w:hAnsiTheme="minorHAnsi" w:cstheme="minorHAnsi"/>
                <w:b/>
                <w:sz w:val="20"/>
                <w:szCs w:val="20"/>
              </w:rPr>
              <w:t>výp</w:t>
            </w:r>
            <w:proofErr w:type="spellEnd"/>
            <w:r w:rsidRPr="001F0409">
              <w:rPr>
                <w:rFonts w:asciiTheme="minorHAnsi" w:hAnsiTheme="minorHAnsi" w:cstheme="minorHAnsi"/>
                <w:b/>
                <w:sz w:val="20"/>
                <w:szCs w:val="20"/>
              </w:rPr>
              <w:t>. technika, software</w:t>
            </w:r>
          </w:p>
        </w:tc>
        <w:tc>
          <w:tcPr>
            <w:tcW w:w="693" w:type="pct"/>
            <w:tcMar>
              <w:top w:w="170" w:type="dxa"/>
            </w:tcMar>
            <w:vAlign w:val="center"/>
          </w:tcPr>
          <w:p w:rsidR="00192EF2" w:rsidRPr="00D65E6D" w:rsidRDefault="001F0409" w:rsidP="00192EF2">
            <w:pPr>
              <w:jc w:val="right"/>
              <w:rPr>
                <w:rFonts w:asciiTheme="minorHAnsi" w:hAnsiTheme="minorHAnsi" w:cstheme="minorHAnsi"/>
                <w:i/>
                <w:sz w:val="20"/>
                <w:szCs w:val="20"/>
              </w:rPr>
            </w:pPr>
            <w:r>
              <w:rPr>
                <w:rFonts w:asciiTheme="minorHAnsi" w:hAnsiTheme="minorHAnsi" w:cstheme="minorHAnsi"/>
                <w:i/>
                <w:sz w:val="20"/>
                <w:szCs w:val="20"/>
              </w:rPr>
              <w:t>568 000</w:t>
            </w:r>
          </w:p>
        </w:tc>
        <w:tc>
          <w:tcPr>
            <w:tcW w:w="380" w:type="pct"/>
          </w:tcPr>
          <w:p w:rsidR="00192EF2" w:rsidRDefault="00192EF2" w:rsidP="001F0409">
            <w:pPr>
              <w:spacing w:after="0"/>
              <w:jc w:val="right"/>
              <w:rPr>
                <w:rFonts w:asciiTheme="minorHAnsi" w:hAnsiTheme="minorHAnsi" w:cstheme="minorHAnsi"/>
                <w:sz w:val="20"/>
                <w:szCs w:val="20"/>
              </w:rPr>
            </w:pPr>
          </w:p>
          <w:p w:rsidR="00192EF2" w:rsidRPr="00D65E6D" w:rsidRDefault="001F0409" w:rsidP="001F0409">
            <w:pPr>
              <w:spacing w:after="0"/>
              <w:jc w:val="right"/>
              <w:rPr>
                <w:rFonts w:asciiTheme="minorHAnsi" w:hAnsiTheme="minorHAnsi" w:cstheme="minorHAnsi"/>
                <w:sz w:val="20"/>
                <w:szCs w:val="20"/>
              </w:rPr>
            </w:pPr>
            <w:proofErr w:type="gramStart"/>
            <w:r>
              <w:rPr>
                <w:rFonts w:asciiTheme="minorHAnsi" w:hAnsiTheme="minorHAnsi" w:cstheme="minorHAnsi"/>
                <w:sz w:val="20"/>
                <w:szCs w:val="20"/>
              </w:rPr>
              <w:t>95%</w:t>
            </w:r>
            <w:proofErr w:type="gramEnd"/>
          </w:p>
        </w:tc>
        <w:tc>
          <w:tcPr>
            <w:tcW w:w="635" w:type="pct"/>
            <w:tcMar>
              <w:top w:w="170" w:type="dxa"/>
            </w:tcMar>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472 876</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93 200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335 800</w:t>
            </w:r>
          </w:p>
        </w:tc>
        <w:tc>
          <w:tcPr>
            <w:tcW w:w="633"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626" w:type="pct"/>
            <w:vAlign w:val="center"/>
          </w:tcPr>
          <w:p w:rsidR="00192EF2" w:rsidRPr="00D65E6D" w:rsidRDefault="00192EF2" w:rsidP="00192EF2">
            <w:pPr>
              <w:jc w:val="right"/>
              <w:rPr>
                <w:rFonts w:asciiTheme="minorHAnsi" w:hAnsiTheme="minorHAnsi" w:cstheme="minorHAnsi"/>
                <w:sz w:val="20"/>
                <w:szCs w:val="20"/>
              </w:rPr>
            </w:pPr>
            <w:r w:rsidRPr="00D65E6D">
              <w:rPr>
                <w:rFonts w:asciiTheme="minorHAnsi" w:hAnsiTheme="minorHAnsi" w:cstheme="minorHAnsi"/>
                <w:sz w:val="20"/>
                <w:szCs w:val="20"/>
              </w:rPr>
              <w:t>172 700</w:t>
            </w:r>
          </w:p>
        </w:tc>
      </w:tr>
      <w:tr w:rsidR="00192EF2" w:rsidRPr="00D65E6D" w:rsidTr="00817F2E">
        <w:trPr>
          <w:trHeight w:val="704"/>
        </w:trPr>
        <w:tc>
          <w:tcPr>
            <w:tcW w:w="767" w:type="pct"/>
            <w:tcMar>
              <w:top w:w="170" w:type="dxa"/>
            </w:tcMar>
            <w:vAlign w:val="center"/>
          </w:tcPr>
          <w:p w:rsidR="00192EF2" w:rsidRPr="00D65E6D" w:rsidRDefault="00192EF2" w:rsidP="00192EF2">
            <w:pPr>
              <w:rPr>
                <w:rFonts w:asciiTheme="minorHAnsi" w:hAnsiTheme="minorHAnsi" w:cstheme="minorHAnsi"/>
                <w:b/>
                <w:sz w:val="20"/>
                <w:szCs w:val="20"/>
              </w:rPr>
            </w:pPr>
            <w:r w:rsidRPr="00D65E6D">
              <w:rPr>
                <w:rFonts w:asciiTheme="minorHAnsi" w:hAnsiTheme="minorHAnsi" w:cstheme="minorHAnsi"/>
                <w:b/>
                <w:sz w:val="20"/>
                <w:szCs w:val="20"/>
              </w:rPr>
              <w:t>Celkem</w:t>
            </w:r>
          </w:p>
        </w:tc>
        <w:tc>
          <w:tcPr>
            <w:tcW w:w="693" w:type="pct"/>
            <w:tcMar>
              <w:top w:w="170" w:type="dxa"/>
            </w:tcMar>
            <w:vAlign w:val="center"/>
          </w:tcPr>
          <w:p w:rsidR="00192EF2" w:rsidRPr="00D65E6D" w:rsidRDefault="001F0409" w:rsidP="00192EF2">
            <w:pPr>
              <w:jc w:val="right"/>
              <w:rPr>
                <w:rFonts w:asciiTheme="minorHAnsi" w:hAnsiTheme="minorHAnsi" w:cstheme="minorHAnsi"/>
                <w:b/>
                <w:i/>
                <w:sz w:val="20"/>
                <w:szCs w:val="20"/>
              </w:rPr>
            </w:pPr>
            <w:r>
              <w:rPr>
                <w:rFonts w:asciiTheme="minorHAnsi" w:hAnsiTheme="minorHAnsi" w:cstheme="minorHAnsi"/>
                <w:b/>
                <w:i/>
                <w:sz w:val="20"/>
                <w:szCs w:val="20"/>
              </w:rPr>
              <w:t>36 594 600</w:t>
            </w:r>
          </w:p>
        </w:tc>
        <w:tc>
          <w:tcPr>
            <w:tcW w:w="380" w:type="pct"/>
          </w:tcPr>
          <w:p w:rsidR="00192EF2" w:rsidRPr="00D65E6D" w:rsidRDefault="001F0409" w:rsidP="001F0409">
            <w:pPr>
              <w:spacing w:before="240" w:after="0"/>
              <w:jc w:val="right"/>
              <w:rPr>
                <w:rFonts w:asciiTheme="minorHAnsi" w:hAnsiTheme="minorHAnsi" w:cstheme="minorHAnsi"/>
                <w:b/>
                <w:sz w:val="20"/>
                <w:szCs w:val="20"/>
              </w:rPr>
            </w:pPr>
            <w:proofErr w:type="gramStart"/>
            <w:r>
              <w:rPr>
                <w:rFonts w:asciiTheme="minorHAnsi" w:hAnsiTheme="minorHAnsi" w:cstheme="minorHAnsi"/>
                <w:b/>
                <w:sz w:val="20"/>
                <w:szCs w:val="20"/>
              </w:rPr>
              <w:t>92%</w:t>
            </w:r>
            <w:proofErr w:type="gramEnd"/>
          </w:p>
        </w:tc>
        <w:tc>
          <w:tcPr>
            <w:tcW w:w="635" w:type="pct"/>
            <w:tcMar>
              <w:top w:w="170" w:type="dxa"/>
            </w:tcMar>
            <w:vAlign w:val="center"/>
          </w:tcPr>
          <w:p w:rsidR="00192EF2" w:rsidRPr="00D65E6D" w:rsidRDefault="00192EF2" w:rsidP="00192EF2">
            <w:pPr>
              <w:jc w:val="right"/>
              <w:rPr>
                <w:rFonts w:asciiTheme="minorHAnsi" w:hAnsiTheme="minorHAnsi" w:cstheme="minorHAnsi"/>
                <w:b/>
                <w:sz w:val="20"/>
                <w:szCs w:val="20"/>
              </w:rPr>
            </w:pPr>
            <w:r w:rsidRPr="00D65E6D">
              <w:rPr>
                <w:rFonts w:asciiTheme="minorHAnsi" w:hAnsiTheme="minorHAnsi" w:cstheme="minorHAnsi"/>
                <w:b/>
                <w:sz w:val="20"/>
                <w:szCs w:val="20"/>
              </w:rPr>
              <w:t>34 468 500</w:t>
            </w:r>
          </w:p>
        </w:tc>
        <w:tc>
          <w:tcPr>
            <w:tcW w:w="633" w:type="pct"/>
            <w:vAlign w:val="center"/>
          </w:tcPr>
          <w:p w:rsidR="00192EF2" w:rsidRPr="00D65E6D" w:rsidRDefault="00192EF2" w:rsidP="00192EF2">
            <w:pPr>
              <w:jc w:val="right"/>
              <w:rPr>
                <w:rFonts w:asciiTheme="minorHAnsi" w:hAnsiTheme="minorHAnsi" w:cstheme="minorHAnsi"/>
                <w:b/>
                <w:sz w:val="20"/>
                <w:szCs w:val="20"/>
              </w:rPr>
            </w:pPr>
            <w:r w:rsidRPr="00D65E6D">
              <w:rPr>
                <w:rFonts w:asciiTheme="minorHAnsi" w:hAnsiTheme="minorHAnsi" w:cstheme="minorHAnsi"/>
                <w:b/>
                <w:sz w:val="20"/>
                <w:szCs w:val="20"/>
              </w:rPr>
              <w:t>33 118 600</w:t>
            </w:r>
          </w:p>
        </w:tc>
        <w:tc>
          <w:tcPr>
            <w:tcW w:w="633" w:type="pct"/>
            <w:vAlign w:val="center"/>
          </w:tcPr>
          <w:p w:rsidR="00192EF2" w:rsidRPr="00D65E6D" w:rsidRDefault="00192EF2" w:rsidP="00192EF2">
            <w:pPr>
              <w:jc w:val="right"/>
              <w:rPr>
                <w:rFonts w:asciiTheme="minorHAnsi" w:hAnsiTheme="minorHAnsi" w:cstheme="minorHAnsi"/>
                <w:b/>
                <w:sz w:val="20"/>
                <w:szCs w:val="20"/>
              </w:rPr>
            </w:pPr>
            <w:r w:rsidRPr="00D65E6D">
              <w:rPr>
                <w:rFonts w:asciiTheme="minorHAnsi" w:hAnsiTheme="minorHAnsi" w:cstheme="minorHAnsi"/>
                <w:b/>
                <w:sz w:val="20"/>
                <w:szCs w:val="20"/>
              </w:rPr>
              <w:t>29 769 300</w:t>
            </w:r>
          </w:p>
        </w:tc>
        <w:tc>
          <w:tcPr>
            <w:tcW w:w="633" w:type="pct"/>
            <w:vAlign w:val="center"/>
          </w:tcPr>
          <w:p w:rsidR="00192EF2" w:rsidRPr="00D65E6D" w:rsidRDefault="00192EF2" w:rsidP="00192EF2">
            <w:pPr>
              <w:jc w:val="right"/>
              <w:rPr>
                <w:rFonts w:asciiTheme="minorHAnsi" w:hAnsiTheme="minorHAnsi" w:cstheme="minorHAnsi"/>
                <w:b/>
                <w:sz w:val="20"/>
                <w:szCs w:val="20"/>
              </w:rPr>
            </w:pPr>
            <w:r w:rsidRPr="00D65E6D">
              <w:rPr>
                <w:rFonts w:asciiTheme="minorHAnsi" w:hAnsiTheme="minorHAnsi" w:cstheme="minorHAnsi"/>
                <w:b/>
                <w:sz w:val="20"/>
                <w:szCs w:val="20"/>
              </w:rPr>
              <w:t>29 118 500</w:t>
            </w:r>
          </w:p>
        </w:tc>
        <w:tc>
          <w:tcPr>
            <w:tcW w:w="626" w:type="pct"/>
            <w:vAlign w:val="center"/>
          </w:tcPr>
          <w:p w:rsidR="00192EF2" w:rsidRPr="00D65E6D" w:rsidRDefault="00192EF2" w:rsidP="00192EF2">
            <w:pPr>
              <w:jc w:val="right"/>
              <w:rPr>
                <w:rFonts w:asciiTheme="minorHAnsi" w:hAnsiTheme="minorHAnsi" w:cstheme="minorHAnsi"/>
                <w:b/>
                <w:sz w:val="20"/>
                <w:szCs w:val="20"/>
              </w:rPr>
            </w:pPr>
            <w:r w:rsidRPr="00D65E6D">
              <w:rPr>
                <w:rFonts w:asciiTheme="minorHAnsi" w:hAnsiTheme="minorHAnsi" w:cstheme="minorHAnsi"/>
                <w:b/>
                <w:sz w:val="20"/>
                <w:szCs w:val="20"/>
              </w:rPr>
              <w:t>28 477 100</w:t>
            </w:r>
          </w:p>
        </w:tc>
      </w:tr>
    </w:tbl>
    <w:p w:rsidR="001F0409" w:rsidRPr="00D65E6D" w:rsidRDefault="001F0409" w:rsidP="001F0409">
      <w:pPr>
        <w:pStyle w:val="Titulek"/>
        <w:rPr>
          <w:rFonts w:asciiTheme="minorHAnsi" w:hAnsiTheme="minorHAnsi" w:cstheme="minorHAnsi"/>
        </w:rPr>
      </w:pPr>
      <w:bookmarkStart w:id="123" w:name="_Toc102406775"/>
      <w:r w:rsidRPr="00D65E6D">
        <w:rPr>
          <w:rFonts w:asciiTheme="minorHAnsi" w:hAnsiTheme="minorHAnsi" w:cstheme="minorHAnsi"/>
        </w:rPr>
        <w:t xml:space="preserve">Tabulka </w:t>
      </w:r>
      <w:r w:rsidRPr="00D65E6D">
        <w:rPr>
          <w:rFonts w:asciiTheme="minorHAnsi" w:hAnsiTheme="minorHAnsi" w:cstheme="minorHAnsi"/>
          <w:noProof/>
        </w:rPr>
        <w:fldChar w:fldCharType="begin"/>
      </w:r>
      <w:r w:rsidRPr="00D65E6D">
        <w:rPr>
          <w:rFonts w:asciiTheme="minorHAnsi" w:hAnsiTheme="minorHAnsi" w:cstheme="minorHAnsi"/>
          <w:noProof/>
        </w:rPr>
        <w:instrText xml:space="preserve"> SEQ Tabulka \* ARABIC </w:instrText>
      </w:r>
      <w:r w:rsidRPr="00D65E6D">
        <w:rPr>
          <w:rFonts w:asciiTheme="minorHAnsi" w:hAnsiTheme="minorHAnsi" w:cstheme="minorHAnsi"/>
          <w:noProof/>
        </w:rPr>
        <w:fldChar w:fldCharType="separate"/>
      </w:r>
      <w:r w:rsidR="004959B0">
        <w:rPr>
          <w:rFonts w:asciiTheme="minorHAnsi" w:hAnsiTheme="minorHAnsi" w:cstheme="minorHAnsi"/>
          <w:noProof/>
        </w:rPr>
        <w:t>12</w:t>
      </w:r>
      <w:r w:rsidRPr="00D65E6D">
        <w:rPr>
          <w:rFonts w:asciiTheme="minorHAnsi" w:hAnsiTheme="minorHAnsi" w:cstheme="minorHAnsi"/>
          <w:noProof/>
        </w:rPr>
        <w:fldChar w:fldCharType="end"/>
      </w:r>
      <w:r w:rsidRPr="00D65E6D">
        <w:rPr>
          <w:rFonts w:asciiTheme="minorHAnsi" w:hAnsiTheme="minorHAnsi" w:cstheme="minorHAnsi"/>
        </w:rPr>
        <w:t xml:space="preserve"> Výdaje na místní správu (v Kč</w:t>
      </w:r>
      <w:r>
        <w:rPr>
          <w:rFonts w:asciiTheme="minorHAnsi" w:hAnsiTheme="minorHAnsi" w:cstheme="minorHAnsi"/>
        </w:rPr>
        <w:t xml:space="preserve">) </w:t>
      </w:r>
      <w:r w:rsidRPr="00D65E6D">
        <w:rPr>
          <w:rFonts w:asciiTheme="minorHAnsi" w:hAnsiTheme="minorHAnsi" w:cstheme="minorHAnsi"/>
        </w:rPr>
        <w:t>- zaokrouhleno na celé stovky</w:t>
      </w:r>
      <w:bookmarkEnd w:id="123"/>
    </w:p>
    <w:p w:rsidR="001F0409" w:rsidRDefault="001F0409" w:rsidP="00A0376E">
      <w:pPr>
        <w:rPr>
          <w:rFonts w:asciiTheme="minorHAnsi" w:hAnsiTheme="minorHAnsi" w:cstheme="minorHAnsi"/>
          <w:noProof/>
        </w:rPr>
      </w:pPr>
    </w:p>
    <w:p w:rsidR="001F0409" w:rsidRDefault="001F0409" w:rsidP="00A0376E">
      <w:pPr>
        <w:rPr>
          <w:rFonts w:asciiTheme="minorHAnsi" w:hAnsiTheme="minorHAnsi" w:cstheme="minorHAnsi"/>
          <w:noProof/>
        </w:rPr>
      </w:pPr>
      <w:r w:rsidRPr="00D65E6D">
        <w:rPr>
          <w:rFonts w:asciiTheme="minorHAnsi" w:hAnsiTheme="minorHAnsi" w:cstheme="minorHAnsi"/>
          <w:noProof/>
        </w:rPr>
        <w:t xml:space="preserve">Výše </w:t>
      </w:r>
      <w:r w:rsidRPr="00D65E6D">
        <w:rPr>
          <w:rFonts w:asciiTheme="minorHAnsi" w:hAnsiTheme="minorHAnsi" w:cstheme="minorHAnsi"/>
          <w:b/>
          <w:noProof/>
        </w:rPr>
        <w:t>investičních výdajů</w:t>
      </w:r>
      <w:r w:rsidRPr="00D65E6D">
        <w:rPr>
          <w:rFonts w:asciiTheme="minorHAnsi" w:hAnsiTheme="minorHAnsi" w:cstheme="minorHAnsi"/>
          <w:noProof/>
        </w:rPr>
        <w:t xml:space="preserve"> správy jsou pak v jednotlivých letech závislé především na výdajích, které pro tuto oblast schválí zastupitelstvo v rámci rozpočtu pro daný rok.</w:t>
      </w:r>
    </w:p>
    <w:p w:rsidR="009F4B7D" w:rsidRDefault="009F4B7D" w:rsidP="00A0376E">
      <w:pPr>
        <w:rPr>
          <w:rFonts w:asciiTheme="minorHAnsi" w:hAnsiTheme="minorHAnsi" w:cstheme="minorHAnsi"/>
          <w:noProof/>
        </w:rPr>
      </w:pPr>
      <w:r w:rsidRPr="00D65E6D">
        <w:rPr>
          <w:rFonts w:asciiTheme="minorHAnsi" w:hAnsiTheme="minorHAnsi" w:cstheme="minorHAnsi"/>
          <w:noProof/>
        </w:rPr>
        <w:t>V rámci přehledu shrnutí investičních výdajů správy v posledních 5 letech:</w:t>
      </w:r>
    </w:p>
    <w:p w:rsidR="0018368B" w:rsidRPr="0018368B" w:rsidRDefault="00817F2E" w:rsidP="00BE2806">
      <w:pPr>
        <w:rPr>
          <w:rFonts w:asciiTheme="minorHAnsi" w:hAnsiTheme="minorHAnsi" w:cstheme="minorHAnsi"/>
          <w:noProof/>
        </w:rPr>
      </w:pPr>
      <w:r w:rsidRPr="00817F2E">
        <w:rPr>
          <w:rFonts w:asciiTheme="minorHAnsi" w:hAnsiTheme="minorHAnsi" w:cstheme="minorHAnsi"/>
          <w:b/>
          <w:noProof/>
        </w:rPr>
        <w:t>V roce 202</w:t>
      </w:r>
      <w:r w:rsidR="001F0409">
        <w:rPr>
          <w:rFonts w:asciiTheme="minorHAnsi" w:hAnsiTheme="minorHAnsi" w:cstheme="minorHAnsi"/>
          <w:b/>
          <w:noProof/>
        </w:rPr>
        <w:t xml:space="preserve">1 </w:t>
      </w:r>
      <w:r w:rsidRPr="00817F2E">
        <w:rPr>
          <w:rFonts w:asciiTheme="minorHAnsi" w:hAnsiTheme="minorHAnsi" w:cstheme="minorHAnsi"/>
          <w:b/>
          <w:noProof/>
        </w:rPr>
        <w:t>byl</w:t>
      </w:r>
      <w:r>
        <w:rPr>
          <w:rFonts w:asciiTheme="minorHAnsi" w:hAnsiTheme="minorHAnsi" w:cstheme="minorHAnsi"/>
          <w:b/>
          <w:noProof/>
        </w:rPr>
        <w:t>o</w:t>
      </w:r>
      <w:r w:rsidR="001F0409">
        <w:rPr>
          <w:rFonts w:asciiTheme="minorHAnsi" w:hAnsiTheme="minorHAnsi" w:cstheme="minorHAnsi"/>
          <w:b/>
          <w:noProof/>
        </w:rPr>
        <w:t xml:space="preserve"> na městském úřadě</w:t>
      </w:r>
      <w:r w:rsidRPr="00817F2E">
        <w:rPr>
          <w:rFonts w:asciiTheme="minorHAnsi" w:hAnsiTheme="minorHAnsi" w:cstheme="minorHAnsi"/>
          <w:b/>
          <w:noProof/>
        </w:rPr>
        <w:t xml:space="preserve"> investováno </w:t>
      </w:r>
      <w:r w:rsidR="0018368B">
        <w:rPr>
          <w:rFonts w:asciiTheme="minorHAnsi" w:hAnsiTheme="minorHAnsi" w:cstheme="minorHAnsi"/>
          <w:b/>
          <w:noProof/>
        </w:rPr>
        <w:t xml:space="preserve">celkem 661 586 Kč. </w:t>
      </w:r>
      <w:r w:rsidR="0018368B" w:rsidRPr="0018368B">
        <w:rPr>
          <w:rFonts w:asciiTheme="minorHAnsi" w:hAnsiTheme="minorHAnsi" w:cstheme="minorHAnsi"/>
          <w:noProof/>
        </w:rPr>
        <w:t>Byla pořízena</w:t>
      </w:r>
      <w:r w:rsidRPr="0018368B">
        <w:rPr>
          <w:rFonts w:asciiTheme="minorHAnsi" w:hAnsiTheme="minorHAnsi" w:cstheme="minorHAnsi"/>
          <w:noProof/>
        </w:rPr>
        <w:t xml:space="preserve"> </w:t>
      </w:r>
      <w:r w:rsidR="001F0409" w:rsidRPr="0018368B">
        <w:rPr>
          <w:rFonts w:asciiTheme="minorHAnsi" w:hAnsiTheme="minorHAnsi" w:cstheme="minorHAnsi"/>
          <w:noProof/>
        </w:rPr>
        <w:t>nov</w:t>
      </w:r>
      <w:r w:rsidR="0018368B" w:rsidRPr="0018368B">
        <w:rPr>
          <w:rFonts w:asciiTheme="minorHAnsi" w:hAnsiTheme="minorHAnsi" w:cstheme="minorHAnsi"/>
          <w:noProof/>
        </w:rPr>
        <w:t>á</w:t>
      </w:r>
      <w:r w:rsidR="001F0409" w:rsidRPr="0018368B">
        <w:rPr>
          <w:rFonts w:asciiTheme="minorHAnsi" w:hAnsiTheme="minorHAnsi" w:cstheme="minorHAnsi"/>
          <w:noProof/>
        </w:rPr>
        <w:t xml:space="preserve"> kuchyňsk</w:t>
      </w:r>
      <w:r w:rsidR="0018368B">
        <w:rPr>
          <w:rFonts w:asciiTheme="minorHAnsi" w:hAnsiTheme="minorHAnsi" w:cstheme="minorHAnsi"/>
          <w:noProof/>
        </w:rPr>
        <w:t>á</w:t>
      </w:r>
      <w:r w:rsidR="001F0409" w:rsidRPr="0018368B">
        <w:rPr>
          <w:rFonts w:asciiTheme="minorHAnsi" w:hAnsiTheme="minorHAnsi" w:cstheme="minorHAnsi"/>
          <w:noProof/>
        </w:rPr>
        <w:t xml:space="preserve"> link</w:t>
      </w:r>
      <w:r w:rsidR="0018368B">
        <w:rPr>
          <w:rFonts w:asciiTheme="minorHAnsi" w:hAnsiTheme="minorHAnsi" w:cstheme="minorHAnsi"/>
          <w:noProof/>
        </w:rPr>
        <w:t>a</w:t>
      </w:r>
      <w:r w:rsidR="001F0409" w:rsidRPr="0018368B">
        <w:rPr>
          <w:rFonts w:asciiTheme="minorHAnsi" w:hAnsiTheme="minorHAnsi" w:cstheme="minorHAnsi"/>
          <w:noProof/>
        </w:rPr>
        <w:t xml:space="preserve"> v I.patře budovy radnice u obřadní síně (částka 93 612), dále byl pořízen nový server včetně </w:t>
      </w:r>
      <w:r w:rsidR="0018368B" w:rsidRPr="0018368B">
        <w:rPr>
          <w:rFonts w:asciiTheme="minorHAnsi" w:hAnsiTheme="minorHAnsi" w:cstheme="minorHAnsi"/>
          <w:noProof/>
        </w:rPr>
        <w:t>operačních systémů v částce 567 974 Kč a bylo provedeno technické zhodnocení antivizového programu Reneval Kaspersky v hodnotě 64 597 Kč.</w:t>
      </w:r>
    </w:p>
    <w:p w:rsidR="00817F2E" w:rsidRDefault="00817F2E" w:rsidP="00BE2806">
      <w:pPr>
        <w:rPr>
          <w:rFonts w:asciiTheme="minorHAnsi" w:hAnsiTheme="minorHAnsi" w:cstheme="minorHAnsi"/>
          <w:noProof/>
        </w:rPr>
      </w:pPr>
      <w:r>
        <w:rPr>
          <w:rFonts w:asciiTheme="minorHAnsi" w:hAnsiTheme="minorHAnsi" w:cstheme="minorHAnsi"/>
          <w:noProof/>
        </w:rPr>
        <w:t xml:space="preserve">Přehled investic v oblasti správy v minulých </w:t>
      </w:r>
      <w:r w:rsidR="001F0409">
        <w:rPr>
          <w:rFonts w:asciiTheme="minorHAnsi" w:hAnsiTheme="minorHAnsi" w:cstheme="minorHAnsi"/>
          <w:noProof/>
        </w:rPr>
        <w:t>několika</w:t>
      </w:r>
      <w:r>
        <w:rPr>
          <w:rFonts w:asciiTheme="minorHAnsi" w:hAnsiTheme="minorHAnsi" w:cstheme="minorHAnsi"/>
          <w:noProof/>
        </w:rPr>
        <w:t xml:space="preserve"> letech je popsána v následující části.</w:t>
      </w:r>
    </w:p>
    <w:p w:rsidR="00813989" w:rsidRDefault="00A0376E" w:rsidP="001F0409">
      <w:pPr>
        <w:rPr>
          <w:rFonts w:asciiTheme="minorHAnsi" w:hAnsiTheme="minorHAnsi" w:cstheme="minorHAnsi"/>
        </w:rPr>
      </w:pPr>
      <w:r w:rsidRPr="00D65E6D">
        <w:rPr>
          <w:rFonts w:asciiTheme="minorHAnsi" w:hAnsiTheme="minorHAnsi" w:cstheme="minorHAnsi"/>
          <w:noProof/>
        </w:rPr>
        <w:t xml:space="preserve">V roce </w:t>
      </w:r>
      <w:r w:rsidRPr="00D65E6D">
        <w:rPr>
          <w:rFonts w:asciiTheme="minorHAnsi" w:hAnsiTheme="minorHAnsi" w:cstheme="minorHAnsi"/>
          <w:b/>
          <w:noProof/>
        </w:rPr>
        <w:t>2015</w:t>
      </w:r>
      <w:r w:rsidRPr="00D65E6D">
        <w:rPr>
          <w:rFonts w:asciiTheme="minorHAnsi" w:hAnsiTheme="minorHAnsi" w:cstheme="minorHAnsi"/>
          <w:noProof/>
        </w:rPr>
        <w:t xml:space="preserve"> </w:t>
      </w:r>
      <w:r w:rsidR="00817F2E">
        <w:rPr>
          <w:rFonts w:asciiTheme="minorHAnsi" w:hAnsiTheme="minorHAnsi" w:cstheme="minorHAnsi"/>
          <w:noProof/>
        </w:rPr>
        <w:t xml:space="preserve">se investovaly tyto investice - </w:t>
      </w:r>
      <w:r w:rsidRPr="00D65E6D">
        <w:rPr>
          <w:rFonts w:asciiTheme="minorHAnsi" w:hAnsiTheme="minorHAnsi" w:cstheme="minorHAnsi"/>
          <w:noProof/>
        </w:rPr>
        <w:t>částka 186 396 Kč byla splátka za rekonstrukci kotelny MěÚ, částka 172 743 Kč byla vydána v oblasti investic do výpočetní techniky a částka 444 720 Kč představovala kupní cenu za nové referentské vozidlo.  Investováno bylo také do modernizace docházkového systému – částka 88 968 Kč.</w:t>
      </w:r>
      <w:r w:rsidR="004F7DE5" w:rsidRPr="00D65E6D">
        <w:rPr>
          <w:rFonts w:asciiTheme="minorHAnsi" w:hAnsiTheme="minorHAnsi" w:cstheme="minorHAnsi"/>
          <w:noProof/>
        </w:rPr>
        <w:t xml:space="preserve"> V roce </w:t>
      </w:r>
      <w:r w:rsidR="004F7DE5" w:rsidRPr="00D65E6D">
        <w:rPr>
          <w:rFonts w:asciiTheme="minorHAnsi" w:hAnsiTheme="minorHAnsi" w:cstheme="minorHAnsi"/>
          <w:b/>
          <w:noProof/>
        </w:rPr>
        <w:t xml:space="preserve">2016 </w:t>
      </w:r>
      <w:r w:rsidR="004F7DE5" w:rsidRPr="00D65E6D">
        <w:rPr>
          <w:rFonts w:asciiTheme="minorHAnsi" w:hAnsiTheme="minorHAnsi" w:cstheme="minorHAnsi"/>
          <w:noProof/>
        </w:rPr>
        <w:t>pak v oblasti investičních výdajů došlo pouze k výdajům, které se týkaly poslední splátky za rekonstrukci kontelny MěÚ ve výši 186 396 Kč.</w:t>
      </w:r>
      <w:r w:rsidR="00F12A75" w:rsidRPr="00D65E6D">
        <w:rPr>
          <w:rFonts w:asciiTheme="minorHAnsi" w:hAnsiTheme="minorHAnsi" w:cstheme="minorHAnsi"/>
          <w:noProof/>
        </w:rPr>
        <w:t xml:space="preserve"> V roce </w:t>
      </w:r>
      <w:r w:rsidR="00F12A75" w:rsidRPr="00D65E6D">
        <w:rPr>
          <w:rFonts w:asciiTheme="minorHAnsi" w:hAnsiTheme="minorHAnsi" w:cstheme="minorHAnsi"/>
          <w:b/>
          <w:noProof/>
        </w:rPr>
        <w:t xml:space="preserve">2017 </w:t>
      </w:r>
      <w:r w:rsidR="00F12A75" w:rsidRPr="00D65E6D">
        <w:rPr>
          <w:rFonts w:asciiTheme="minorHAnsi" w:hAnsiTheme="minorHAnsi" w:cstheme="minorHAnsi"/>
          <w:noProof/>
        </w:rPr>
        <w:t>došlo v rámci investičních výdajů k nákupu nové SQL Licence v ceně 218 617 Kč a nového záložního zdroje UPS v hodnotě 117 213 Kč (oblast výpočetní techniky). V rámci stavebních investic pak byly pořízeny nové automatické dveře v prvním i druhém patře budovy úřadu v hodnotě 303 710,- Kč.</w:t>
      </w:r>
      <w:r w:rsidR="0026223D">
        <w:rPr>
          <w:rFonts w:asciiTheme="minorHAnsi" w:hAnsiTheme="minorHAnsi" w:cstheme="minorHAnsi"/>
          <w:noProof/>
        </w:rPr>
        <w:t xml:space="preserve"> </w:t>
      </w:r>
      <w:r w:rsidR="009F4B7D" w:rsidRPr="00D65E6D">
        <w:rPr>
          <w:rFonts w:asciiTheme="minorHAnsi" w:hAnsiTheme="minorHAnsi" w:cstheme="minorHAnsi"/>
          <w:b/>
          <w:noProof/>
        </w:rPr>
        <w:t>V roce 2018</w:t>
      </w:r>
      <w:r w:rsidR="009F4B7D" w:rsidRPr="00D65E6D">
        <w:rPr>
          <w:rFonts w:asciiTheme="minorHAnsi" w:hAnsiTheme="minorHAnsi" w:cstheme="minorHAnsi"/>
          <w:noProof/>
        </w:rPr>
        <w:t xml:space="preserve"> byla v rámci investic ze sociálního fondu financována klimatizace v některých kancelářích budovy bývalého lidového domu – částka 628 800 Kč. Z rozpočtu </w:t>
      </w:r>
      <w:r w:rsidR="001D1634" w:rsidRPr="00D65E6D">
        <w:rPr>
          <w:rFonts w:asciiTheme="minorHAnsi" w:hAnsiTheme="minorHAnsi" w:cstheme="minorHAnsi"/>
          <w:noProof/>
        </w:rPr>
        <w:t xml:space="preserve">města pak byly financovány investice v hodnotě 567 tis. Kč </w:t>
      </w:r>
      <w:r w:rsidR="004E502E" w:rsidRPr="00D65E6D">
        <w:rPr>
          <w:rFonts w:asciiTheme="minorHAnsi" w:hAnsiTheme="minorHAnsi" w:cstheme="minorHAnsi"/>
          <w:noProof/>
        </w:rPr>
        <w:t>–</w:t>
      </w:r>
      <w:r w:rsidR="001D1634" w:rsidRPr="00D65E6D">
        <w:rPr>
          <w:rFonts w:asciiTheme="minorHAnsi" w:hAnsiTheme="minorHAnsi" w:cstheme="minorHAnsi"/>
          <w:noProof/>
        </w:rPr>
        <w:t xml:space="preserve"> </w:t>
      </w:r>
      <w:r w:rsidR="004E502E" w:rsidRPr="00D65E6D">
        <w:rPr>
          <w:rFonts w:asciiTheme="minorHAnsi" w:hAnsiTheme="minorHAnsi" w:cstheme="minorHAnsi"/>
          <w:noProof/>
        </w:rPr>
        <w:t>zakoupeno bylo rozšíření docházkového systému (částka 146 593 Kč), SW - nativizová licence (93 195 Kč), pořízeny byly vestavěné skříně a regály před obřadní síní v 1. patře radnice (107 641 Kč), modernizovány byly dveře v </w:t>
      </w:r>
      <w:r w:rsidR="00F23D9F" w:rsidRPr="00D65E6D">
        <w:rPr>
          <w:rFonts w:asciiTheme="minorHAnsi" w:hAnsiTheme="minorHAnsi" w:cstheme="minorHAnsi"/>
          <w:noProof/>
        </w:rPr>
        <w:t>b</w:t>
      </w:r>
      <w:r w:rsidR="004E502E" w:rsidRPr="00D65E6D">
        <w:rPr>
          <w:rFonts w:asciiTheme="minorHAnsi" w:hAnsiTheme="minorHAnsi" w:cstheme="minorHAnsi"/>
          <w:noProof/>
        </w:rPr>
        <w:t>u</w:t>
      </w:r>
      <w:r w:rsidR="00F23D9F" w:rsidRPr="00D65E6D">
        <w:rPr>
          <w:rFonts w:asciiTheme="minorHAnsi" w:hAnsiTheme="minorHAnsi" w:cstheme="minorHAnsi"/>
          <w:noProof/>
        </w:rPr>
        <w:t>d</w:t>
      </w:r>
      <w:r w:rsidR="004E502E" w:rsidRPr="00D65E6D">
        <w:rPr>
          <w:rFonts w:asciiTheme="minorHAnsi" w:hAnsiTheme="minorHAnsi" w:cstheme="minorHAnsi"/>
          <w:noProof/>
        </w:rPr>
        <w:t>ově hasičské zbrojnice i dveř</w:t>
      </w:r>
      <w:r w:rsidR="00F23D9F" w:rsidRPr="00D65E6D">
        <w:rPr>
          <w:rFonts w:asciiTheme="minorHAnsi" w:hAnsiTheme="minorHAnsi" w:cstheme="minorHAnsi"/>
          <w:noProof/>
        </w:rPr>
        <w:t>e v budově radnice (automatizace – posuvné dveře).</w:t>
      </w:r>
      <w:r w:rsidR="0026223D">
        <w:rPr>
          <w:rFonts w:asciiTheme="minorHAnsi" w:hAnsiTheme="minorHAnsi" w:cstheme="minorHAnsi"/>
          <w:noProof/>
        </w:rPr>
        <w:t xml:space="preserve"> </w:t>
      </w:r>
      <w:r w:rsidR="00BE2806" w:rsidRPr="0026223D">
        <w:rPr>
          <w:rFonts w:asciiTheme="minorHAnsi" w:hAnsiTheme="minorHAnsi" w:cstheme="minorHAnsi"/>
          <w:b/>
          <w:noProof/>
        </w:rPr>
        <w:t>V roce 2019</w:t>
      </w:r>
      <w:r w:rsidR="00BE2806" w:rsidRPr="00D65E6D">
        <w:rPr>
          <w:rFonts w:asciiTheme="minorHAnsi" w:hAnsiTheme="minorHAnsi" w:cstheme="minorHAnsi"/>
          <w:noProof/>
        </w:rPr>
        <w:t xml:space="preserve"> bylo v</w:t>
      </w:r>
      <w:r w:rsidR="00BE2806" w:rsidRPr="00D65E6D">
        <w:rPr>
          <w:rFonts w:asciiTheme="minorHAnsi" w:hAnsiTheme="minorHAnsi" w:cstheme="minorHAnsi"/>
        </w:rPr>
        <w:t xml:space="preserve"> oblasti </w:t>
      </w:r>
      <w:r w:rsidR="00BE2806" w:rsidRPr="00D65E6D">
        <w:rPr>
          <w:rFonts w:asciiTheme="minorHAnsi" w:hAnsiTheme="minorHAnsi" w:cstheme="minorHAnsi"/>
          <w:b/>
          <w:i/>
        </w:rPr>
        <w:t>místní správy</w:t>
      </w:r>
      <w:r w:rsidR="00BE2806" w:rsidRPr="00D65E6D">
        <w:rPr>
          <w:rFonts w:asciiTheme="minorHAnsi" w:hAnsiTheme="minorHAnsi" w:cstheme="minorHAnsi"/>
        </w:rPr>
        <w:t xml:space="preserve"> investováno celkem 767 504 Kč. Do modernizace </w:t>
      </w:r>
      <w:proofErr w:type="spellStart"/>
      <w:r w:rsidR="00BE2806" w:rsidRPr="00D65E6D">
        <w:rPr>
          <w:rFonts w:asciiTheme="minorHAnsi" w:hAnsiTheme="minorHAnsi" w:cstheme="minorHAnsi"/>
        </w:rPr>
        <w:t>serverovny</w:t>
      </w:r>
      <w:proofErr w:type="spellEnd"/>
      <w:r w:rsidR="00BE2806" w:rsidRPr="00D65E6D">
        <w:rPr>
          <w:rFonts w:asciiTheme="minorHAnsi" w:hAnsiTheme="minorHAnsi" w:cstheme="minorHAnsi"/>
        </w:rPr>
        <w:t xml:space="preserve"> </w:t>
      </w:r>
      <w:proofErr w:type="spellStart"/>
      <w:r w:rsidR="00BE2806" w:rsidRPr="00D65E6D">
        <w:rPr>
          <w:rFonts w:asciiTheme="minorHAnsi" w:hAnsiTheme="minorHAnsi" w:cstheme="minorHAnsi"/>
        </w:rPr>
        <w:t>MěÚ</w:t>
      </w:r>
      <w:proofErr w:type="spellEnd"/>
      <w:r w:rsidR="00BE2806" w:rsidRPr="00D65E6D">
        <w:rPr>
          <w:rFonts w:asciiTheme="minorHAnsi" w:hAnsiTheme="minorHAnsi" w:cstheme="minorHAnsi"/>
        </w:rPr>
        <w:t xml:space="preserve"> – pořízení </w:t>
      </w:r>
      <w:r w:rsidR="00970FBC" w:rsidRPr="00D65E6D">
        <w:rPr>
          <w:rFonts w:asciiTheme="minorHAnsi" w:hAnsiTheme="minorHAnsi" w:cstheme="minorHAnsi"/>
        </w:rPr>
        <w:t>SSD</w:t>
      </w:r>
      <w:r w:rsidR="00BE2806" w:rsidRPr="00D65E6D">
        <w:rPr>
          <w:rFonts w:asciiTheme="minorHAnsi" w:hAnsiTheme="minorHAnsi" w:cstheme="minorHAnsi"/>
        </w:rPr>
        <w:t xml:space="preserve"> do</w:t>
      </w:r>
      <w:r w:rsidR="00CF48E1" w:rsidRPr="00D65E6D">
        <w:rPr>
          <w:rFonts w:asciiTheme="minorHAnsi" w:hAnsiTheme="minorHAnsi" w:cstheme="minorHAnsi"/>
        </w:rPr>
        <w:t xml:space="preserve"> </w:t>
      </w:r>
      <w:r w:rsidR="00BE2806" w:rsidRPr="00D65E6D">
        <w:rPr>
          <w:rFonts w:asciiTheme="minorHAnsi" w:hAnsiTheme="minorHAnsi" w:cstheme="minorHAnsi"/>
        </w:rPr>
        <w:t>server</w:t>
      </w:r>
      <w:r w:rsidR="00CF48E1" w:rsidRPr="00D65E6D">
        <w:rPr>
          <w:rFonts w:asciiTheme="minorHAnsi" w:hAnsiTheme="minorHAnsi" w:cstheme="minorHAnsi"/>
        </w:rPr>
        <w:t xml:space="preserve">ů a </w:t>
      </w:r>
      <w:r w:rsidR="00BE2806" w:rsidRPr="00D65E6D">
        <w:rPr>
          <w:rFonts w:asciiTheme="minorHAnsi" w:hAnsiTheme="minorHAnsi" w:cstheme="minorHAnsi"/>
        </w:rPr>
        <w:t xml:space="preserve">nákup </w:t>
      </w:r>
      <w:proofErr w:type="spellStart"/>
      <w:r w:rsidR="00BE2806" w:rsidRPr="00D65E6D">
        <w:rPr>
          <w:rFonts w:asciiTheme="minorHAnsi" w:hAnsiTheme="minorHAnsi" w:cstheme="minorHAnsi"/>
        </w:rPr>
        <w:t>switchů</w:t>
      </w:r>
      <w:proofErr w:type="spellEnd"/>
      <w:r w:rsidR="00BE2806" w:rsidRPr="00D65E6D">
        <w:rPr>
          <w:rFonts w:asciiTheme="minorHAnsi" w:hAnsiTheme="minorHAnsi" w:cstheme="minorHAnsi"/>
        </w:rPr>
        <w:t xml:space="preserve"> (340 tis. Kč) a dále do drobnějších stavebních úprav </w:t>
      </w:r>
      <w:proofErr w:type="spellStart"/>
      <w:r w:rsidR="00BE2806" w:rsidRPr="00D65E6D">
        <w:rPr>
          <w:rFonts w:asciiTheme="minorHAnsi" w:hAnsiTheme="minorHAnsi" w:cstheme="minorHAnsi"/>
        </w:rPr>
        <w:t>MěÚ</w:t>
      </w:r>
      <w:proofErr w:type="spellEnd"/>
      <w:r w:rsidR="00BE2806" w:rsidRPr="00D65E6D">
        <w:rPr>
          <w:rFonts w:asciiTheme="minorHAnsi" w:hAnsiTheme="minorHAnsi" w:cstheme="minorHAnsi"/>
        </w:rPr>
        <w:t xml:space="preserve"> – výměna kuchyňky ve II. patře u zasedací místnosti, pořízení automatických posuvných dveří mezi budovami radnice a „hotelem“ (216 tis. Kč), došlo k instalaci nových sítí v</w:t>
      </w:r>
      <w:r w:rsidR="00451F42">
        <w:rPr>
          <w:rFonts w:asciiTheme="minorHAnsi" w:hAnsiTheme="minorHAnsi" w:cstheme="minorHAnsi"/>
        </w:rPr>
        <w:t xml:space="preserve"> 1</w:t>
      </w:r>
      <w:r w:rsidR="00BE2806" w:rsidRPr="00D65E6D">
        <w:rPr>
          <w:rFonts w:asciiTheme="minorHAnsi" w:hAnsiTheme="minorHAnsi" w:cstheme="minorHAnsi"/>
        </w:rPr>
        <w:t>. NP budovy radnice (78 tis. Kč).</w:t>
      </w:r>
      <w:r w:rsidR="001F0409">
        <w:rPr>
          <w:rFonts w:asciiTheme="minorHAnsi" w:hAnsiTheme="minorHAnsi" w:cstheme="minorHAnsi"/>
        </w:rPr>
        <w:t xml:space="preserve">                                                              </w:t>
      </w:r>
    </w:p>
    <w:p w:rsidR="00813989" w:rsidRDefault="00813989" w:rsidP="001F0409">
      <w:pPr>
        <w:rPr>
          <w:rFonts w:asciiTheme="minorHAnsi" w:hAnsiTheme="minorHAnsi" w:cstheme="minorHAnsi"/>
          <w:b/>
          <w:noProof/>
        </w:rPr>
      </w:pPr>
    </w:p>
    <w:p w:rsidR="001F0409" w:rsidRPr="001F0409" w:rsidRDefault="001F0409" w:rsidP="001F0409">
      <w:pPr>
        <w:rPr>
          <w:rFonts w:asciiTheme="minorHAnsi" w:hAnsiTheme="minorHAnsi" w:cstheme="minorHAnsi"/>
          <w:noProof/>
        </w:rPr>
      </w:pPr>
      <w:r w:rsidRPr="00817F2E">
        <w:rPr>
          <w:rFonts w:asciiTheme="minorHAnsi" w:hAnsiTheme="minorHAnsi" w:cstheme="minorHAnsi"/>
          <w:b/>
          <w:noProof/>
        </w:rPr>
        <w:lastRenderedPageBreak/>
        <w:t>V roce 202</w:t>
      </w:r>
      <w:r>
        <w:rPr>
          <w:rFonts w:asciiTheme="minorHAnsi" w:hAnsiTheme="minorHAnsi" w:cstheme="minorHAnsi"/>
          <w:b/>
          <w:noProof/>
        </w:rPr>
        <w:t xml:space="preserve">0 </w:t>
      </w:r>
      <w:r w:rsidRPr="001F0409">
        <w:rPr>
          <w:rFonts w:asciiTheme="minorHAnsi" w:hAnsiTheme="minorHAnsi" w:cstheme="minorHAnsi"/>
          <w:noProof/>
        </w:rPr>
        <w:t>bylo na městském úřadě investováno pouze do nové strukturované kabeláže – sítí v 2. NP budovy radnice v částce 71 600 Kč.</w:t>
      </w:r>
    </w:p>
    <w:p w:rsidR="00A0376E" w:rsidRPr="00D65E6D" w:rsidRDefault="00A0376E" w:rsidP="004F7DE5">
      <w:pPr>
        <w:rPr>
          <w:rFonts w:asciiTheme="minorHAnsi" w:hAnsiTheme="minorHAnsi" w:cstheme="minorHAnsi"/>
        </w:rPr>
      </w:pPr>
      <w:r w:rsidRPr="00D65E6D">
        <w:rPr>
          <w:rFonts w:asciiTheme="minorHAnsi" w:hAnsiTheme="minorHAnsi" w:cstheme="minorHAnsi"/>
          <w:noProof/>
        </w:rPr>
        <w:t>Jednou z</w:t>
      </w:r>
      <w:r w:rsidR="004F7DE5" w:rsidRPr="00D65E6D">
        <w:rPr>
          <w:rFonts w:asciiTheme="minorHAnsi" w:hAnsiTheme="minorHAnsi" w:cstheme="minorHAnsi"/>
          <w:noProof/>
        </w:rPr>
        <w:t xml:space="preserve"> položek</w:t>
      </w:r>
      <w:r w:rsidRPr="00D65E6D">
        <w:rPr>
          <w:rFonts w:asciiTheme="minorHAnsi" w:hAnsiTheme="minorHAnsi" w:cstheme="minorHAnsi"/>
          <w:noProof/>
        </w:rPr>
        <w:t xml:space="preserve"> výdajů místní správy jsou také </w:t>
      </w:r>
      <w:r w:rsidRPr="00D65E6D">
        <w:rPr>
          <w:rFonts w:asciiTheme="minorHAnsi" w:hAnsiTheme="minorHAnsi" w:cstheme="minorHAnsi"/>
          <w:b/>
          <w:noProof/>
        </w:rPr>
        <w:t>výdaje ze sociálního fondu</w:t>
      </w:r>
      <w:r w:rsidR="004F7DE5" w:rsidRPr="00D65E6D">
        <w:rPr>
          <w:rFonts w:asciiTheme="minorHAnsi" w:hAnsiTheme="minorHAnsi" w:cstheme="minorHAnsi"/>
          <w:noProof/>
        </w:rPr>
        <w:t xml:space="preserve">. Příjmy i výdaje tohoto fondu jsou </w:t>
      </w:r>
      <w:r w:rsidR="0018368B">
        <w:rPr>
          <w:rFonts w:asciiTheme="minorHAnsi" w:hAnsiTheme="minorHAnsi" w:cstheme="minorHAnsi"/>
          <w:noProof/>
        </w:rPr>
        <w:t xml:space="preserve">podrobně </w:t>
      </w:r>
      <w:r w:rsidR="004F7DE5" w:rsidRPr="00D65E6D">
        <w:rPr>
          <w:rFonts w:asciiTheme="minorHAnsi" w:hAnsiTheme="minorHAnsi" w:cstheme="minorHAnsi"/>
          <w:noProof/>
        </w:rPr>
        <w:t xml:space="preserve">rozebrány v dalších kapitolách závěrečného účtu. </w:t>
      </w:r>
      <w:r w:rsidRPr="00D65E6D">
        <w:rPr>
          <w:rFonts w:asciiTheme="minorHAnsi" w:hAnsiTheme="minorHAnsi" w:cstheme="minorHAnsi"/>
          <w:noProof/>
        </w:rPr>
        <w:t xml:space="preserve"> </w:t>
      </w:r>
    </w:p>
    <w:p w:rsidR="007D29C0" w:rsidRPr="00D65E6D" w:rsidRDefault="007D29C0" w:rsidP="00014E14">
      <w:pPr>
        <w:rPr>
          <w:rFonts w:asciiTheme="minorHAnsi" w:hAnsiTheme="minorHAnsi" w:cstheme="minorHAnsi"/>
          <w:noProof/>
        </w:rPr>
      </w:pPr>
    </w:p>
    <w:p w:rsidR="007D29C0" w:rsidRPr="00D65E6D" w:rsidRDefault="007D29C0" w:rsidP="00014E14">
      <w:pPr>
        <w:rPr>
          <w:rFonts w:asciiTheme="minorHAnsi" w:hAnsiTheme="minorHAnsi" w:cstheme="minorHAnsi"/>
          <w:noProof/>
        </w:rPr>
      </w:pPr>
    </w:p>
    <w:p w:rsidR="002A2DB6" w:rsidRPr="00D65E6D" w:rsidRDefault="002A2DB6" w:rsidP="00952342">
      <w:pPr>
        <w:pStyle w:val="Nadpis1"/>
        <w:rPr>
          <w:rFonts w:asciiTheme="minorHAnsi" w:hAnsiTheme="minorHAnsi" w:cstheme="minorHAnsi"/>
        </w:rPr>
      </w:pPr>
      <w:bookmarkStart w:id="124" w:name="_Toc102406909"/>
      <w:r w:rsidRPr="00D65E6D">
        <w:rPr>
          <w:rFonts w:asciiTheme="minorHAnsi" w:hAnsiTheme="minorHAnsi" w:cstheme="minorHAnsi"/>
        </w:rPr>
        <w:lastRenderedPageBreak/>
        <w:t>Hospodaření organizačních složek</w:t>
      </w:r>
      <w:bookmarkEnd w:id="124"/>
    </w:p>
    <w:p w:rsidR="00CF492F" w:rsidRPr="00D65E6D" w:rsidRDefault="00CF492F" w:rsidP="00014E14">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Organizační složky hospodaří jménem zřizovatele, nejsou účetní jednotkou a nemají samostatný účet. Hospodaří podle rozpočtu, který je součástí rozpočtu Města Vizovice.</w:t>
      </w:r>
    </w:p>
    <w:p w:rsidR="006A28FD" w:rsidRPr="00D65E6D" w:rsidRDefault="006A28FD" w:rsidP="00014E14">
      <w:pPr>
        <w:rPr>
          <w:rFonts w:asciiTheme="minorHAnsi" w:hAnsiTheme="minorHAnsi" w:cstheme="minorHAnsi"/>
        </w:rPr>
      </w:pPr>
    </w:p>
    <w:p w:rsidR="002A2DB6" w:rsidRPr="00D65E6D" w:rsidRDefault="002A2DB6" w:rsidP="00952342">
      <w:pPr>
        <w:pStyle w:val="Nadpis2"/>
        <w:rPr>
          <w:rFonts w:asciiTheme="minorHAnsi" w:hAnsiTheme="minorHAnsi" w:cstheme="minorHAnsi"/>
        </w:rPr>
      </w:pPr>
      <w:bookmarkStart w:id="125" w:name="_Toc102406910"/>
      <w:r w:rsidRPr="00D65E6D">
        <w:rPr>
          <w:rFonts w:asciiTheme="minorHAnsi" w:hAnsiTheme="minorHAnsi" w:cstheme="minorHAnsi"/>
        </w:rPr>
        <w:t>Kino</w:t>
      </w:r>
      <w:bookmarkEnd w:id="125"/>
    </w:p>
    <w:p w:rsidR="002A2DB6" w:rsidRPr="00D65E6D" w:rsidRDefault="002A2DB6" w:rsidP="00952342">
      <w:pPr>
        <w:rPr>
          <w:rFonts w:asciiTheme="minorHAnsi" w:hAnsiTheme="minorHAnsi" w:cstheme="minorHAnsi"/>
        </w:rPr>
      </w:pPr>
    </w:p>
    <w:p w:rsidR="002A2DB6" w:rsidRDefault="002A2DB6" w:rsidP="00014E14">
      <w:pPr>
        <w:pStyle w:val="Nadpis3"/>
        <w:rPr>
          <w:rFonts w:asciiTheme="minorHAnsi" w:hAnsiTheme="minorHAnsi" w:cstheme="minorHAnsi"/>
        </w:rPr>
      </w:pPr>
      <w:bookmarkStart w:id="126" w:name="_Toc102406911"/>
      <w:r w:rsidRPr="00D65E6D">
        <w:rPr>
          <w:rFonts w:asciiTheme="minorHAnsi" w:hAnsiTheme="minorHAnsi" w:cstheme="minorHAnsi"/>
        </w:rPr>
        <w:t>Charakteristika organizační složky a základní údaje za rok 20</w:t>
      </w:r>
      <w:r w:rsidR="00365D60">
        <w:rPr>
          <w:rFonts w:asciiTheme="minorHAnsi" w:hAnsiTheme="minorHAnsi" w:cstheme="minorHAnsi"/>
        </w:rPr>
        <w:t>2</w:t>
      </w:r>
      <w:r w:rsidR="008C21DE">
        <w:rPr>
          <w:rFonts w:asciiTheme="minorHAnsi" w:hAnsiTheme="minorHAnsi" w:cstheme="minorHAnsi"/>
        </w:rPr>
        <w:t>1</w:t>
      </w:r>
      <w:bookmarkEnd w:id="126"/>
    </w:p>
    <w:p w:rsidR="00813989" w:rsidRPr="00813989" w:rsidRDefault="00813989" w:rsidP="00813989"/>
    <w:p w:rsidR="002A2DB6" w:rsidRPr="00D65E6D" w:rsidRDefault="002A2DB6" w:rsidP="00477DAC">
      <w:pPr>
        <w:rPr>
          <w:rFonts w:asciiTheme="minorHAnsi" w:hAnsiTheme="minorHAnsi" w:cstheme="minorHAnsi"/>
        </w:rPr>
      </w:pPr>
      <w:r w:rsidRPr="00D65E6D">
        <w:rPr>
          <w:rFonts w:asciiTheme="minorHAnsi" w:hAnsiTheme="minorHAnsi" w:cstheme="minorHAnsi"/>
        </w:rPr>
        <w:t xml:space="preserve">Kino Vizovice je organizační složka určená k pořádání filmových představení pro občany. Počet zaměstnanců </w:t>
      </w:r>
      <w:r w:rsidR="0098003D" w:rsidRPr="00D65E6D">
        <w:rPr>
          <w:rFonts w:asciiTheme="minorHAnsi" w:hAnsiTheme="minorHAnsi" w:cstheme="minorHAnsi"/>
        </w:rPr>
        <w:t>5</w:t>
      </w:r>
      <w:r w:rsidRPr="00D65E6D">
        <w:rPr>
          <w:rFonts w:asciiTheme="minorHAnsi" w:hAnsiTheme="minorHAnsi" w:cstheme="minorHAnsi"/>
        </w:rPr>
        <w:t>, všichni na dohodu o pracovní činnosti</w:t>
      </w:r>
      <w:r w:rsidR="007C6392">
        <w:rPr>
          <w:rFonts w:asciiTheme="minorHAnsi" w:hAnsiTheme="minorHAnsi" w:cstheme="minorHAnsi"/>
        </w:rPr>
        <w:t xml:space="preserve"> nebo dohodu o provedení práce.</w:t>
      </w:r>
    </w:p>
    <w:p w:rsidR="008C21DE" w:rsidRDefault="00477DAC" w:rsidP="00477DAC">
      <w:pPr>
        <w:pStyle w:val="Standard"/>
        <w:jc w:val="both"/>
        <w:rPr>
          <w:rFonts w:asciiTheme="minorHAnsi" w:hAnsiTheme="minorHAnsi" w:cstheme="minorHAnsi"/>
          <w:sz w:val="24"/>
          <w:szCs w:val="24"/>
        </w:rPr>
      </w:pPr>
      <w:r w:rsidRPr="00477DAC">
        <w:rPr>
          <w:rFonts w:asciiTheme="minorHAnsi" w:hAnsiTheme="minorHAnsi" w:cstheme="minorHAnsi"/>
          <w:sz w:val="24"/>
          <w:szCs w:val="24"/>
        </w:rPr>
        <w:t>V</w:t>
      </w:r>
      <w:r w:rsidR="008C21DE">
        <w:rPr>
          <w:rFonts w:asciiTheme="minorHAnsi" w:hAnsiTheme="minorHAnsi" w:cstheme="minorHAnsi"/>
          <w:sz w:val="24"/>
          <w:szCs w:val="24"/>
        </w:rPr>
        <w:t> celém roce 2021 bylo v městském kině odehráno pouze 9 představení, což je pravděpodobně nejnižší počet v celé historii kina.</w:t>
      </w:r>
    </w:p>
    <w:p w:rsidR="008C21DE" w:rsidRDefault="008C21DE" w:rsidP="00477DAC">
      <w:pPr>
        <w:pStyle w:val="Standard"/>
        <w:jc w:val="both"/>
        <w:rPr>
          <w:rFonts w:asciiTheme="minorHAnsi" w:hAnsiTheme="minorHAnsi" w:cstheme="minorHAnsi"/>
          <w:sz w:val="24"/>
          <w:szCs w:val="24"/>
        </w:rPr>
      </w:pPr>
      <w:r>
        <w:rPr>
          <w:rFonts w:asciiTheme="minorHAnsi" w:hAnsiTheme="minorHAnsi" w:cstheme="minorHAnsi"/>
          <w:sz w:val="24"/>
          <w:szCs w:val="24"/>
        </w:rPr>
        <w:t>V </w:t>
      </w:r>
      <w:r w:rsidR="00477DAC" w:rsidRPr="00477DAC">
        <w:rPr>
          <w:rFonts w:asciiTheme="minorHAnsi" w:hAnsiTheme="minorHAnsi" w:cstheme="minorHAnsi"/>
          <w:sz w:val="24"/>
          <w:szCs w:val="24"/>
        </w:rPr>
        <w:t>1.</w:t>
      </w:r>
      <w:r w:rsidR="00477DAC">
        <w:rPr>
          <w:rFonts w:asciiTheme="minorHAnsi" w:hAnsiTheme="minorHAnsi" w:cstheme="minorHAnsi"/>
          <w:sz w:val="24"/>
          <w:szCs w:val="24"/>
        </w:rPr>
        <w:t xml:space="preserve"> </w:t>
      </w:r>
      <w:r w:rsidR="00477DAC" w:rsidRPr="00477DAC">
        <w:rPr>
          <w:rFonts w:asciiTheme="minorHAnsi" w:hAnsiTheme="minorHAnsi" w:cstheme="minorHAnsi"/>
          <w:sz w:val="24"/>
          <w:szCs w:val="24"/>
        </w:rPr>
        <w:t xml:space="preserve">čtvrtletí roku </w:t>
      </w:r>
      <w:r w:rsidR="00477DAC">
        <w:rPr>
          <w:rFonts w:asciiTheme="minorHAnsi" w:hAnsiTheme="minorHAnsi" w:cstheme="minorHAnsi"/>
          <w:sz w:val="24"/>
          <w:szCs w:val="24"/>
        </w:rPr>
        <w:t>2</w:t>
      </w:r>
      <w:r w:rsidR="00477DAC" w:rsidRPr="00477DAC">
        <w:rPr>
          <w:rFonts w:asciiTheme="minorHAnsi" w:hAnsiTheme="minorHAnsi" w:cstheme="minorHAnsi"/>
          <w:sz w:val="24"/>
          <w:szCs w:val="24"/>
        </w:rPr>
        <w:t>02</w:t>
      </w:r>
      <w:r>
        <w:rPr>
          <w:rFonts w:asciiTheme="minorHAnsi" w:hAnsiTheme="minorHAnsi" w:cstheme="minorHAnsi"/>
          <w:sz w:val="24"/>
          <w:szCs w:val="24"/>
        </w:rPr>
        <w:t>1 byl zákaz provozu kina z důvodu pandemie.</w:t>
      </w:r>
    </w:p>
    <w:p w:rsidR="00477DAC" w:rsidRPr="00477DAC" w:rsidRDefault="00477DAC" w:rsidP="00477DAC">
      <w:pPr>
        <w:pStyle w:val="Standard"/>
        <w:jc w:val="both"/>
        <w:rPr>
          <w:rFonts w:asciiTheme="minorHAnsi" w:hAnsiTheme="minorHAnsi" w:cstheme="minorHAnsi"/>
          <w:sz w:val="24"/>
          <w:szCs w:val="24"/>
        </w:rPr>
      </w:pPr>
      <w:r w:rsidRPr="00477DAC">
        <w:rPr>
          <w:rFonts w:asciiTheme="minorHAnsi" w:hAnsiTheme="minorHAnsi" w:cstheme="minorHAnsi"/>
          <w:sz w:val="24"/>
          <w:szCs w:val="24"/>
        </w:rPr>
        <w:t>Ve 2.čtvrtletí 202</w:t>
      </w:r>
      <w:r w:rsidR="008C21DE">
        <w:rPr>
          <w:rFonts w:asciiTheme="minorHAnsi" w:hAnsiTheme="minorHAnsi" w:cstheme="minorHAnsi"/>
          <w:sz w:val="24"/>
          <w:szCs w:val="24"/>
        </w:rPr>
        <w:t>1</w:t>
      </w:r>
      <w:r w:rsidRPr="00477DAC">
        <w:rPr>
          <w:rFonts w:asciiTheme="minorHAnsi" w:hAnsiTheme="minorHAnsi" w:cstheme="minorHAnsi"/>
          <w:sz w:val="24"/>
          <w:szCs w:val="24"/>
        </w:rPr>
        <w:t xml:space="preserve"> se pak odehrál</w:t>
      </w:r>
      <w:r w:rsidR="008C21DE">
        <w:rPr>
          <w:rFonts w:asciiTheme="minorHAnsi" w:hAnsiTheme="minorHAnsi" w:cstheme="minorHAnsi"/>
          <w:sz w:val="24"/>
          <w:szCs w:val="24"/>
        </w:rPr>
        <w:t>o jen 1</w:t>
      </w:r>
      <w:r w:rsidRPr="00477DAC">
        <w:rPr>
          <w:rFonts w:asciiTheme="minorHAnsi" w:hAnsiTheme="minorHAnsi" w:cstheme="minorHAnsi"/>
          <w:sz w:val="24"/>
          <w:szCs w:val="24"/>
        </w:rPr>
        <w:t xml:space="preserve"> představení (6/2020) s návštěvou </w:t>
      </w:r>
      <w:r w:rsidR="008C21DE">
        <w:rPr>
          <w:rFonts w:asciiTheme="minorHAnsi" w:hAnsiTheme="minorHAnsi" w:cstheme="minorHAnsi"/>
          <w:sz w:val="24"/>
          <w:szCs w:val="24"/>
        </w:rPr>
        <w:t>51</w:t>
      </w:r>
      <w:r w:rsidRPr="00477DAC">
        <w:rPr>
          <w:rFonts w:asciiTheme="minorHAnsi" w:hAnsiTheme="minorHAnsi" w:cstheme="minorHAnsi"/>
          <w:sz w:val="24"/>
          <w:szCs w:val="24"/>
        </w:rPr>
        <w:t xml:space="preserve"> diváků</w:t>
      </w:r>
      <w:r w:rsidR="008C21DE">
        <w:rPr>
          <w:rFonts w:asciiTheme="minorHAnsi" w:hAnsiTheme="minorHAnsi" w:cstheme="minorHAnsi"/>
          <w:sz w:val="24"/>
          <w:szCs w:val="24"/>
        </w:rPr>
        <w:t xml:space="preserve"> a</w:t>
      </w:r>
      <w:r w:rsidRPr="00477DAC">
        <w:rPr>
          <w:rFonts w:asciiTheme="minorHAnsi" w:hAnsiTheme="minorHAnsi" w:cstheme="minorHAnsi"/>
          <w:sz w:val="24"/>
          <w:szCs w:val="24"/>
        </w:rPr>
        <w:t xml:space="preserve"> tržb</w:t>
      </w:r>
      <w:r w:rsidR="008C21DE">
        <w:rPr>
          <w:rFonts w:asciiTheme="minorHAnsi" w:hAnsiTheme="minorHAnsi" w:cstheme="minorHAnsi"/>
          <w:sz w:val="24"/>
          <w:szCs w:val="24"/>
        </w:rPr>
        <w:t>ou</w:t>
      </w:r>
      <w:r w:rsidRPr="00477DAC">
        <w:rPr>
          <w:rFonts w:asciiTheme="minorHAnsi" w:hAnsiTheme="minorHAnsi" w:cstheme="minorHAnsi"/>
          <w:sz w:val="24"/>
          <w:szCs w:val="24"/>
        </w:rPr>
        <w:t xml:space="preserve"> </w:t>
      </w:r>
      <w:r w:rsidR="008C21DE">
        <w:rPr>
          <w:rFonts w:asciiTheme="minorHAnsi" w:hAnsiTheme="minorHAnsi" w:cstheme="minorHAnsi"/>
          <w:sz w:val="24"/>
          <w:szCs w:val="24"/>
        </w:rPr>
        <w:t>2 040 Kč</w:t>
      </w:r>
      <w:r w:rsidRPr="00477DAC">
        <w:rPr>
          <w:rFonts w:asciiTheme="minorHAnsi" w:hAnsiTheme="minorHAnsi" w:cstheme="minorHAnsi"/>
          <w:sz w:val="24"/>
          <w:szCs w:val="24"/>
        </w:rPr>
        <w:t xml:space="preserve">. </w:t>
      </w:r>
    </w:p>
    <w:p w:rsidR="00477DAC" w:rsidRPr="00477DAC" w:rsidRDefault="00477DAC" w:rsidP="00477DAC">
      <w:pPr>
        <w:pStyle w:val="Standard"/>
        <w:jc w:val="both"/>
        <w:rPr>
          <w:rFonts w:asciiTheme="minorHAnsi" w:hAnsiTheme="minorHAnsi" w:cstheme="minorHAnsi"/>
          <w:sz w:val="24"/>
          <w:szCs w:val="24"/>
        </w:rPr>
      </w:pPr>
      <w:r w:rsidRPr="00477DAC">
        <w:rPr>
          <w:rFonts w:asciiTheme="minorHAnsi" w:hAnsiTheme="minorHAnsi" w:cstheme="minorHAnsi"/>
          <w:sz w:val="24"/>
          <w:szCs w:val="24"/>
        </w:rPr>
        <w:t>Ve 3.čtvrtletí 202</w:t>
      </w:r>
      <w:r w:rsidR="008C21DE">
        <w:rPr>
          <w:rFonts w:asciiTheme="minorHAnsi" w:hAnsiTheme="minorHAnsi" w:cstheme="minorHAnsi"/>
          <w:sz w:val="24"/>
          <w:szCs w:val="24"/>
        </w:rPr>
        <w:t>1</w:t>
      </w:r>
      <w:r w:rsidRPr="00477DAC">
        <w:rPr>
          <w:rFonts w:asciiTheme="minorHAnsi" w:hAnsiTheme="minorHAnsi" w:cstheme="minorHAnsi"/>
          <w:sz w:val="24"/>
          <w:szCs w:val="24"/>
        </w:rPr>
        <w:t xml:space="preserve"> byl</w:t>
      </w:r>
      <w:r w:rsidR="008C21DE">
        <w:rPr>
          <w:rFonts w:asciiTheme="minorHAnsi" w:hAnsiTheme="minorHAnsi" w:cstheme="minorHAnsi"/>
          <w:sz w:val="24"/>
          <w:szCs w:val="24"/>
        </w:rPr>
        <w:t>a</w:t>
      </w:r>
      <w:r w:rsidRPr="00477DAC">
        <w:rPr>
          <w:rFonts w:asciiTheme="minorHAnsi" w:hAnsiTheme="minorHAnsi" w:cstheme="minorHAnsi"/>
          <w:sz w:val="24"/>
          <w:szCs w:val="24"/>
        </w:rPr>
        <w:t xml:space="preserve"> odehrán</w:t>
      </w:r>
      <w:r w:rsidR="008C21DE">
        <w:rPr>
          <w:rFonts w:asciiTheme="minorHAnsi" w:hAnsiTheme="minorHAnsi" w:cstheme="minorHAnsi"/>
          <w:sz w:val="24"/>
          <w:szCs w:val="24"/>
        </w:rPr>
        <w:t>a</w:t>
      </w:r>
      <w:r w:rsidRPr="00477DAC">
        <w:rPr>
          <w:rFonts w:asciiTheme="minorHAnsi" w:hAnsiTheme="minorHAnsi" w:cstheme="minorHAnsi"/>
          <w:sz w:val="24"/>
          <w:szCs w:val="24"/>
        </w:rPr>
        <w:t xml:space="preserve"> </w:t>
      </w:r>
      <w:r w:rsidR="008C21DE">
        <w:rPr>
          <w:rFonts w:asciiTheme="minorHAnsi" w:hAnsiTheme="minorHAnsi" w:cstheme="minorHAnsi"/>
          <w:sz w:val="24"/>
          <w:szCs w:val="24"/>
        </w:rPr>
        <w:t>2</w:t>
      </w:r>
      <w:r w:rsidRPr="00477DAC">
        <w:rPr>
          <w:rFonts w:asciiTheme="minorHAnsi" w:hAnsiTheme="minorHAnsi" w:cstheme="minorHAnsi"/>
          <w:sz w:val="24"/>
          <w:szCs w:val="24"/>
        </w:rPr>
        <w:t xml:space="preserve"> představení, návštěvnost byla </w:t>
      </w:r>
      <w:r w:rsidR="008C21DE">
        <w:rPr>
          <w:rFonts w:asciiTheme="minorHAnsi" w:hAnsiTheme="minorHAnsi" w:cstheme="minorHAnsi"/>
          <w:sz w:val="24"/>
          <w:szCs w:val="24"/>
        </w:rPr>
        <w:t>20</w:t>
      </w:r>
      <w:r w:rsidRPr="00477DAC">
        <w:rPr>
          <w:rFonts w:asciiTheme="minorHAnsi" w:hAnsiTheme="minorHAnsi" w:cstheme="minorHAnsi"/>
          <w:sz w:val="24"/>
          <w:szCs w:val="24"/>
        </w:rPr>
        <w:t xml:space="preserve">, tržba </w:t>
      </w:r>
      <w:r w:rsidR="008C21DE">
        <w:rPr>
          <w:rFonts w:asciiTheme="minorHAnsi" w:hAnsiTheme="minorHAnsi" w:cstheme="minorHAnsi"/>
          <w:sz w:val="24"/>
          <w:szCs w:val="24"/>
        </w:rPr>
        <w:t>1 090 Kč. V tomto období se uskutečnilo také divácky úspěšné letní kino.</w:t>
      </w:r>
    </w:p>
    <w:p w:rsidR="00D76DD8" w:rsidRDefault="00477DAC" w:rsidP="00477DAC">
      <w:pPr>
        <w:pStyle w:val="Standard"/>
        <w:jc w:val="both"/>
        <w:rPr>
          <w:rFonts w:asciiTheme="minorHAnsi" w:hAnsiTheme="minorHAnsi" w:cstheme="minorHAnsi"/>
          <w:sz w:val="24"/>
          <w:szCs w:val="24"/>
        </w:rPr>
      </w:pPr>
      <w:r w:rsidRPr="00477DAC">
        <w:rPr>
          <w:rFonts w:asciiTheme="minorHAnsi" w:hAnsiTheme="minorHAnsi" w:cstheme="minorHAnsi"/>
          <w:sz w:val="24"/>
          <w:szCs w:val="24"/>
        </w:rPr>
        <w:t xml:space="preserve">Ve 4.čtvrtletí se </w:t>
      </w:r>
      <w:r w:rsidR="008C21DE">
        <w:rPr>
          <w:rFonts w:asciiTheme="minorHAnsi" w:hAnsiTheme="minorHAnsi" w:cstheme="minorHAnsi"/>
          <w:sz w:val="24"/>
          <w:szCs w:val="24"/>
        </w:rPr>
        <w:t xml:space="preserve">pak odehrálo 6 představení, které navštívilo 91 diváků. </w:t>
      </w:r>
      <w:r w:rsidR="00D76DD8">
        <w:rPr>
          <w:rFonts w:asciiTheme="minorHAnsi" w:hAnsiTheme="minorHAnsi" w:cstheme="minorHAnsi"/>
          <w:sz w:val="24"/>
          <w:szCs w:val="24"/>
        </w:rPr>
        <w:t>Tržba byla 6 320 Kč.</w:t>
      </w:r>
    </w:p>
    <w:p w:rsidR="00D76DD8" w:rsidRDefault="00D76DD8" w:rsidP="00477DAC">
      <w:pPr>
        <w:pStyle w:val="Standard"/>
        <w:jc w:val="both"/>
        <w:rPr>
          <w:rFonts w:asciiTheme="minorHAnsi" w:hAnsiTheme="minorHAnsi" w:cstheme="minorHAnsi"/>
          <w:sz w:val="24"/>
          <w:szCs w:val="24"/>
        </w:rPr>
      </w:pPr>
      <w:r>
        <w:rPr>
          <w:rFonts w:asciiTheme="minorHAnsi" w:hAnsiTheme="minorHAnsi" w:cstheme="minorHAnsi"/>
          <w:sz w:val="24"/>
          <w:szCs w:val="24"/>
        </w:rPr>
        <w:t xml:space="preserve">Nouzový stav, případně zákaz promítání, trval od října 2020 do června 2021, následně od listopadu 2021 do února 2022. </w:t>
      </w:r>
    </w:p>
    <w:p w:rsidR="00D76DD8" w:rsidRDefault="00D76DD8" w:rsidP="00477DAC">
      <w:pPr>
        <w:pStyle w:val="Standard"/>
        <w:jc w:val="both"/>
        <w:rPr>
          <w:rFonts w:asciiTheme="minorHAnsi" w:hAnsiTheme="minorHAnsi" w:cstheme="minorHAnsi"/>
          <w:sz w:val="24"/>
          <w:szCs w:val="24"/>
        </w:rPr>
      </w:pPr>
      <w:r>
        <w:rPr>
          <w:rFonts w:asciiTheme="minorHAnsi" w:hAnsiTheme="minorHAnsi" w:cstheme="minorHAnsi"/>
          <w:sz w:val="24"/>
          <w:szCs w:val="24"/>
        </w:rPr>
        <w:t xml:space="preserve">Divácky kladně hodnocené </w:t>
      </w:r>
      <w:r w:rsidRPr="00D76DD8">
        <w:rPr>
          <w:rFonts w:asciiTheme="minorHAnsi" w:hAnsiTheme="minorHAnsi" w:cstheme="minorHAnsi"/>
          <w:b/>
          <w:sz w:val="24"/>
          <w:szCs w:val="24"/>
        </w:rPr>
        <w:t>letní kino</w:t>
      </w:r>
      <w:r>
        <w:rPr>
          <w:rFonts w:asciiTheme="minorHAnsi" w:hAnsiTheme="minorHAnsi" w:cstheme="minorHAnsi"/>
          <w:sz w:val="24"/>
          <w:szCs w:val="24"/>
        </w:rPr>
        <w:t>, kdy se venku na parkovišti za budovou městského úřadu odehrála 4 představení, navštívilo v srpnu cca 400 diváků, od kterých se vybralo dobrovolné vstupná ve výši 8 200 Kč.</w:t>
      </w:r>
    </w:p>
    <w:p w:rsidR="00477DAC" w:rsidRPr="00477DAC" w:rsidRDefault="00477DAC" w:rsidP="00477DAC">
      <w:pPr>
        <w:pStyle w:val="Standard"/>
        <w:jc w:val="both"/>
        <w:rPr>
          <w:rFonts w:asciiTheme="minorHAnsi" w:hAnsiTheme="minorHAnsi" w:cstheme="minorHAnsi"/>
          <w:sz w:val="24"/>
          <w:szCs w:val="24"/>
        </w:rPr>
      </w:pPr>
      <w:r w:rsidRPr="00477DAC">
        <w:rPr>
          <w:rFonts w:asciiTheme="minorHAnsi" w:hAnsiTheme="minorHAnsi" w:cstheme="minorHAnsi"/>
          <w:sz w:val="24"/>
          <w:szCs w:val="24"/>
        </w:rPr>
        <w:t xml:space="preserve">V srpnu 2020 bylo </w:t>
      </w:r>
      <w:r w:rsidRPr="00D76DD8">
        <w:rPr>
          <w:rFonts w:asciiTheme="minorHAnsi" w:hAnsiTheme="minorHAnsi" w:cstheme="minorHAnsi"/>
          <w:sz w:val="24"/>
          <w:szCs w:val="24"/>
        </w:rPr>
        <w:t>letní kino</w:t>
      </w:r>
      <w:r w:rsidR="00D76DD8" w:rsidRPr="00D76DD8">
        <w:rPr>
          <w:rFonts w:asciiTheme="minorHAnsi" w:hAnsiTheme="minorHAnsi" w:cstheme="minorHAnsi"/>
          <w:sz w:val="24"/>
          <w:szCs w:val="24"/>
        </w:rPr>
        <w:t xml:space="preserve"> </w:t>
      </w:r>
      <w:r w:rsidR="00D76DD8">
        <w:rPr>
          <w:rFonts w:asciiTheme="minorHAnsi" w:hAnsiTheme="minorHAnsi" w:cstheme="minorHAnsi"/>
          <w:sz w:val="24"/>
          <w:szCs w:val="24"/>
        </w:rPr>
        <w:t>poprvé a tato tradice bude pravděpodobně zachována i pro další roky.  Lonská 4 letní představení navštívilo zhruba 500 diváků, dobrovolné vstupné bylo</w:t>
      </w:r>
      <w:r w:rsidRPr="00477DAC">
        <w:rPr>
          <w:rFonts w:asciiTheme="minorHAnsi" w:hAnsiTheme="minorHAnsi" w:cstheme="minorHAnsi"/>
          <w:sz w:val="24"/>
          <w:szCs w:val="24"/>
        </w:rPr>
        <w:t xml:space="preserve"> 12 395 Kč.</w:t>
      </w:r>
    </w:p>
    <w:p w:rsidR="00477DAC" w:rsidRPr="00477DAC" w:rsidRDefault="00477DAC" w:rsidP="00477DAC">
      <w:pPr>
        <w:pStyle w:val="Standard"/>
        <w:jc w:val="both"/>
        <w:rPr>
          <w:rFonts w:asciiTheme="minorHAnsi" w:hAnsiTheme="minorHAnsi" w:cstheme="minorHAnsi"/>
          <w:sz w:val="24"/>
          <w:szCs w:val="24"/>
        </w:rPr>
      </w:pPr>
      <w:r w:rsidRPr="00477DAC">
        <w:rPr>
          <w:rFonts w:asciiTheme="minorHAnsi" w:hAnsiTheme="minorHAnsi" w:cstheme="minorHAnsi"/>
          <w:sz w:val="24"/>
          <w:szCs w:val="24"/>
        </w:rPr>
        <w:t xml:space="preserve">U ostatních naplánovaných projekcí diváci nepřišli a nehrálo se. Tuto skutečnost se </w:t>
      </w:r>
      <w:r>
        <w:rPr>
          <w:rFonts w:asciiTheme="minorHAnsi" w:hAnsiTheme="minorHAnsi" w:cstheme="minorHAnsi"/>
          <w:sz w:val="24"/>
          <w:szCs w:val="24"/>
        </w:rPr>
        <w:t xml:space="preserve">vedoucí kina </w:t>
      </w:r>
      <w:r w:rsidRPr="00477DAC">
        <w:rPr>
          <w:rFonts w:asciiTheme="minorHAnsi" w:hAnsiTheme="minorHAnsi" w:cstheme="minorHAnsi"/>
          <w:sz w:val="24"/>
          <w:szCs w:val="24"/>
        </w:rPr>
        <w:t xml:space="preserve">snaží omezit již při objednávání filmů na daný měsíc, kdy </w:t>
      </w:r>
      <w:r>
        <w:rPr>
          <w:rFonts w:asciiTheme="minorHAnsi" w:hAnsiTheme="minorHAnsi" w:cstheme="minorHAnsi"/>
          <w:sz w:val="24"/>
          <w:szCs w:val="24"/>
        </w:rPr>
        <w:t xml:space="preserve">se </w:t>
      </w:r>
      <w:r w:rsidRPr="00477DAC">
        <w:rPr>
          <w:rFonts w:asciiTheme="minorHAnsi" w:hAnsiTheme="minorHAnsi" w:cstheme="minorHAnsi"/>
          <w:sz w:val="24"/>
          <w:szCs w:val="24"/>
        </w:rPr>
        <w:t>přihlíží k případným plánovaným akcím (svátky, hudební festival, Trnkobraní, …) a v těchto termínech</w:t>
      </w:r>
      <w:r>
        <w:rPr>
          <w:rFonts w:asciiTheme="minorHAnsi" w:hAnsiTheme="minorHAnsi" w:cstheme="minorHAnsi"/>
          <w:sz w:val="24"/>
          <w:szCs w:val="24"/>
        </w:rPr>
        <w:t xml:space="preserve"> se</w:t>
      </w:r>
      <w:r w:rsidRPr="00477DAC">
        <w:rPr>
          <w:rFonts w:asciiTheme="minorHAnsi" w:hAnsiTheme="minorHAnsi" w:cstheme="minorHAnsi"/>
          <w:sz w:val="24"/>
          <w:szCs w:val="24"/>
        </w:rPr>
        <w:t xml:space="preserve"> filmová představení neplánuj</w:t>
      </w:r>
      <w:r>
        <w:rPr>
          <w:rFonts w:asciiTheme="minorHAnsi" w:hAnsiTheme="minorHAnsi" w:cstheme="minorHAnsi"/>
          <w:sz w:val="24"/>
          <w:szCs w:val="24"/>
        </w:rPr>
        <w:t>í</w:t>
      </w:r>
      <w:r w:rsidRPr="00477DAC">
        <w:rPr>
          <w:rFonts w:asciiTheme="minorHAnsi" w:hAnsiTheme="minorHAnsi" w:cstheme="minorHAnsi"/>
          <w:sz w:val="24"/>
          <w:szCs w:val="24"/>
        </w:rPr>
        <w:t>.</w:t>
      </w:r>
    </w:p>
    <w:p w:rsidR="00477DAC" w:rsidRPr="0007340C" w:rsidRDefault="00477DAC" w:rsidP="00477DAC">
      <w:pPr>
        <w:pStyle w:val="Standard"/>
        <w:rPr>
          <w:sz w:val="24"/>
          <w:szCs w:val="24"/>
        </w:rPr>
      </w:pPr>
    </w:p>
    <w:p w:rsidR="0007340C" w:rsidRPr="0007340C" w:rsidRDefault="00477DAC" w:rsidP="0007340C">
      <w:pPr>
        <w:pStyle w:val="Standard"/>
        <w:jc w:val="both"/>
        <w:rPr>
          <w:rFonts w:asciiTheme="minorHAnsi" w:hAnsiTheme="minorHAnsi" w:cstheme="minorHAnsi"/>
          <w:sz w:val="24"/>
          <w:szCs w:val="24"/>
        </w:rPr>
      </w:pPr>
      <w:r w:rsidRPr="0007340C">
        <w:rPr>
          <w:rFonts w:asciiTheme="minorHAnsi" w:hAnsiTheme="minorHAnsi" w:cstheme="minorHAnsi"/>
          <w:sz w:val="24"/>
          <w:szCs w:val="24"/>
        </w:rPr>
        <w:t xml:space="preserve">Pro srovnání uvádím i počet představení a návštěvnost v minulých letech. </w:t>
      </w:r>
      <w:r w:rsidR="00BB6EFF" w:rsidRPr="0007340C">
        <w:rPr>
          <w:rFonts w:asciiTheme="minorHAnsi" w:hAnsiTheme="minorHAnsi" w:cstheme="minorHAnsi"/>
          <w:sz w:val="24"/>
          <w:szCs w:val="24"/>
        </w:rPr>
        <w:t xml:space="preserve">V roce </w:t>
      </w:r>
      <w:r w:rsidR="007C6392" w:rsidRPr="0007340C">
        <w:rPr>
          <w:rFonts w:asciiTheme="minorHAnsi" w:hAnsiTheme="minorHAnsi" w:cstheme="minorHAnsi"/>
          <w:sz w:val="24"/>
          <w:szCs w:val="24"/>
        </w:rPr>
        <w:t xml:space="preserve">2020 bylo odehráno celkem 20 představení s návštěvností 442 diváků, což je </w:t>
      </w:r>
      <w:r w:rsidR="008C21DE" w:rsidRPr="0007340C">
        <w:rPr>
          <w:rFonts w:asciiTheme="minorHAnsi" w:hAnsiTheme="minorHAnsi" w:cstheme="minorHAnsi"/>
          <w:sz w:val="24"/>
          <w:szCs w:val="24"/>
        </w:rPr>
        <w:t xml:space="preserve">po roce 2021 druhé nejnižší číslo </w:t>
      </w:r>
      <w:r w:rsidR="007C6392" w:rsidRPr="0007340C">
        <w:rPr>
          <w:rFonts w:asciiTheme="minorHAnsi" w:hAnsiTheme="minorHAnsi" w:cstheme="minorHAnsi"/>
          <w:sz w:val="24"/>
          <w:szCs w:val="24"/>
        </w:rPr>
        <w:t xml:space="preserve">v celé historii kina. V roce </w:t>
      </w:r>
      <w:r w:rsidR="00BB6EFF" w:rsidRPr="0007340C">
        <w:rPr>
          <w:rFonts w:asciiTheme="minorHAnsi" w:hAnsiTheme="minorHAnsi" w:cstheme="minorHAnsi"/>
          <w:sz w:val="24"/>
          <w:szCs w:val="24"/>
        </w:rPr>
        <w:t xml:space="preserve">2019 bylo odehráno celkem 58 představení s návštěvností </w:t>
      </w:r>
      <w:r w:rsidR="006158D2" w:rsidRPr="0007340C">
        <w:rPr>
          <w:rFonts w:asciiTheme="minorHAnsi" w:hAnsiTheme="minorHAnsi" w:cstheme="minorHAnsi"/>
          <w:sz w:val="24"/>
          <w:szCs w:val="24"/>
        </w:rPr>
        <w:t>1 599</w:t>
      </w:r>
      <w:r w:rsidR="00BB6EFF" w:rsidRPr="0007340C">
        <w:rPr>
          <w:rFonts w:asciiTheme="minorHAnsi" w:hAnsiTheme="minorHAnsi" w:cstheme="minorHAnsi"/>
          <w:sz w:val="24"/>
          <w:szCs w:val="24"/>
        </w:rPr>
        <w:t xml:space="preserve"> (průměrná návštěvnost </w:t>
      </w:r>
      <w:r w:rsidR="006158D2" w:rsidRPr="0007340C">
        <w:rPr>
          <w:rFonts w:asciiTheme="minorHAnsi" w:hAnsiTheme="minorHAnsi" w:cstheme="minorHAnsi"/>
          <w:sz w:val="24"/>
          <w:szCs w:val="24"/>
        </w:rPr>
        <w:t>28</w:t>
      </w:r>
      <w:r w:rsidR="00BB6EFF" w:rsidRPr="0007340C">
        <w:rPr>
          <w:rFonts w:asciiTheme="minorHAnsi" w:hAnsiTheme="minorHAnsi" w:cstheme="minorHAnsi"/>
          <w:sz w:val="24"/>
          <w:szCs w:val="24"/>
        </w:rPr>
        <w:t xml:space="preserve"> diváků). Oproti tomu v</w:t>
      </w:r>
      <w:r w:rsidR="006158D2" w:rsidRPr="0007340C">
        <w:rPr>
          <w:rFonts w:asciiTheme="minorHAnsi" w:hAnsiTheme="minorHAnsi" w:cstheme="minorHAnsi"/>
          <w:sz w:val="24"/>
          <w:szCs w:val="24"/>
        </w:rPr>
        <w:t> </w:t>
      </w:r>
      <w:r w:rsidR="00BB6EFF" w:rsidRPr="0007340C">
        <w:rPr>
          <w:rFonts w:asciiTheme="minorHAnsi" w:hAnsiTheme="minorHAnsi" w:cstheme="minorHAnsi"/>
          <w:sz w:val="24"/>
          <w:szCs w:val="24"/>
        </w:rPr>
        <w:t>roce</w:t>
      </w:r>
      <w:r w:rsidR="006158D2" w:rsidRPr="0007340C">
        <w:rPr>
          <w:rFonts w:asciiTheme="minorHAnsi" w:hAnsiTheme="minorHAnsi" w:cstheme="minorHAnsi"/>
          <w:sz w:val="24"/>
          <w:szCs w:val="24"/>
        </w:rPr>
        <w:t xml:space="preserve"> 2018 bylo odehráno také 58 představení, ovšem s návštěvností je 912 diváků (průměrná návštěvnost 16 diváků)</w:t>
      </w:r>
      <w:r w:rsidR="006A28FD" w:rsidRPr="0007340C">
        <w:rPr>
          <w:rFonts w:asciiTheme="minorHAnsi" w:hAnsiTheme="minorHAnsi" w:cstheme="minorHAnsi"/>
          <w:sz w:val="24"/>
          <w:szCs w:val="24"/>
        </w:rPr>
        <w:t xml:space="preserve">. </w:t>
      </w:r>
      <w:r w:rsidR="006158D2" w:rsidRPr="0007340C">
        <w:rPr>
          <w:rFonts w:asciiTheme="minorHAnsi" w:hAnsiTheme="minorHAnsi" w:cstheme="minorHAnsi"/>
          <w:sz w:val="24"/>
          <w:szCs w:val="24"/>
        </w:rPr>
        <w:t xml:space="preserve">V roce </w:t>
      </w:r>
      <w:r w:rsidR="00BB6EFF" w:rsidRPr="0007340C">
        <w:rPr>
          <w:rFonts w:asciiTheme="minorHAnsi" w:hAnsiTheme="minorHAnsi" w:cstheme="minorHAnsi"/>
          <w:sz w:val="24"/>
          <w:szCs w:val="24"/>
        </w:rPr>
        <w:t>2017 bylo z důvodu rekonstrukce DK odehráno jen 33 představení s počtem 827 diváků (průměr 25 diváků), v roce 2016</w:t>
      </w:r>
      <w:r w:rsidR="007258E4" w:rsidRPr="0007340C">
        <w:rPr>
          <w:rFonts w:asciiTheme="minorHAnsi" w:hAnsiTheme="minorHAnsi" w:cstheme="minorHAnsi"/>
          <w:sz w:val="24"/>
          <w:szCs w:val="24"/>
        </w:rPr>
        <w:t xml:space="preserve"> odehráno </w:t>
      </w:r>
      <w:r w:rsidR="00BB6EFF" w:rsidRPr="0007340C">
        <w:rPr>
          <w:rFonts w:asciiTheme="minorHAnsi" w:hAnsiTheme="minorHAnsi" w:cstheme="minorHAnsi"/>
          <w:sz w:val="24"/>
          <w:szCs w:val="24"/>
        </w:rPr>
        <w:t>7 představení s celkovou návštěvností 1 756 diváků (průměr 31 diváků), v roce 2015</w:t>
      </w:r>
      <w:r w:rsidR="00E26954">
        <w:rPr>
          <w:rFonts w:asciiTheme="minorHAnsi" w:hAnsiTheme="minorHAnsi" w:cstheme="minorHAnsi"/>
          <w:sz w:val="24"/>
          <w:szCs w:val="24"/>
        </w:rPr>
        <w:t xml:space="preserve"> bylo odehráno</w:t>
      </w:r>
      <w:r w:rsidR="00BB6EFF" w:rsidRPr="0007340C">
        <w:rPr>
          <w:rFonts w:asciiTheme="minorHAnsi" w:hAnsiTheme="minorHAnsi" w:cstheme="minorHAnsi"/>
          <w:sz w:val="24"/>
          <w:szCs w:val="24"/>
        </w:rPr>
        <w:t xml:space="preserve"> 46 představení, 1606 diváků (průměr 35 diváků).</w:t>
      </w:r>
    </w:p>
    <w:p w:rsidR="0007340C" w:rsidRPr="00D65E6D" w:rsidRDefault="0007340C" w:rsidP="0007340C">
      <w:pPr>
        <w:pStyle w:val="Standard"/>
        <w:jc w:val="both"/>
        <w:rPr>
          <w:rFonts w:asciiTheme="minorHAnsi" w:hAnsiTheme="minorHAnsi" w:cstheme="minorHAnsi"/>
          <w:sz w:val="24"/>
          <w:szCs w:val="24"/>
        </w:rPr>
      </w:pPr>
      <w:r>
        <w:rPr>
          <w:rFonts w:asciiTheme="minorHAnsi" w:hAnsiTheme="minorHAnsi" w:cstheme="minorHAnsi"/>
          <w:sz w:val="24"/>
          <w:szCs w:val="24"/>
        </w:rPr>
        <w:lastRenderedPageBreak/>
        <w:t xml:space="preserve">V minulých obdobích byl přitom provoz kina omezen již několikrát. </w:t>
      </w:r>
      <w:r w:rsidRPr="00D65E6D">
        <w:rPr>
          <w:rFonts w:asciiTheme="minorHAnsi" w:hAnsiTheme="minorHAnsi" w:cstheme="minorHAnsi"/>
          <w:sz w:val="24"/>
          <w:szCs w:val="24"/>
        </w:rPr>
        <w:t xml:space="preserve">Od srpna 2017 do ledna 2018 byla v kulturním domě prováděna rozsáhlá rekonstrukce. Bohužel, od této rekonstrukce se již nepodařilo znovu oživit zájem především školky a škol k pořádání školních představení. Ze strany ZŠ byl zájem o školní představení, </w:t>
      </w:r>
      <w:r>
        <w:rPr>
          <w:rFonts w:asciiTheme="minorHAnsi" w:hAnsiTheme="minorHAnsi" w:cstheme="minorHAnsi"/>
          <w:sz w:val="24"/>
          <w:szCs w:val="24"/>
        </w:rPr>
        <w:t>kino však narazilo</w:t>
      </w:r>
      <w:r w:rsidRPr="00D65E6D">
        <w:rPr>
          <w:rFonts w:asciiTheme="minorHAnsi" w:hAnsiTheme="minorHAnsi" w:cstheme="minorHAnsi"/>
          <w:sz w:val="24"/>
          <w:szCs w:val="24"/>
        </w:rPr>
        <w:t xml:space="preserve"> na maximální počet diváků</w:t>
      </w:r>
      <w:r>
        <w:rPr>
          <w:rFonts w:asciiTheme="minorHAnsi" w:hAnsiTheme="minorHAnsi" w:cstheme="minorHAnsi"/>
          <w:sz w:val="24"/>
          <w:szCs w:val="24"/>
        </w:rPr>
        <w:t xml:space="preserve"> v sálu (</w:t>
      </w:r>
      <w:r w:rsidRPr="00D65E6D">
        <w:rPr>
          <w:rFonts w:asciiTheme="minorHAnsi" w:hAnsiTheme="minorHAnsi" w:cstheme="minorHAnsi"/>
          <w:sz w:val="24"/>
          <w:szCs w:val="24"/>
        </w:rPr>
        <w:t>300</w:t>
      </w:r>
      <w:r>
        <w:rPr>
          <w:rFonts w:asciiTheme="minorHAnsi" w:hAnsiTheme="minorHAnsi" w:cstheme="minorHAnsi"/>
          <w:sz w:val="24"/>
          <w:szCs w:val="24"/>
        </w:rPr>
        <w:t>)</w:t>
      </w:r>
      <w:r w:rsidRPr="00D65E6D">
        <w:rPr>
          <w:rFonts w:asciiTheme="minorHAnsi" w:hAnsiTheme="minorHAnsi" w:cstheme="minorHAnsi"/>
          <w:sz w:val="24"/>
          <w:szCs w:val="24"/>
        </w:rPr>
        <w:t>.</w:t>
      </w:r>
    </w:p>
    <w:p w:rsidR="00BB6EFF" w:rsidRPr="00D65E6D" w:rsidRDefault="00BB6EFF" w:rsidP="00BB6EFF">
      <w:pPr>
        <w:rPr>
          <w:rFonts w:asciiTheme="minorHAnsi" w:hAnsiTheme="minorHAnsi" w:cstheme="minorHAnsi"/>
        </w:rPr>
      </w:pPr>
    </w:p>
    <w:p w:rsidR="00BB6EFF" w:rsidRDefault="00BB6EFF" w:rsidP="00D75860">
      <w:pPr>
        <w:pStyle w:val="Nadpis3"/>
        <w:rPr>
          <w:rFonts w:asciiTheme="minorHAnsi" w:hAnsiTheme="minorHAnsi" w:cstheme="minorHAnsi"/>
        </w:rPr>
      </w:pPr>
      <w:bookmarkStart w:id="127" w:name="_Toc102406912"/>
      <w:r w:rsidRPr="00D76DD8">
        <w:rPr>
          <w:rFonts w:asciiTheme="minorHAnsi" w:hAnsiTheme="minorHAnsi" w:cstheme="minorHAnsi"/>
        </w:rPr>
        <w:t xml:space="preserve">Výhled </w:t>
      </w:r>
      <w:r w:rsidR="00D75860" w:rsidRPr="00D76DD8">
        <w:rPr>
          <w:rFonts w:asciiTheme="minorHAnsi" w:hAnsiTheme="minorHAnsi" w:cstheme="minorHAnsi"/>
        </w:rPr>
        <w:t>na rok 202</w:t>
      </w:r>
      <w:r w:rsidR="00D76DD8">
        <w:rPr>
          <w:rFonts w:asciiTheme="minorHAnsi" w:hAnsiTheme="minorHAnsi" w:cstheme="minorHAnsi"/>
        </w:rPr>
        <w:t>2</w:t>
      </w:r>
      <w:bookmarkEnd w:id="127"/>
    </w:p>
    <w:p w:rsidR="00813989" w:rsidRPr="00813989" w:rsidRDefault="00813989" w:rsidP="00813989"/>
    <w:p w:rsidR="0007340C" w:rsidRDefault="00D76DD8" w:rsidP="00477DAC">
      <w:pPr>
        <w:pStyle w:val="Standard"/>
        <w:jc w:val="both"/>
        <w:rPr>
          <w:rFonts w:asciiTheme="minorHAnsi" w:hAnsiTheme="minorHAnsi" w:cstheme="minorHAnsi"/>
          <w:sz w:val="24"/>
          <w:szCs w:val="24"/>
        </w:rPr>
      </w:pPr>
      <w:r>
        <w:rPr>
          <w:rFonts w:asciiTheme="minorHAnsi" w:hAnsiTheme="minorHAnsi" w:cstheme="minorHAnsi"/>
          <w:sz w:val="24"/>
          <w:szCs w:val="24"/>
        </w:rPr>
        <w:t xml:space="preserve">V </w:t>
      </w:r>
      <w:r w:rsidR="00477DAC">
        <w:rPr>
          <w:rFonts w:asciiTheme="minorHAnsi" w:hAnsiTheme="minorHAnsi" w:cstheme="minorHAnsi"/>
          <w:sz w:val="24"/>
          <w:szCs w:val="24"/>
        </w:rPr>
        <w:t>dubnu</w:t>
      </w:r>
      <w:r w:rsidR="00477DAC" w:rsidRPr="00477DAC">
        <w:rPr>
          <w:rFonts w:asciiTheme="minorHAnsi" w:hAnsiTheme="minorHAnsi" w:cstheme="minorHAnsi"/>
          <w:sz w:val="24"/>
          <w:szCs w:val="24"/>
        </w:rPr>
        <w:t xml:space="preserve"> 2021 byl sice ukončen nouzový stav, ale </w:t>
      </w:r>
      <w:r>
        <w:rPr>
          <w:rFonts w:asciiTheme="minorHAnsi" w:hAnsiTheme="minorHAnsi" w:cstheme="minorHAnsi"/>
          <w:sz w:val="24"/>
          <w:szCs w:val="24"/>
        </w:rPr>
        <w:t>i nadále</w:t>
      </w:r>
      <w:r w:rsidR="00477DAC" w:rsidRPr="00477DAC">
        <w:rPr>
          <w:rFonts w:asciiTheme="minorHAnsi" w:hAnsiTheme="minorHAnsi" w:cstheme="minorHAnsi"/>
          <w:sz w:val="24"/>
          <w:szCs w:val="24"/>
        </w:rPr>
        <w:t xml:space="preserve"> plat</w:t>
      </w:r>
      <w:r>
        <w:rPr>
          <w:rFonts w:asciiTheme="minorHAnsi" w:hAnsiTheme="minorHAnsi" w:cstheme="minorHAnsi"/>
          <w:sz w:val="24"/>
          <w:szCs w:val="24"/>
        </w:rPr>
        <w:t>il</w:t>
      </w:r>
      <w:r w:rsidR="00477DAC" w:rsidRPr="00477DAC">
        <w:rPr>
          <w:rFonts w:asciiTheme="minorHAnsi" w:hAnsiTheme="minorHAnsi" w:cstheme="minorHAnsi"/>
          <w:sz w:val="24"/>
          <w:szCs w:val="24"/>
        </w:rPr>
        <w:t xml:space="preserve"> zákaz pořádání kulturních akcí</w:t>
      </w:r>
      <w:r w:rsidR="0007340C">
        <w:rPr>
          <w:rFonts w:asciiTheme="minorHAnsi" w:hAnsiTheme="minorHAnsi" w:cstheme="minorHAnsi"/>
          <w:sz w:val="24"/>
          <w:szCs w:val="24"/>
        </w:rPr>
        <w:t xml:space="preserve">, a to až do června. Další zákaz promítání pak platil od listopadu 2021 do jeho ukončení v únoru 2022. I po ukončení zákazu promítání byli lidé omezeni nutností předkládat potvrzení o očkování či testování, nosit roušky při promítání, takže se vedení kina rozhodlo obnovit promítání až po úplném zrušení všech omezení v březnu 2022. Stejně jako v minulých 2 letech je velmi obtížné plánovat, co bude dál. Po </w:t>
      </w:r>
      <w:proofErr w:type="spellStart"/>
      <w:r w:rsidR="0007340C">
        <w:rPr>
          <w:rFonts w:asciiTheme="minorHAnsi" w:hAnsiTheme="minorHAnsi" w:cstheme="minorHAnsi"/>
          <w:sz w:val="24"/>
          <w:szCs w:val="24"/>
        </w:rPr>
        <w:t>Covidu</w:t>
      </w:r>
      <w:proofErr w:type="spellEnd"/>
      <w:r w:rsidR="0007340C">
        <w:rPr>
          <w:rFonts w:asciiTheme="minorHAnsi" w:hAnsiTheme="minorHAnsi" w:cstheme="minorHAnsi"/>
          <w:sz w:val="24"/>
          <w:szCs w:val="24"/>
        </w:rPr>
        <w:t xml:space="preserve"> přišla vysoká inflace, která mnoho lidí také citelně zasáhne. Lze proto jen doufat, že zájem lidí o kulturu neskončí, v nabídce budou i dále zajímavé filmy</w:t>
      </w:r>
      <w:r w:rsidR="00E26954">
        <w:rPr>
          <w:rFonts w:asciiTheme="minorHAnsi" w:hAnsiTheme="minorHAnsi" w:cstheme="minorHAnsi"/>
          <w:sz w:val="24"/>
          <w:szCs w:val="24"/>
        </w:rPr>
        <w:t>,</w:t>
      </w:r>
      <w:r w:rsidR="0007340C">
        <w:rPr>
          <w:rFonts w:asciiTheme="minorHAnsi" w:hAnsiTheme="minorHAnsi" w:cstheme="minorHAnsi"/>
          <w:sz w:val="24"/>
          <w:szCs w:val="24"/>
        </w:rPr>
        <w:t xml:space="preserve"> a i letošní letní kino, bude pro diváky přitažlivé.</w:t>
      </w:r>
    </w:p>
    <w:p w:rsidR="00477DAC" w:rsidRPr="00477DAC" w:rsidRDefault="00477DAC" w:rsidP="00477DAC">
      <w:pPr>
        <w:pStyle w:val="Standard"/>
        <w:rPr>
          <w:rFonts w:asciiTheme="minorHAnsi" w:hAnsiTheme="minorHAnsi" w:cstheme="minorHAnsi"/>
          <w:sz w:val="24"/>
          <w:szCs w:val="24"/>
        </w:rPr>
      </w:pPr>
    </w:p>
    <w:p w:rsidR="006A28FD" w:rsidRPr="00D65E6D" w:rsidRDefault="006A28FD" w:rsidP="00014E14">
      <w:pPr>
        <w:rPr>
          <w:rFonts w:asciiTheme="minorHAnsi" w:hAnsiTheme="minorHAnsi" w:cstheme="minorHAnsi"/>
          <w:highlight w:val="yellow"/>
        </w:rPr>
      </w:pPr>
    </w:p>
    <w:p w:rsidR="002A2DB6" w:rsidRPr="00D65E6D" w:rsidRDefault="002A2DB6" w:rsidP="00952342">
      <w:pPr>
        <w:pStyle w:val="Nadpis3"/>
        <w:rPr>
          <w:rFonts w:asciiTheme="minorHAnsi" w:hAnsiTheme="minorHAnsi" w:cstheme="minorHAnsi"/>
        </w:rPr>
      </w:pPr>
      <w:bookmarkStart w:id="128" w:name="_Toc102406913"/>
      <w:r w:rsidRPr="00D65E6D">
        <w:rPr>
          <w:rFonts w:asciiTheme="minorHAnsi" w:hAnsiTheme="minorHAnsi" w:cstheme="minorHAnsi"/>
        </w:rPr>
        <w:t>Plnění závazných ukazatelů</w:t>
      </w:r>
      <w:bookmarkEnd w:id="128"/>
    </w:p>
    <w:p w:rsidR="002A2DB6" w:rsidRPr="00D65E6D" w:rsidRDefault="002A2DB6" w:rsidP="00952342">
      <w:pPr>
        <w:rPr>
          <w:rFonts w:asciiTheme="minorHAnsi" w:hAnsiTheme="minorHAnsi" w:cstheme="minorHAnsi"/>
        </w:rPr>
      </w:pPr>
    </w:p>
    <w:p w:rsidR="002A2DB6" w:rsidRPr="00D65E6D" w:rsidRDefault="002A2DB6" w:rsidP="00014E14">
      <w:pPr>
        <w:pStyle w:val="Titulek"/>
        <w:rPr>
          <w:rFonts w:asciiTheme="minorHAnsi" w:hAnsiTheme="minorHAnsi" w:cstheme="minorHAnsi"/>
        </w:rPr>
      </w:pPr>
      <w:bookmarkStart w:id="129" w:name="_Toc102406776"/>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13</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Plnění závazných ukazatelů kina </w:t>
      </w:r>
      <w:r w:rsidR="00380FB8" w:rsidRPr="00D65E6D">
        <w:rPr>
          <w:rFonts w:asciiTheme="minorHAnsi" w:hAnsiTheme="minorHAnsi" w:cstheme="minorHAnsi"/>
        </w:rPr>
        <w:t>v roce 20</w:t>
      </w:r>
      <w:r w:rsidR="00D75860">
        <w:rPr>
          <w:rFonts w:asciiTheme="minorHAnsi" w:hAnsiTheme="minorHAnsi" w:cstheme="minorHAnsi"/>
        </w:rPr>
        <w:t>2</w:t>
      </w:r>
      <w:r w:rsidR="0007340C">
        <w:rPr>
          <w:rFonts w:asciiTheme="minorHAnsi" w:hAnsiTheme="minorHAnsi" w:cstheme="minorHAnsi"/>
        </w:rPr>
        <w:t>1</w:t>
      </w:r>
      <w:r w:rsidR="00380FB8" w:rsidRPr="00D65E6D">
        <w:rPr>
          <w:rFonts w:asciiTheme="minorHAnsi" w:hAnsiTheme="minorHAnsi" w:cstheme="minorHAnsi"/>
        </w:rPr>
        <w:t xml:space="preserve"> </w:t>
      </w:r>
      <w:r w:rsidRPr="00D65E6D">
        <w:rPr>
          <w:rFonts w:asciiTheme="minorHAnsi" w:hAnsiTheme="minorHAnsi" w:cstheme="minorHAnsi"/>
        </w:rPr>
        <w:t>(v Kč)</w:t>
      </w:r>
      <w:bookmarkEnd w:id="129"/>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1"/>
        <w:gridCol w:w="2255"/>
        <w:gridCol w:w="2252"/>
        <w:gridCol w:w="2252"/>
      </w:tblGrid>
      <w:tr w:rsidR="000A49B5" w:rsidRPr="00D65E6D" w:rsidTr="006A5951">
        <w:trPr>
          <w:trHeight w:val="438"/>
        </w:trPr>
        <w:tc>
          <w:tcPr>
            <w:tcW w:w="1079" w:type="pct"/>
            <w:shd w:val="clear" w:color="auto" w:fill="F2F2F2"/>
            <w:tcMar>
              <w:top w:w="170" w:type="dxa"/>
            </w:tcMar>
          </w:tcPr>
          <w:p w:rsidR="000A49B5" w:rsidRPr="00D65E6D" w:rsidRDefault="000A49B5" w:rsidP="00014E14">
            <w:pPr>
              <w:rPr>
                <w:rFonts w:asciiTheme="minorHAnsi" w:hAnsiTheme="minorHAnsi" w:cstheme="minorHAnsi"/>
              </w:rPr>
            </w:pPr>
            <w:r w:rsidRPr="00D65E6D">
              <w:rPr>
                <w:rFonts w:asciiTheme="minorHAnsi" w:hAnsiTheme="minorHAnsi" w:cstheme="minorHAnsi"/>
              </w:rPr>
              <w:t>Ukazatelé</w:t>
            </w:r>
          </w:p>
        </w:tc>
        <w:tc>
          <w:tcPr>
            <w:tcW w:w="1308" w:type="pct"/>
            <w:shd w:val="clear" w:color="auto" w:fill="F2F2F2"/>
            <w:tcMar>
              <w:top w:w="170" w:type="dxa"/>
            </w:tcMar>
          </w:tcPr>
          <w:p w:rsidR="000A49B5" w:rsidRPr="00D65E6D" w:rsidRDefault="000A49B5" w:rsidP="000A49B5">
            <w:pPr>
              <w:jc w:val="center"/>
              <w:rPr>
                <w:rFonts w:asciiTheme="minorHAnsi" w:hAnsiTheme="minorHAnsi" w:cstheme="minorHAnsi"/>
              </w:rPr>
            </w:pPr>
            <w:r w:rsidRPr="00D65E6D">
              <w:rPr>
                <w:rFonts w:asciiTheme="minorHAnsi" w:hAnsiTheme="minorHAnsi" w:cstheme="minorHAnsi"/>
                <w:sz w:val="22"/>
                <w:szCs w:val="22"/>
              </w:rPr>
              <w:t>Minimální objem příjmů</w:t>
            </w:r>
          </w:p>
        </w:tc>
        <w:tc>
          <w:tcPr>
            <w:tcW w:w="1306" w:type="pct"/>
            <w:shd w:val="clear" w:color="auto" w:fill="F2F2F2"/>
            <w:tcMar>
              <w:top w:w="170" w:type="dxa"/>
            </w:tcMar>
          </w:tcPr>
          <w:p w:rsidR="000A49B5" w:rsidRPr="00D65E6D" w:rsidRDefault="000A49B5" w:rsidP="000A49B5">
            <w:pPr>
              <w:jc w:val="center"/>
              <w:rPr>
                <w:rFonts w:asciiTheme="minorHAnsi" w:hAnsiTheme="minorHAnsi" w:cstheme="minorHAnsi"/>
              </w:rPr>
            </w:pPr>
            <w:r w:rsidRPr="00D65E6D">
              <w:rPr>
                <w:rFonts w:asciiTheme="minorHAnsi" w:hAnsiTheme="minorHAnsi" w:cstheme="minorHAnsi"/>
                <w:sz w:val="22"/>
                <w:szCs w:val="22"/>
              </w:rPr>
              <w:t>Maximální objem výdajů</w:t>
            </w:r>
          </w:p>
        </w:tc>
        <w:tc>
          <w:tcPr>
            <w:tcW w:w="1306" w:type="pct"/>
            <w:shd w:val="clear" w:color="auto" w:fill="F2F2F2"/>
            <w:tcMar>
              <w:top w:w="170" w:type="dxa"/>
            </w:tcMar>
          </w:tcPr>
          <w:p w:rsidR="000A49B5" w:rsidRPr="00D65E6D" w:rsidRDefault="000A49B5" w:rsidP="000A49B5">
            <w:pPr>
              <w:jc w:val="center"/>
              <w:rPr>
                <w:rFonts w:asciiTheme="minorHAnsi" w:hAnsiTheme="minorHAnsi" w:cstheme="minorHAnsi"/>
              </w:rPr>
            </w:pPr>
            <w:r w:rsidRPr="00D65E6D">
              <w:rPr>
                <w:rFonts w:asciiTheme="minorHAnsi" w:hAnsiTheme="minorHAnsi" w:cstheme="minorHAnsi"/>
                <w:sz w:val="22"/>
                <w:szCs w:val="22"/>
              </w:rPr>
              <w:t>Maximální objem prostředků na OON</w:t>
            </w:r>
          </w:p>
        </w:tc>
      </w:tr>
      <w:tr w:rsidR="000A49B5" w:rsidRPr="00D65E6D" w:rsidTr="006A5951">
        <w:trPr>
          <w:trHeight w:val="192"/>
        </w:trPr>
        <w:tc>
          <w:tcPr>
            <w:tcW w:w="1079" w:type="pct"/>
            <w:tcMar>
              <w:top w:w="170" w:type="dxa"/>
            </w:tcMar>
          </w:tcPr>
          <w:p w:rsidR="000A49B5" w:rsidRPr="00D65E6D" w:rsidRDefault="000A49B5" w:rsidP="00014E14">
            <w:pPr>
              <w:rPr>
                <w:rFonts w:asciiTheme="minorHAnsi" w:hAnsiTheme="minorHAnsi" w:cstheme="minorHAnsi"/>
              </w:rPr>
            </w:pPr>
            <w:r w:rsidRPr="00D65E6D">
              <w:rPr>
                <w:rFonts w:asciiTheme="minorHAnsi" w:hAnsiTheme="minorHAnsi" w:cstheme="minorHAnsi"/>
              </w:rPr>
              <w:t>Stanovené</w:t>
            </w:r>
          </w:p>
        </w:tc>
        <w:tc>
          <w:tcPr>
            <w:tcW w:w="1308" w:type="pct"/>
            <w:tcMar>
              <w:top w:w="170" w:type="dxa"/>
            </w:tcMar>
          </w:tcPr>
          <w:p w:rsidR="000A49B5" w:rsidRPr="00D65E6D" w:rsidRDefault="0007340C" w:rsidP="000A49B5">
            <w:pPr>
              <w:jc w:val="center"/>
              <w:rPr>
                <w:rFonts w:asciiTheme="minorHAnsi" w:hAnsiTheme="minorHAnsi" w:cstheme="minorHAnsi"/>
              </w:rPr>
            </w:pPr>
            <w:r>
              <w:rPr>
                <w:rFonts w:asciiTheme="minorHAnsi" w:hAnsiTheme="minorHAnsi" w:cstheme="minorHAnsi"/>
              </w:rPr>
              <w:t>40 000</w:t>
            </w:r>
          </w:p>
        </w:tc>
        <w:tc>
          <w:tcPr>
            <w:tcW w:w="1306" w:type="pct"/>
            <w:tcMar>
              <w:top w:w="170" w:type="dxa"/>
            </w:tcMar>
          </w:tcPr>
          <w:p w:rsidR="000A49B5" w:rsidRPr="00D65E6D" w:rsidRDefault="0007340C" w:rsidP="000A49B5">
            <w:pPr>
              <w:jc w:val="center"/>
              <w:rPr>
                <w:rFonts w:asciiTheme="minorHAnsi" w:hAnsiTheme="minorHAnsi" w:cstheme="minorHAnsi"/>
              </w:rPr>
            </w:pPr>
            <w:r>
              <w:rPr>
                <w:rFonts w:asciiTheme="minorHAnsi" w:hAnsiTheme="minorHAnsi" w:cstheme="minorHAnsi"/>
              </w:rPr>
              <w:t>553 000</w:t>
            </w:r>
          </w:p>
        </w:tc>
        <w:tc>
          <w:tcPr>
            <w:tcW w:w="1306" w:type="pct"/>
            <w:tcMar>
              <w:top w:w="170" w:type="dxa"/>
            </w:tcMar>
          </w:tcPr>
          <w:p w:rsidR="000A49B5" w:rsidRPr="00D65E6D" w:rsidRDefault="0007340C" w:rsidP="000A49B5">
            <w:pPr>
              <w:jc w:val="center"/>
              <w:rPr>
                <w:rFonts w:asciiTheme="minorHAnsi" w:hAnsiTheme="minorHAnsi" w:cstheme="minorHAnsi"/>
              </w:rPr>
            </w:pPr>
            <w:r>
              <w:rPr>
                <w:rFonts w:asciiTheme="minorHAnsi" w:hAnsiTheme="minorHAnsi" w:cstheme="minorHAnsi"/>
              </w:rPr>
              <w:t>137 000</w:t>
            </w:r>
          </w:p>
        </w:tc>
      </w:tr>
      <w:tr w:rsidR="000A49B5" w:rsidRPr="00D65E6D" w:rsidTr="006A5951">
        <w:trPr>
          <w:trHeight w:val="192"/>
        </w:trPr>
        <w:tc>
          <w:tcPr>
            <w:tcW w:w="1079" w:type="pct"/>
            <w:tcMar>
              <w:top w:w="170" w:type="dxa"/>
            </w:tcMar>
          </w:tcPr>
          <w:p w:rsidR="000A49B5" w:rsidRPr="00D65E6D" w:rsidRDefault="000A49B5" w:rsidP="00014E14">
            <w:pPr>
              <w:rPr>
                <w:rFonts w:asciiTheme="minorHAnsi" w:hAnsiTheme="minorHAnsi" w:cstheme="minorHAnsi"/>
              </w:rPr>
            </w:pPr>
            <w:r w:rsidRPr="00D65E6D">
              <w:rPr>
                <w:rFonts w:asciiTheme="minorHAnsi" w:hAnsiTheme="minorHAnsi" w:cstheme="minorHAnsi"/>
              </w:rPr>
              <w:t>Upravené</w:t>
            </w:r>
          </w:p>
        </w:tc>
        <w:tc>
          <w:tcPr>
            <w:tcW w:w="1308" w:type="pct"/>
            <w:tcMar>
              <w:top w:w="170" w:type="dxa"/>
            </w:tcMar>
          </w:tcPr>
          <w:p w:rsidR="000A49B5" w:rsidRPr="00D65E6D" w:rsidRDefault="0007340C" w:rsidP="000A49B5">
            <w:pPr>
              <w:jc w:val="center"/>
              <w:rPr>
                <w:rFonts w:asciiTheme="minorHAnsi" w:hAnsiTheme="minorHAnsi" w:cstheme="minorHAnsi"/>
              </w:rPr>
            </w:pPr>
            <w:r>
              <w:rPr>
                <w:rFonts w:asciiTheme="minorHAnsi" w:hAnsiTheme="minorHAnsi" w:cstheme="minorHAnsi"/>
              </w:rPr>
              <w:t>15 000</w:t>
            </w:r>
          </w:p>
        </w:tc>
        <w:tc>
          <w:tcPr>
            <w:tcW w:w="1306" w:type="pct"/>
            <w:tcMar>
              <w:top w:w="170" w:type="dxa"/>
            </w:tcMar>
          </w:tcPr>
          <w:p w:rsidR="000A49B5" w:rsidRPr="00D65E6D" w:rsidRDefault="0007340C" w:rsidP="000A49B5">
            <w:pPr>
              <w:jc w:val="center"/>
              <w:rPr>
                <w:rFonts w:asciiTheme="minorHAnsi" w:hAnsiTheme="minorHAnsi" w:cstheme="minorHAnsi"/>
              </w:rPr>
            </w:pPr>
            <w:r>
              <w:rPr>
                <w:rFonts w:asciiTheme="minorHAnsi" w:hAnsiTheme="minorHAnsi" w:cstheme="minorHAnsi"/>
              </w:rPr>
              <w:t>273 000</w:t>
            </w:r>
          </w:p>
        </w:tc>
        <w:tc>
          <w:tcPr>
            <w:tcW w:w="1306" w:type="pct"/>
            <w:tcMar>
              <w:top w:w="170" w:type="dxa"/>
            </w:tcMar>
          </w:tcPr>
          <w:p w:rsidR="000A49B5" w:rsidRPr="00D65E6D" w:rsidRDefault="0007340C" w:rsidP="000A49B5">
            <w:pPr>
              <w:jc w:val="center"/>
              <w:rPr>
                <w:rFonts w:asciiTheme="minorHAnsi" w:hAnsiTheme="minorHAnsi" w:cstheme="minorHAnsi"/>
              </w:rPr>
            </w:pPr>
            <w:r>
              <w:rPr>
                <w:rFonts w:asciiTheme="minorHAnsi" w:hAnsiTheme="minorHAnsi" w:cstheme="minorHAnsi"/>
              </w:rPr>
              <w:t>60 000</w:t>
            </w:r>
          </w:p>
        </w:tc>
      </w:tr>
      <w:tr w:rsidR="000A49B5" w:rsidRPr="00D65E6D" w:rsidTr="006A5951">
        <w:trPr>
          <w:trHeight w:val="192"/>
        </w:trPr>
        <w:tc>
          <w:tcPr>
            <w:tcW w:w="1079" w:type="pct"/>
            <w:tcMar>
              <w:top w:w="170" w:type="dxa"/>
            </w:tcMar>
          </w:tcPr>
          <w:p w:rsidR="000A49B5" w:rsidRPr="00D65E6D" w:rsidRDefault="000A49B5" w:rsidP="00014E14">
            <w:pPr>
              <w:rPr>
                <w:rFonts w:asciiTheme="minorHAnsi" w:hAnsiTheme="minorHAnsi" w:cstheme="minorHAnsi"/>
              </w:rPr>
            </w:pPr>
            <w:r w:rsidRPr="00D65E6D">
              <w:rPr>
                <w:rFonts w:asciiTheme="minorHAnsi" w:hAnsiTheme="minorHAnsi" w:cstheme="minorHAnsi"/>
              </w:rPr>
              <w:t>Skutečné</w:t>
            </w:r>
          </w:p>
        </w:tc>
        <w:tc>
          <w:tcPr>
            <w:tcW w:w="1308" w:type="pct"/>
            <w:tcMar>
              <w:top w:w="170" w:type="dxa"/>
            </w:tcMar>
          </w:tcPr>
          <w:p w:rsidR="000A49B5" w:rsidRPr="00D65E6D" w:rsidRDefault="0007340C" w:rsidP="000A49B5">
            <w:pPr>
              <w:jc w:val="center"/>
              <w:rPr>
                <w:rFonts w:asciiTheme="minorHAnsi" w:hAnsiTheme="minorHAnsi" w:cstheme="minorHAnsi"/>
              </w:rPr>
            </w:pPr>
            <w:r>
              <w:rPr>
                <w:rFonts w:asciiTheme="minorHAnsi" w:hAnsiTheme="minorHAnsi" w:cstheme="minorHAnsi"/>
              </w:rPr>
              <w:t>17 646</w:t>
            </w:r>
          </w:p>
        </w:tc>
        <w:tc>
          <w:tcPr>
            <w:tcW w:w="1306" w:type="pct"/>
            <w:tcMar>
              <w:top w:w="170" w:type="dxa"/>
            </w:tcMar>
          </w:tcPr>
          <w:p w:rsidR="000A49B5" w:rsidRPr="00D65E6D" w:rsidRDefault="0007340C" w:rsidP="000A49B5">
            <w:pPr>
              <w:jc w:val="center"/>
              <w:rPr>
                <w:rFonts w:asciiTheme="minorHAnsi" w:hAnsiTheme="minorHAnsi" w:cstheme="minorHAnsi"/>
              </w:rPr>
            </w:pPr>
            <w:r>
              <w:rPr>
                <w:rFonts w:asciiTheme="minorHAnsi" w:hAnsiTheme="minorHAnsi" w:cstheme="minorHAnsi"/>
              </w:rPr>
              <w:t>268 750</w:t>
            </w:r>
          </w:p>
        </w:tc>
        <w:tc>
          <w:tcPr>
            <w:tcW w:w="1306" w:type="pct"/>
            <w:tcMar>
              <w:top w:w="170" w:type="dxa"/>
            </w:tcMar>
          </w:tcPr>
          <w:p w:rsidR="000A49B5" w:rsidRPr="00D65E6D" w:rsidRDefault="0007340C" w:rsidP="000A49B5">
            <w:pPr>
              <w:jc w:val="center"/>
              <w:rPr>
                <w:rFonts w:asciiTheme="minorHAnsi" w:hAnsiTheme="minorHAnsi" w:cstheme="minorHAnsi"/>
              </w:rPr>
            </w:pPr>
            <w:r>
              <w:rPr>
                <w:rFonts w:asciiTheme="minorHAnsi" w:hAnsiTheme="minorHAnsi" w:cstheme="minorHAnsi"/>
              </w:rPr>
              <w:t>59 954</w:t>
            </w:r>
          </w:p>
        </w:tc>
      </w:tr>
    </w:tbl>
    <w:p w:rsidR="002A2DB6" w:rsidRPr="00D65E6D" w:rsidRDefault="002A2DB6" w:rsidP="00014E14">
      <w:pPr>
        <w:rPr>
          <w:rFonts w:asciiTheme="minorHAnsi" w:hAnsiTheme="minorHAnsi" w:cstheme="minorHAnsi"/>
        </w:rPr>
      </w:pPr>
    </w:p>
    <w:p w:rsidR="006C5E9A" w:rsidRPr="006C5E9A" w:rsidRDefault="006C5E9A" w:rsidP="0007340C">
      <w:pPr>
        <w:pStyle w:val="Standard"/>
        <w:jc w:val="both"/>
        <w:rPr>
          <w:rFonts w:asciiTheme="minorHAnsi" w:hAnsiTheme="minorHAnsi" w:cstheme="minorHAnsi"/>
          <w:sz w:val="24"/>
          <w:szCs w:val="24"/>
        </w:rPr>
      </w:pPr>
      <w:r w:rsidRPr="006C5E9A">
        <w:rPr>
          <w:rFonts w:asciiTheme="minorHAnsi" w:hAnsiTheme="minorHAnsi" w:cstheme="minorHAnsi"/>
          <w:sz w:val="24"/>
          <w:szCs w:val="24"/>
        </w:rPr>
        <w:t>Za rok 202</w:t>
      </w:r>
      <w:r w:rsidR="0007340C">
        <w:rPr>
          <w:rFonts w:asciiTheme="minorHAnsi" w:hAnsiTheme="minorHAnsi" w:cstheme="minorHAnsi"/>
          <w:sz w:val="24"/>
          <w:szCs w:val="24"/>
        </w:rPr>
        <w:t>1</w:t>
      </w:r>
      <w:r w:rsidRPr="006C5E9A">
        <w:rPr>
          <w:rFonts w:asciiTheme="minorHAnsi" w:hAnsiTheme="minorHAnsi" w:cstheme="minorHAnsi"/>
          <w:sz w:val="24"/>
          <w:szCs w:val="24"/>
        </w:rPr>
        <w:t xml:space="preserve"> byla provedena úprava závazných ukazatelů u všech položek závazných ukazatelů, značnou část roku nebylo možno pořádat představení z důvodů nařízení vlády o zákazu pořádání kulturních představení.</w:t>
      </w:r>
    </w:p>
    <w:p w:rsidR="006C5E9A" w:rsidRDefault="00F86841" w:rsidP="00014E14">
      <w:pPr>
        <w:rPr>
          <w:rFonts w:asciiTheme="minorHAnsi" w:hAnsiTheme="minorHAnsi" w:cstheme="minorHAnsi"/>
        </w:rPr>
      </w:pPr>
      <w:r w:rsidRPr="00D65E6D">
        <w:rPr>
          <w:rFonts w:asciiTheme="minorHAnsi" w:hAnsiTheme="minorHAnsi" w:cstheme="minorHAnsi"/>
        </w:rPr>
        <w:t>Příjmy byly oproti</w:t>
      </w:r>
      <w:r w:rsidR="006C5E9A">
        <w:rPr>
          <w:rFonts w:asciiTheme="minorHAnsi" w:hAnsiTheme="minorHAnsi" w:cstheme="minorHAnsi"/>
        </w:rPr>
        <w:t xml:space="preserve"> plánované výši kvůli nouzovému stavu v</w:t>
      </w:r>
      <w:r w:rsidRPr="00D65E6D">
        <w:rPr>
          <w:rFonts w:asciiTheme="minorHAnsi" w:hAnsiTheme="minorHAnsi" w:cstheme="minorHAnsi"/>
        </w:rPr>
        <w:t xml:space="preserve">ýrazně </w:t>
      </w:r>
      <w:r w:rsidR="006C5E9A">
        <w:rPr>
          <w:rFonts w:asciiTheme="minorHAnsi" w:hAnsiTheme="minorHAnsi" w:cstheme="minorHAnsi"/>
        </w:rPr>
        <w:t>sníženy</w:t>
      </w:r>
      <w:r w:rsidRPr="00D65E6D">
        <w:rPr>
          <w:rFonts w:asciiTheme="minorHAnsi" w:hAnsiTheme="minorHAnsi" w:cstheme="minorHAnsi"/>
        </w:rPr>
        <w:t xml:space="preserve"> – </w:t>
      </w:r>
      <w:r w:rsidR="00CC3CB7">
        <w:rPr>
          <w:rFonts w:asciiTheme="minorHAnsi" w:hAnsiTheme="minorHAnsi" w:cstheme="minorHAnsi"/>
        </w:rPr>
        <w:t xml:space="preserve">na konci roku dosáhly výše pouhých 17 646 Kč. </w:t>
      </w:r>
      <w:r w:rsidR="00DB062B" w:rsidRPr="00D65E6D">
        <w:rPr>
          <w:rFonts w:asciiTheme="minorHAnsi" w:hAnsiTheme="minorHAnsi" w:cstheme="minorHAnsi"/>
        </w:rPr>
        <w:t xml:space="preserve">Skutečné příjmy minulých let dosáhly následujících výší: </w:t>
      </w:r>
      <w:r w:rsidR="00CC3CB7">
        <w:rPr>
          <w:rFonts w:asciiTheme="minorHAnsi" w:hAnsiTheme="minorHAnsi" w:cstheme="minorHAnsi"/>
        </w:rPr>
        <w:t xml:space="preserve">v roce 2020 příjmy 38 815 Kč, </w:t>
      </w:r>
      <w:r w:rsidR="006C5E9A">
        <w:rPr>
          <w:rFonts w:asciiTheme="minorHAnsi" w:hAnsiTheme="minorHAnsi" w:cstheme="minorHAnsi"/>
        </w:rPr>
        <w:t xml:space="preserve">v roce 2019 ve výši 70 665 Kč, </w:t>
      </w:r>
      <w:r w:rsidR="00DB062B" w:rsidRPr="00D65E6D">
        <w:rPr>
          <w:rFonts w:asciiTheme="minorHAnsi" w:hAnsiTheme="minorHAnsi" w:cstheme="minorHAnsi"/>
        </w:rPr>
        <w:t xml:space="preserve">částka 42 025 Kč v roce 2018, v roce 2017 částka 31 970 Kč, v roce 2016 částka 64 120 Kč, v roce 2015 příjmy 59 390 Kč, v roce 2014 to bylo 85 360 Kč.  </w:t>
      </w:r>
    </w:p>
    <w:p w:rsidR="00DB062B" w:rsidRPr="00D65E6D" w:rsidRDefault="00F86841" w:rsidP="00014E14">
      <w:pPr>
        <w:rPr>
          <w:rFonts w:asciiTheme="minorHAnsi" w:hAnsiTheme="minorHAnsi" w:cstheme="minorHAnsi"/>
        </w:rPr>
      </w:pPr>
      <w:r w:rsidRPr="00D65E6D">
        <w:rPr>
          <w:rFonts w:asciiTheme="minorHAnsi" w:hAnsiTheme="minorHAnsi" w:cstheme="minorHAnsi"/>
        </w:rPr>
        <w:t>Vý</w:t>
      </w:r>
      <w:r w:rsidR="000A49B5" w:rsidRPr="00D65E6D">
        <w:rPr>
          <w:rFonts w:asciiTheme="minorHAnsi" w:hAnsiTheme="minorHAnsi" w:cstheme="minorHAnsi"/>
        </w:rPr>
        <w:t>daje</w:t>
      </w:r>
      <w:r w:rsidR="00D64E89" w:rsidRPr="00D65E6D">
        <w:rPr>
          <w:rFonts w:asciiTheme="minorHAnsi" w:hAnsiTheme="minorHAnsi" w:cstheme="minorHAnsi"/>
        </w:rPr>
        <w:t xml:space="preserve"> byly </w:t>
      </w:r>
      <w:r w:rsidR="00DB062B" w:rsidRPr="00D65E6D">
        <w:rPr>
          <w:rFonts w:asciiTheme="minorHAnsi" w:hAnsiTheme="minorHAnsi" w:cstheme="minorHAnsi"/>
        </w:rPr>
        <w:t xml:space="preserve">plánovány </w:t>
      </w:r>
      <w:r w:rsidR="006C5E9A">
        <w:rPr>
          <w:rFonts w:asciiTheme="minorHAnsi" w:hAnsiTheme="minorHAnsi" w:cstheme="minorHAnsi"/>
        </w:rPr>
        <w:t xml:space="preserve">ve výši </w:t>
      </w:r>
      <w:r w:rsidR="00CC3CB7">
        <w:rPr>
          <w:rFonts w:asciiTheme="minorHAnsi" w:hAnsiTheme="minorHAnsi" w:cstheme="minorHAnsi"/>
        </w:rPr>
        <w:t>553</w:t>
      </w:r>
      <w:r w:rsidR="006C5E9A">
        <w:rPr>
          <w:rFonts w:asciiTheme="minorHAnsi" w:hAnsiTheme="minorHAnsi" w:cstheme="minorHAnsi"/>
        </w:rPr>
        <w:t xml:space="preserve"> 000 Kč, následně upravené na </w:t>
      </w:r>
      <w:r w:rsidR="00CC3CB7">
        <w:rPr>
          <w:rFonts w:asciiTheme="minorHAnsi" w:hAnsiTheme="minorHAnsi" w:cstheme="minorHAnsi"/>
        </w:rPr>
        <w:t>273 000</w:t>
      </w:r>
      <w:r w:rsidR="006C5E9A">
        <w:rPr>
          <w:rFonts w:asciiTheme="minorHAnsi" w:hAnsiTheme="minorHAnsi" w:cstheme="minorHAnsi"/>
        </w:rPr>
        <w:t xml:space="preserve"> Kč, skutečné výdaje pak byly </w:t>
      </w:r>
      <w:r w:rsidR="00CC3CB7">
        <w:rPr>
          <w:rFonts w:asciiTheme="minorHAnsi" w:hAnsiTheme="minorHAnsi" w:cstheme="minorHAnsi"/>
        </w:rPr>
        <w:t xml:space="preserve">268 750 Kč </w:t>
      </w:r>
      <w:r w:rsidR="006C5E9A">
        <w:rPr>
          <w:rFonts w:asciiTheme="minorHAnsi" w:hAnsiTheme="minorHAnsi" w:cstheme="minorHAnsi"/>
        </w:rPr>
        <w:t>(a to včetně výdajů spojených s promítáním 4 představení letního kina)</w:t>
      </w:r>
      <w:r w:rsidR="00DB062B" w:rsidRPr="00D65E6D">
        <w:rPr>
          <w:rFonts w:asciiTheme="minorHAnsi" w:hAnsiTheme="minorHAnsi" w:cstheme="minorHAnsi"/>
        </w:rPr>
        <w:t xml:space="preserve">. </w:t>
      </w:r>
    </w:p>
    <w:p w:rsidR="008E4B3D" w:rsidRPr="00D65E6D" w:rsidRDefault="00DB062B" w:rsidP="00014E14">
      <w:pPr>
        <w:rPr>
          <w:rFonts w:asciiTheme="minorHAnsi" w:hAnsiTheme="minorHAnsi" w:cstheme="minorHAnsi"/>
        </w:rPr>
      </w:pPr>
      <w:r w:rsidRPr="00D65E6D">
        <w:rPr>
          <w:rFonts w:asciiTheme="minorHAnsi" w:hAnsiTheme="minorHAnsi" w:cstheme="minorHAnsi"/>
        </w:rPr>
        <w:lastRenderedPageBreak/>
        <w:t>S</w:t>
      </w:r>
      <w:r w:rsidR="00D64E89" w:rsidRPr="00D65E6D">
        <w:rPr>
          <w:rFonts w:asciiTheme="minorHAnsi" w:hAnsiTheme="minorHAnsi" w:cstheme="minorHAnsi"/>
        </w:rPr>
        <w:t xml:space="preserve">kutečné výdaje </w:t>
      </w:r>
      <w:r w:rsidRPr="00D65E6D">
        <w:rPr>
          <w:rFonts w:asciiTheme="minorHAnsi" w:hAnsiTheme="minorHAnsi" w:cstheme="minorHAnsi"/>
        </w:rPr>
        <w:t xml:space="preserve">minulých let </w:t>
      </w:r>
      <w:r w:rsidR="00D64E89" w:rsidRPr="00D65E6D">
        <w:rPr>
          <w:rFonts w:asciiTheme="minorHAnsi" w:hAnsiTheme="minorHAnsi" w:cstheme="minorHAnsi"/>
        </w:rPr>
        <w:t xml:space="preserve">dosáhly výše </w:t>
      </w:r>
      <w:r w:rsidR="00CC3CB7">
        <w:rPr>
          <w:rFonts w:asciiTheme="minorHAnsi" w:hAnsiTheme="minorHAnsi" w:cstheme="minorHAnsi"/>
        </w:rPr>
        <w:t xml:space="preserve">324 820 Kč v roce 2020, </w:t>
      </w:r>
      <w:r w:rsidR="006C5E9A">
        <w:rPr>
          <w:rFonts w:asciiTheme="minorHAnsi" w:hAnsiTheme="minorHAnsi" w:cstheme="minorHAnsi"/>
        </w:rPr>
        <w:t xml:space="preserve">336 061 Kč v roce 2019, částky </w:t>
      </w:r>
      <w:r w:rsidR="00D64E89" w:rsidRPr="00D65E6D">
        <w:rPr>
          <w:rFonts w:asciiTheme="minorHAnsi" w:hAnsiTheme="minorHAnsi" w:cstheme="minorHAnsi"/>
        </w:rPr>
        <w:t>298 497 Kč</w:t>
      </w:r>
      <w:r w:rsidRPr="00D65E6D">
        <w:rPr>
          <w:rFonts w:asciiTheme="minorHAnsi" w:hAnsiTheme="minorHAnsi" w:cstheme="minorHAnsi"/>
        </w:rPr>
        <w:t xml:space="preserve"> v roce 2018, </w:t>
      </w:r>
      <w:r w:rsidR="00D64E89" w:rsidRPr="00D65E6D">
        <w:rPr>
          <w:rFonts w:asciiTheme="minorHAnsi" w:hAnsiTheme="minorHAnsi" w:cstheme="minorHAnsi"/>
        </w:rPr>
        <w:t xml:space="preserve">v roce 2017 výše výdajů 229 861 Kč, v roce 2016 - </w:t>
      </w:r>
      <w:r w:rsidR="00467CCD" w:rsidRPr="00D65E6D">
        <w:rPr>
          <w:rFonts w:asciiTheme="minorHAnsi" w:hAnsiTheme="minorHAnsi" w:cstheme="minorHAnsi"/>
        </w:rPr>
        <w:t>81 036 Kč</w:t>
      </w:r>
      <w:r w:rsidR="00D64E89" w:rsidRPr="00D65E6D">
        <w:rPr>
          <w:rFonts w:asciiTheme="minorHAnsi" w:hAnsiTheme="minorHAnsi" w:cstheme="minorHAnsi"/>
        </w:rPr>
        <w:t xml:space="preserve">, </w:t>
      </w:r>
      <w:r w:rsidR="00467CCD" w:rsidRPr="00D65E6D">
        <w:rPr>
          <w:rFonts w:asciiTheme="minorHAnsi" w:hAnsiTheme="minorHAnsi" w:cstheme="minorHAnsi"/>
        </w:rPr>
        <w:t xml:space="preserve">v roce 2015 – výdaje </w:t>
      </w:r>
      <w:r w:rsidR="002F4B89" w:rsidRPr="00D65E6D">
        <w:rPr>
          <w:rFonts w:asciiTheme="minorHAnsi" w:hAnsiTheme="minorHAnsi" w:cstheme="minorHAnsi"/>
        </w:rPr>
        <w:t>252 548 Kč</w:t>
      </w:r>
      <w:r w:rsidR="00467CCD" w:rsidRPr="00D65E6D">
        <w:rPr>
          <w:rFonts w:asciiTheme="minorHAnsi" w:hAnsiTheme="minorHAnsi" w:cstheme="minorHAnsi"/>
        </w:rPr>
        <w:t xml:space="preserve">, </w:t>
      </w:r>
      <w:r w:rsidR="002F4B89" w:rsidRPr="00D65E6D">
        <w:rPr>
          <w:rFonts w:asciiTheme="minorHAnsi" w:hAnsiTheme="minorHAnsi" w:cstheme="minorHAnsi"/>
        </w:rPr>
        <w:t>v roce 2014 to pak byla částka výdajů</w:t>
      </w:r>
      <w:r w:rsidR="0098003D" w:rsidRPr="00D65E6D">
        <w:rPr>
          <w:rFonts w:asciiTheme="minorHAnsi" w:hAnsiTheme="minorHAnsi" w:cstheme="minorHAnsi"/>
        </w:rPr>
        <w:t xml:space="preserve"> 235 564 Kč.</w:t>
      </w:r>
      <w:r w:rsidR="002A2DB6" w:rsidRPr="00D65E6D">
        <w:rPr>
          <w:rFonts w:asciiTheme="minorHAnsi" w:hAnsiTheme="minorHAnsi" w:cstheme="minorHAnsi"/>
        </w:rPr>
        <w:t xml:space="preserve"> </w:t>
      </w:r>
    </w:p>
    <w:p w:rsidR="002A2DB6" w:rsidRDefault="008F1EEA" w:rsidP="00014E14">
      <w:pPr>
        <w:rPr>
          <w:rFonts w:asciiTheme="minorHAnsi" w:hAnsiTheme="minorHAnsi" w:cstheme="minorHAnsi"/>
        </w:rPr>
      </w:pPr>
      <w:r w:rsidRPr="00D65E6D">
        <w:rPr>
          <w:rFonts w:asciiTheme="minorHAnsi" w:hAnsiTheme="minorHAnsi" w:cstheme="minorHAnsi"/>
        </w:rPr>
        <w:t xml:space="preserve">Ukazatel maximálního </w:t>
      </w:r>
      <w:r w:rsidR="00442314" w:rsidRPr="00D65E6D">
        <w:rPr>
          <w:rFonts w:asciiTheme="minorHAnsi" w:hAnsiTheme="minorHAnsi" w:cstheme="minorHAnsi"/>
        </w:rPr>
        <w:t xml:space="preserve">objemu </w:t>
      </w:r>
      <w:r w:rsidRPr="00D65E6D">
        <w:rPr>
          <w:rFonts w:asciiTheme="minorHAnsi" w:hAnsiTheme="minorHAnsi" w:cstheme="minorHAnsi"/>
        </w:rPr>
        <w:t>výdaj</w:t>
      </w:r>
      <w:r w:rsidR="00442314" w:rsidRPr="00D65E6D">
        <w:rPr>
          <w:rFonts w:asciiTheme="minorHAnsi" w:hAnsiTheme="minorHAnsi" w:cstheme="minorHAnsi"/>
        </w:rPr>
        <w:t>ů</w:t>
      </w:r>
      <w:r w:rsidRPr="00D65E6D">
        <w:rPr>
          <w:rFonts w:asciiTheme="minorHAnsi" w:hAnsiTheme="minorHAnsi" w:cstheme="minorHAnsi"/>
        </w:rPr>
        <w:t xml:space="preserve"> na </w:t>
      </w:r>
      <w:r w:rsidR="002A2DB6" w:rsidRPr="00D65E6D">
        <w:rPr>
          <w:rFonts w:asciiTheme="minorHAnsi" w:hAnsiTheme="minorHAnsi" w:cstheme="minorHAnsi"/>
        </w:rPr>
        <w:t xml:space="preserve">OOV (odměny na základě dohod o pracovní činnosti) byl </w:t>
      </w:r>
      <w:r w:rsidR="00DB062B" w:rsidRPr="00D65E6D">
        <w:rPr>
          <w:rFonts w:asciiTheme="minorHAnsi" w:hAnsiTheme="minorHAnsi" w:cstheme="minorHAnsi"/>
        </w:rPr>
        <w:t xml:space="preserve">stanoven ve </w:t>
      </w:r>
      <w:r w:rsidR="00CC3CB7">
        <w:rPr>
          <w:rFonts w:asciiTheme="minorHAnsi" w:hAnsiTheme="minorHAnsi" w:cstheme="minorHAnsi"/>
        </w:rPr>
        <w:t>stejné výši jako v roce 2020, a to</w:t>
      </w:r>
      <w:r w:rsidR="00DB062B" w:rsidRPr="00D65E6D">
        <w:rPr>
          <w:rFonts w:asciiTheme="minorHAnsi" w:hAnsiTheme="minorHAnsi" w:cstheme="minorHAnsi"/>
        </w:rPr>
        <w:t xml:space="preserve"> 1</w:t>
      </w:r>
      <w:r w:rsidR="006C5E9A">
        <w:rPr>
          <w:rFonts w:asciiTheme="minorHAnsi" w:hAnsiTheme="minorHAnsi" w:cstheme="minorHAnsi"/>
        </w:rPr>
        <w:t>37</w:t>
      </w:r>
      <w:r w:rsidR="00DB062B" w:rsidRPr="00D65E6D">
        <w:rPr>
          <w:rFonts w:asciiTheme="minorHAnsi" w:hAnsiTheme="minorHAnsi" w:cstheme="minorHAnsi"/>
        </w:rPr>
        <w:t> 000 Kč</w:t>
      </w:r>
      <w:r w:rsidR="00CC3CB7">
        <w:rPr>
          <w:rFonts w:asciiTheme="minorHAnsi" w:hAnsiTheme="minorHAnsi" w:cstheme="minorHAnsi"/>
        </w:rPr>
        <w:t>. S</w:t>
      </w:r>
      <w:r w:rsidR="00DB062B" w:rsidRPr="00D65E6D">
        <w:rPr>
          <w:rFonts w:asciiTheme="minorHAnsi" w:hAnsiTheme="minorHAnsi" w:cstheme="minorHAnsi"/>
        </w:rPr>
        <w:t xml:space="preserve">kutečná výše byla </w:t>
      </w:r>
      <w:r w:rsidR="006C5E9A">
        <w:rPr>
          <w:rFonts w:asciiTheme="minorHAnsi" w:hAnsiTheme="minorHAnsi" w:cstheme="minorHAnsi"/>
        </w:rPr>
        <w:t xml:space="preserve">jen </w:t>
      </w:r>
      <w:r w:rsidR="00CC3CB7">
        <w:rPr>
          <w:rFonts w:asciiTheme="minorHAnsi" w:hAnsiTheme="minorHAnsi" w:cstheme="minorHAnsi"/>
        </w:rPr>
        <w:t>59 954 Kč</w:t>
      </w:r>
      <w:r w:rsidR="006C5E9A">
        <w:rPr>
          <w:rFonts w:asciiTheme="minorHAnsi" w:hAnsiTheme="minorHAnsi" w:cstheme="minorHAnsi"/>
        </w:rPr>
        <w:t xml:space="preserve">, protože výše těchto výdajů úzce souvisí s počtem odehraných představení.  </w:t>
      </w:r>
      <w:r w:rsidR="00DB062B" w:rsidRPr="00D65E6D">
        <w:rPr>
          <w:rFonts w:asciiTheme="minorHAnsi" w:hAnsiTheme="minorHAnsi" w:cstheme="minorHAnsi"/>
        </w:rPr>
        <w:t>Skutečné výdaje</w:t>
      </w:r>
      <w:r w:rsidR="006C5E9A">
        <w:rPr>
          <w:rFonts w:asciiTheme="minorHAnsi" w:hAnsiTheme="minorHAnsi" w:cstheme="minorHAnsi"/>
        </w:rPr>
        <w:t xml:space="preserve"> na odměny z dohod</w:t>
      </w:r>
      <w:r w:rsidR="00DB062B" w:rsidRPr="00D65E6D">
        <w:rPr>
          <w:rFonts w:asciiTheme="minorHAnsi" w:hAnsiTheme="minorHAnsi" w:cstheme="minorHAnsi"/>
        </w:rPr>
        <w:t xml:space="preserve"> minulých let – </w:t>
      </w:r>
      <w:r w:rsidR="00CC3CB7">
        <w:rPr>
          <w:rFonts w:asciiTheme="minorHAnsi" w:hAnsiTheme="minorHAnsi" w:cstheme="minorHAnsi"/>
        </w:rPr>
        <w:t xml:space="preserve">v roce 2020 částka 87 057 Kč, </w:t>
      </w:r>
      <w:r w:rsidR="006C5E9A">
        <w:rPr>
          <w:rFonts w:asciiTheme="minorHAnsi" w:hAnsiTheme="minorHAnsi" w:cstheme="minorHAnsi"/>
        </w:rPr>
        <w:t xml:space="preserve">v roce 2019 částka 120 957,- Kč, </w:t>
      </w:r>
      <w:r w:rsidR="00DB062B" w:rsidRPr="00D65E6D">
        <w:rPr>
          <w:rFonts w:asciiTheme="minorHAnsi" w:hAnsiTheme="minorHAnsi" w:cstheme="minorHAnsi"/>
        </w:rPr>
        <w:t xml:space="preserve">rok 2018 – částka </w:t>
      </w:r>
      <w:r w:rsidR="00442314" w:rsidRPr="00D65E6D">
        <w:rPr>
          <w:rFonts w:asciiTheme="minorHAnsi" w:hAnsiTheme="minorHAnsi" w:cstheme="minorHAnsi"/>
        </w:rPr>
        <w:t>99 767 Kč</w:t>
      </w:r>
      <w:r w:rsidR="00DB062B" w:rsidRPr="00D65E6D">
        <w:rPr>
          <w:rFonts w:asciiTheme="minorHAnsi" w:hAnsiTheme="minorHAnsi" w:cstheme="minorHAnsi"/>
        </w:rPr>
        <w:t xml:space="preserve">, </w:t>
      </w:r>
      <w:r w:rsidR="00442314" w:rsidRPr="00D65E6D">
        <w:rPr>
          <w:rFonts w:asciiTheme="minorHAnsi" w:hAnsiTheme="minorHAnsi" w:cstheme="minorHAnsi"/>
        </w:rPr>
        <w:t xml:space="preserve">v roce 2017 výdaje na dohody </w:t>
      </w:r>
      <w:r w:rsidR="00467CCD" w:rsidRPr="00D65E6D">
        <w:rPr>
          <w:rFonts w:asciiTheme="minorHAnsi" w:hAnsiTheme="minorHAnsi" w:cstheme="minorHAnsi"/>
        </w:rPr>
        <w:t>92 075 Kč</w:t>
      </w:r>
      <w:r w:rsidR="00442314" w:rsidRPr="00D65E6D">
        <w:rPr>
          <w:rFonts w:asciiTheme="minorHAnsi" w:hAnsiTheme="minorHAnsi" w:cstheme="minorHAnsi"/>
        </w:rPr>
        <w:t xml:space="preserve">, </w:t>
      </w:r>
      <w:r w:rsidR="00467CCD" w:rsidRPr="00D65E6D">
        <w:rPr>
          <w:rFonts w:asciiTheme="minorHAnsi" w:hAnsiTheme="minorHAnsi" w:cstheme="minorHAnsi"/>
        </w:rPr>
        <w:t>v roce 2016</w:t>
      </w:r>
      <w:r w:rsidR="00442314" w:rsidRPr="00D65E6D">
        <w:rPr>
          <w:rFonts w:asciiTheme="minorHAnsi" w:hAnsiTheme="minorHAnsi" w:cstheme="minorHAnsi"/>
        </w:rPr>
        <w:t xml:space="preserve"> </w:t>
      </w:r>
      <w:r w:rsidR="00467CCD" w:rsidRPr="00D65E6D">
        <w:rPr>
          <w:rFonts w:asciiTheme="minorHAnsi" w:hAnsiTheme="minorHAnsi" w:cstheme="minorHAnsi"/>
        </w:rPr>
        <w:t xml:space="preserve">- </w:t>
      </w:r>
      <w:r w:rsidR="002F4B89" w:rsidRPr="00D65E6D">
        <w:rPr>
          <w:rFonts w:asciiTheme="minorHAnsi" w:hAnsiTheme="minorHAnsi" w:cstheme="minorHAnsi"/>
        </w:rPr>
        <w:t>82 568 Kč</w:t>
      </w:r>
      <w:r w:rsidR="00467CCD" w:rsidRPr="00D65E6D">
        <w:rPr>
          <w:rFonts w:asciiTheme="minorHAnsi" w:hAnsiTheme="minorHAnsi" w:cstheme="minorHAnsi"/>
        </w:rPr>
        <w:t xml:space="preserve">, </w:t>
      </w:r>
      <w:r w:rsidR="002F4B89" w:rsidRPr="00D65E6D">
        <w:rPr>
          <w:rFonts w:asciiTheme="minorHAnsi" w:hAnsiTheme="minorHAnsi" w:cstheme="minorHAnsi"/>
        </w:rPr>
        <w:t>v roce 201</w:t>
      </w:r>
      <w:r w:rsidR="00442314" w:rsidRPr="00D65E6D">
        <w:rPr>
          <w:rFonts w:asciiTheme="minorHAnsi" w:hAnsiTheme="minorHAnsi" w:cstheme="minorHAnsi"/>
        </w:rPr>
        <w:t>5</w:t>
      </w:r>
      <w:r w:rsidR="002F4B89" w:rsidRPr="00D65E6D">
        <w:rPr>
          <w:rFonts w:asciiTheme="minorHAnsi" w:hAnsiTheme="minorHAnsi" w:cstheme="minorHAnsi"/>
        </w:rPr>
        <w:t xml:space="preserve"> to byla částka </w:t>
      </w:r>
      <w:r w:rsidR="00843972" w:rsidRPr="00D65E6D">
        <w:rPr>
          <w:rFonts w:asciiTheme="minorHAnsi" w:hAnsiTheme="minorHAnsi" w:cstheme="minorHAnsi"/>
        </w:rPr>
        <w:t xml:space="preserve">76 745 </w:t>
      </w:r>
      <w:r w:rsidRPr="00D65E6D">
        <w:rPr>
          <w:rFonts w:asciiTheme="minorHAnsi" w:hAnsiTheme="minorHAnsi" w:cstheme="minorHAnsi"/>
        </w:rPr>
        <w:t>Kč</w:t>
      </w:r>
      <w:r w:rsidR="00843972" w:rsidRPr="00D65E6D">
        <w:rPr>
          <w:rFonts w:asciiTheme="minorHAnsi" w:hAnsiTheme="minorHAnsi" w:cstheme="minorHAnsi"/>
        </w:rPr>
        <w:t>.</w:t>
      </w:r>
      <w:r w:rsidRPr="00D65E6D">
        <w:rPr>
          <w:rFonts w:asciiTheme="minorHAnsi" w:hAnsiTheme="minorHAnsi" w:cstheme="minorHAnsi"/>
        </w:rPr>
        <w:t xml:space="preserve"> </w:t>
      </w:r>
    </w:p>
    <w:p w:rsidR="00CC3CB7" w:rsidRDefault="00CC3CB7" w:rsidP="00014E14">
      <w:pPr>
        <w:rPr>
          <w:rFonts w:asciiTheme="minorHAnsi" w:hAnsiTheme="minorHAnsi" w:cstheme="minorHAnsi"/>
        </w:rPr>
      </w:pPr>
      <w:r>
        <w:rPr>
          <w:rFonts w:asciiTheme="minorHAnsi" w:hAnsiTheme="minorHAnsi" w:cstheme="minorHAnsi"/>
        </w:rPr>
        <w:t>Všechny stanovené závazné ukazatele byly organizační složkou dodrženy.</w:t>
      </w:r>
    </w:p>
    <w:p w:rsidR="008729CE" w:rsidRDefault="008729CE" w:rsidP="00014E14">
      <w:pPr>
        <w:rPr>
          <w:rFonts w:asciiTheme="minorHAnsi" w:hAnsiTheme="minorHAnsi" w:cstheme="minorHAnsi"/>
        </w:rPr>
      </w:pPr>
    </w:p>
    <w:p w:rsidR="002A2DB6" w:rsidRDefault="002A2DB6" w:rsidP="00014E14">
      <w:pPr>
        <w:pStyle w:val="Nadpis3"/>
        <w:rPr>
          <w:rFonts w:asciiTheme="minorHAnsi" w:hAnsiTheme="minorHAnsi" w:cstheme="minorHAnsi"/>
        </w:rPr>
      </w:pPr>
      <w:bookmarkStart w:id="130" w:name="_Toc102406914"/>
      <w:r w:rsidRPr="00D65E6D">
        <w:rPr>
          <w:rFonts w:asciiTheme="minorHAnsi" w:hAnsiTheme="minorHAnsi" w:cstheme="minorHAnsi"/>
        </w:rPr>
        <w:t>Hospodaření organizační složky</w:t>
      </w:r>
      <w:bookmarkEnd w:id="130"/>
    </w:p>
    <w:p w:rsidR="00813989" w:rsidRPr="00813989" w:rsidRDefault="00813989" w:rsidP="00813989"/>
    <w:p w:rsidR="002A2DB6" w:rsidRPr="00D65E6D" w:rsidRDefault="002A2DB6" w:rsidP="00014E14">
      <w:pPr>
        <w:pStyle w:val="Titulek"/>
        <w:rPr>
          <w:rFonts w:asciiTheme="minorHAnsi" w:hAnsiTheme="minorHAnsi" w:cstheme="minorHAnsi"/>
        </w:rPr>
      </w:pPr>
      <w:bookmarkStart w:id="131" w:name="_Toc102406777"/>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14</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Hospodaření kina v roce 20</w:t>
      </w:r>
      <w:r w:rsidR="006C5E9A">
        <w:rPr>
          <w:rFonts w:asciiTheme="minorHAnsi" w:hAnsiTheme="minorHAnsi" w:cstheme="minorHAnsi"/>
        </w:rPr>
        <w:t>2</w:t>
      </w:r>
      <w:r w:rsidR="00CC3CB7">
        <w:rPr>
          <w:rFonts w:asciiTheme="minorHAnsi" w:hAnsiTheme="minorHAnsi" w:cstheme="minorHAnsi"/>
        </w:rPr>
        <w:t>1</w:t>
      </w:r>
      <w:r w:rsidR="006A28FD" w:rsidRPr="00D65E6D">
        <w:rPr>
          <w:rFonts w:asciiTheme="minorHAnsi" w:hAnsiTheme="minorHAnsi" w:cstheme="minorHAnsi"/>
        </w:rPr>
        <w:t xml:space="preserve"> v porovnání s minulými lety </w:t>
      </w:r>
      <w:r w:rsidRPr="00D65E6D">
        <w:rPr>
          <w:rFonts w:asciiTheme="minorHAnsi" w:hAnsiTheme="minorHAnsi" w:cstheme="minorHAnsi"/>
        </w:rPr>
        <w:t>(v Kč)</w:t>
      </w:r>
      <w:bookmarkEnd w:id="131"/>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2"/>
        <w:gridCol w:w="978"/>
        <w:gridCol w:w="977"/>
        <w:gridCol w:w="977"/>
        <w:gridCol w:w="977"/>
        <w:gridCol w:w="1117"/>
        <w:gridCol w:w="1117"/>
        <w:gridCol w:w="1117"/>
        <w:gridCol w:w="978"/>
      </w:tblGrid>
      <w:tr w:rsidR="00CC3CB7" w:rsidRPr="00D65E6D" w:rsidTr="008729CE">
        <w:trPr>
          <w:trHeight w:val="665"/>
        </w:trPr>
        <w:tc>
          <w:tcPr>
            <w:tcW w:w="1112" w:type="dxa"/>
            <w:shd w:val="clear" w:color="auto" w:fill="F2F2F2"/>
            <w:tcMar>
              <w:top w:w="170" w:type="dxa"/>
            </w:tcMar>
          </w:tcPr>
          <w:p w:rsidR="00CC3CB7" w:rsidRPr="00D65E6D" w:rsidRDefault="00CC3CB7" w:rsidP="00CC3CB7">
            <w:pPr>
              <w:rPr>
                <w:rFonts w:asciiTheme="minorHAnsi" w:hAnsiTheme="minorHAnsi" w:cstheme="minorHAnsi"/>
                <w:b/>
                <w:sz w:val="20"/>
                <w:szCs w:val="20"/>
              </w:rPr>
            </w:pPr>
          </w:p>
        </w:tc>
        <w:tc>
          <w:tcPr>
            <w:tcW w:w="978" w:type="dxa"/>
            <w:shd w:val="clear" w:color="auto" w:fill="F2F2F2"/>
            <w:tcMar>
              <w:top w:w="170" w:type="dxa"/>
            </w:tcMar>
          </w:tcPr>
          <w:p w:rsidR="00CC3CB7" w:rsidRPr="00354BAE" w:rsidRDefault="00CC3CB7" w:rsidP="00CC3CB7">
            <w:pPr>
              <w:jc w:val="center"/>
              <w:rPr>
                <w:rFonts w:asciiTheme="minorHAnsi" w:hAnsiTheme="minorHAnsi" w:cstheme="minorHAnsi"/>
                <w:b/>
                <w:i/>
                <w:sz w:val="18"/>
                <w:szCs w:val="18"/>
              </w:rPr>
            </w:pPr>
            <w:proofErr w:type="gramStart"/>
            <w:r w:rsidRPr="00354BAE">
              <w:rPr>
                <w:rFonts w:asciiTheme="minorHAnsi" w:hAnsiTheme="minorHAnsi" w:cstheme="minorHAnsi"/>
                <w:b/>
                <w:i/>
                <w:sz w:val="18"/>
                <w:szCs w:val="18"/>
              </w:rPr>
              <w:t>Rozpočet  rok</w:t>
            </w:r>
            <w:proofErr w:type="gramEnd"/>
            <w:r w:rsidRPr="00354BAE">
              <w:rPr>
                <w:rFonts w:asciiTheme="minorHAnsi" w:hAnsiTheme="minorHAnsi" w:cstheme="minorHAnsi"/>
                <w:b/>
                <w:i/>
                <w:sz w:val="18"/>
                <w:szCs w:val="18"/>
              </w:rPr>
              <w:t xml:space="preserve"> 20</w:t>
            </w:r>
            <w:r>
              <w:rPr>
                <w:rFonts w:asciiTheme="minorHAnsi" w:hAnsiTheme="minorHAnsi" w:cstheme="minorHAnsi"/>
                <w:b/>
                <w:i/>
                <w:sz w:val="18"/>
                <w:szCs w:val="18"/>
              </w:rPr>
              <w:t>21</w:t>
            </w:r>
          </w:p>
        </w:tc>
        <w:tc>
          <w:tcPr>
            <w:tcW w:w="977" w:type="dxa"/>
            <w:shd w:val="clear" w:color="auto" w:fill="F2F2F2"/>
            <w:tcMar>
              <w:top w:w="170" w:type="dxa"/>
            </w:tcMar>
          </w:tcPr>
          <w:p w:rsidR="00CC3CB7" w:rsidRPr="00354BAE" w:rsidRDefault="00CC3CB7" w:rsidP="00CC3CB7">
            <w:pPr>
              <w:jc w:val="center"/>
              <w:rPr>
                <w:rFonts w:asciiTheme="minorHAnsi" w:hAnsiTheme="minorHAnsi" w:cstheme="minorHAnsi"/>
                <w:b/>
                <w:i/>
                <w:sz w:val="18"/>
                <w:szCs w:val="18"/>
              </w:rPr>
            </w:pPr>
            <w:r w:rsidRPr="00354BAE">
              <w:rPr>
                <w:rFonts w:asciiTheme="minorHAnsi" w:hAnsiTheme="minorHAnsi" w:cstheme="minorHAnsi"/>
                <w:b/>
                <w:i/>
                <w:sz w:val="18"/>
                <w:szCs w:val="18"/>
              </w:rPr>
              <w:t>Upravený rozpočet 202</w:t>
            </w:r>
            <w:r>
              <w:rPr>
                <w:rFonts w:asciiTheme="minorHAnsi" w:hAnsiTheme="minorHAnsi" w:cstheme="minorHAnsi"/>
                <w:b/>
                <w:i/>
                <w:sz w:val="18"/>
                <w:szCs w:val="18"/>
              </w:rPr>
              <w:t>1</w:t>
            </w:r>
          </w:p>
        </w:tc>
        <w:tc>
          <w:tcPr>
            <w:tcW w:w="977" w:type="dxa"/>
            <w:shd w:val="clear" w:color="auto" w:fill="F2F2F2"/>
          </w:tcPr>
          <w:p w:rsidR="00CC3CB7" w:rsidRPr="00354BAE" w:rsidRDefault="00CC3CB7" w:rsidP="00CC3CB7">
            <w:pPr>
              <w:rPr>
                <w:rFonts w:asciiTheme="minorHAnsi" w:hAnsiTheme="minorHAnsi" w:cstheme="minorHAnsi"/>
                <w:b/>
                <w:sz w:val="16"/>
                <w:szCs w:val="16"/>
              </w:rPr>
            </w:pPr>
            <w:r>
              <w:rPr>
                <w:rFonts w:asciiTheme="minorHAnsi" w:hAnsiTheme="minorHAnsi" w:cstheme="minorHAnsi"/>
                <w:b/>
                <w:sz w:val="16"/>
                <w:szCs w:val="16"/>
              </w:rPr>
              <w:t>Skutečnost rok 2021</w:t>
            </w:r>
          </w:p>
        </w:tc>
        <w:tc>
          <w:tcPr>
            <w:tcW w:w="977" w:type="dxa"/>
            <w:shd w:val="clear" w:color="auto" w:fill="F2F2F2"/>
          </w:tcPr>
          <w:p w:rsidR="00CC3CB7" w:rsidRPr="00CC3CB7" w:rsidRDefault="00CC3CB7" w:rsidP="00CC3CB7">
            <w:pPr>
              <w:jc w:val="center"/>
              <w:rPr>
                <w:rFonts w:asciiTheme="minorHAnsi" w:hAnsiTheme="minorHAnsi" w:cstheme="minorHAnsi"/>
                <w:b/>
                <w:i/>
                <w:sz w:val="16"/>
                <w:szCs w:val="16"/>
              </w:rPr>
            </w:pPr>
            <w:proofErr w:type="gramStart"/>
            <w:r w:rsidRPr="00CC3CB7">
              <w:rPr>
                <w:rFonts w:asciiTheme="minorHAnsi" w:hAnsiTheme="minorHAnsi" w:cstheme="minorHAnsi"/>
                <w:b/>
                <w:i/>
                <w:sz w:val="16"/>
                <w:szCs w:val="16"/>
              </w:rPr>
              <w:t>Skutečnost  rok</w:t>
            </w:r>
            <w:proofErr w:type="gramEnd"/>
            <w:r w:rsidRPr="00CC3CB7">
              <w:rPr>
                <w:rFonts w:asciiTheme="minorHAnsi" w:hAnsiTheme="minorHAnsi" w:cstheme="minorHAnsi"/>
                <w:b/>
                <w:i/>
                <w:sz w:val="16"/>
                <w:szCs w:val="16"/>
              </w:rPr>
              <w:t xml:space="preserve"> 2020</w:t>
            </w:r>
          </w:p>
        </w:tc>
        <w:tc>
          <w:tcPr>
            <w:tcW w:w="1117" w:type="dxa"/>
            <w:shd w:val="clear" w:color="auto" w:fill="F2F2F2"/>
          </w:tcPr>
          <w:p w:rsidR="00CC3CB7" w:rsidRPr="00CC3CB7" w:rsidRDefault="00CC3CB7" w:rsidP="00CC3CB7">
            <w:pPr>
              <w:jc w:val="center"/>
              <w:rPr>
                <w:rFonts w:asciiTheme="minorHAnsi" w:hAnsiTheme="minorHAnsi" w:cstheme="minorHAnsi"/>
                <w:b/>
                <w:i/>
                <w:sz w:val="16"/>
                <w:szCs w:val="16"/>
              </w:rPr>
            </w:pPr>
            <w:proofErr w:type="gramStart"/>
            <w:r w:rsidRPr="00CC3CB7">
              <w:rPr>
                <w:rFonts w:asciiTheme="minorHAnsi" w:hAnsiTheme="minorHAnsi" w:cstheme="minorHAnsi"/>
                <w:b/>
                <w:i/>
                <w:sz w:val="16"/>
                <w:szCs w:val="16"/>
              </w:rPr>
              <w:t>Skutečnost  rok</w:t>
            </w:r>
            <w:proofErr w:type="gramEnd"/>
            <w:r w:rsidRPr="00CC3CB7">
              <w:rPr>
                <w:rFonts w:asciiTheme="minorHAnsi" w:hAnsiTheme="minorHAnsi" w:cstheme="minorHAnsi"/>
                <w:b/>
                <w:i/>
                <w:sz w:val="16"/>
                <w:szCs w:val="16"/>
              </w:rPr>
              <w:t xml:space="preserve"> 2019</w:t>
            </w:r>
          </w:p>
        </w:tc>
        <w:tc>
          <w:tcPr>
            <w:tcW w:w="1117" w:type="dxa"/>
            <w:shd w:val="clear" w:color="auto" w:fill="F2F2F2"/>
          </w:tcPr>
          <w:p w:rsidR="00CC3CB7" w:rsidRPr="00354BAE" w:rsidRDefault="00CC3CB7" w:rsidP="00CC3CB7">
            <w:pPr>
              <w:jc w:val="center"/>
              <w:rPr>
                <w:rFonts w:asciiTheme="minorHAnsi" w:hAnsiTheme="minorHAnsi" w:cstheme="minorHAnsi"/>
                <w:b/>
                <w:sz w:val="16"/>
                <w:szCs w:val="16"/>
              </w:rPr>
            </w:pPr>
            <w:r w:rsidRPr="00354BAE">
              <w:rPr>
                <w:rFonts w:asciiTheme="minorHAnsi" w:hAnsiTheme="minorHAnsi" w:cstheme="minorHAnsi"/>
                <w:b/>
                <w:sz w:val="16"/>
                <w:szCs w:val="16"/>
              </w:rPr>
              <w:t>Skutečnost rok 2018</w:t>
            </w:r>
          </w:p>
        </w:tc>
        <w:tc>
          <w:tcPr>
            <w:tcW w:w="1117" w:type="dxa"/>
            <w:shd w:val="clear" w:color="auto" w:fill="F2F2F2"/>
            <w:tcMar>
              <w:top w:w="170" w:type="dxa"/>
            </w:tcMar>
          </w:tcPr>
          <w:p w:rsidR="00CC3CB7" w:rsidRPr="00354BAE" w:rsidRDefault="00CC3CB7" w:rsidP="00CC3CB7">
            <w:pPr>
              <w:jc w:val="center"/>
              <w:rPr>
                <w:rFonts w:asciiTheme="minorHAnsi" w:hAnsiTheme="minorHAnsi" w:cstheme="minorHAnsi"/>
                <w:b/>
                <w:sz w:val="16"/>
                <w:szCs w:val="16"/>
              </w:rPr>
            </w:pPr>
            <w:r w:rsidRPr="00354BAE">
              <w:rPr>
                <w:rFonts w:asciiTheme="minorHAnsi" w:hAnsiTheme="minorHAnsi" w:cstheme="minorHAnsi"/>
                <w:b/>
                <w:sz w:val="16"/>
                <w:szCs w:val="16"/>
              </w:rPr>
              <w:t>Skutečnost   rok 2017</w:t>
            </w:r>
          </w:p>
        </w:tc>
        <w:tc>
          <w:tcPr>
            <w:tcW w:w="978" w:type="dxa"/>
            <w:shd w:val="clear" w:color="auto" w:fill="F2F2F2"/>
            <w:tcMar>
              <w:top w:w="170" w:type="dxa"/>
            </w:tcMar>
          </w:tcPr>
          <w:p w:rsidR="00CC3CB7" w:rsidRPr="00354BAE" w:rsidRDefault="00CC3CB7" w:rsidP="00CC3CB7">
            <w:pPr>
              <w:jc w:val="center"/>
              <w:rPr>
                <w:rFonts w:asciiTheme="minorHAnsi" w:hAnsiTheme="minorHAnsi" w:cstheme="minorHAnsi"/>
                <w:b/>
                <w:sz w:val="16"/>
                <w:szCs w:val="16"/>
              </w:rPr>
            </w:pPr>
            <w:r w:rsidRPr="00354BAE">
              <w:rPr>
                <w:rFonts w:asciiTheme="minorHAnsi" w:hAnsiTheme="minorHAnsi" w:cstheme="minorHAnsi"/>
                <w:b/>
                <w:sz w:val="16"/>
                <w:szCs w:val="16"/>
              </w:rPr>
              <w:t>Skutečnost rok 2016</w:t>
            </w:r>
          </w:p>
          <w:p w:rsidR="00CC3CB7" w:rsidRPr="00354BAE" w:rsidRDefault="00CC3CB7" w:rsidP="00CC3CB7">
            <w:pPr>
              <w:jc w:val="center"/>
              <w:rPr>
                <w:rFonts w:asciiTheme="minorHAnsi" w:hAnsiTheme="minorHAnsi" w:cstheme="minorHAnsi"/>
                <w:b/>
                <w:sz w:val="16"/>
                <w:szCs w:val="16"/>
              </w:rPr>
            </w:pPr>
          </w:p>
        </w:tc>
      </w:tr>
      <w:tr w:rsidR="00CC3CB7" w:rsidRPr="00D65E6D" w:rsidTr="008729CE">
        <w:trPr>
          <w:trHeight w:val="307"/>
        </w:trPr>
        <w:tc>
          <w:tcPr>
            <w:tcW w:w="1112" w:type="dxa"/>
            <w:tcMar>
              <w:top w:w="170" w:type="dxa"/>
            </w:tcMar>
          </w:tcPr>
          <w:p w:rsidR="00CC3CB7" w:rsidRPr="00D65E6D" w:rsidRDefault="00CC3CB7" w:rsidP="00CC3CB7">
            <w:pPr>
              <w:jc w:val="center"/>
              <w:rPr>
                <w:rFonts w:asciiTheme="minorHAnsi" w:hAnsiTheme="minorHAnsi" w:cstheme="minorHAnsi"/>
                <w:i/>
                <w:sz w:val="20"/>
                <w:szCs w:val="20"/>
              </w:rPr>
            </w:pPr>
            <w:r w:rsidRPr="00D65E6D">
              <w:rPr>
                <w:rFonts w:asciiTheme="minorHAnsi" w:hAnsiTheme="minorHAnsi" w:cstheme="minorHAnsi"/>
                <w:i/>
                <w:sz w:val="20"/>
                <w:szCs w:val="20"/>
              </w:rPr>
              <w:t>Příjmy celkem</w:t>
            </w:r>
          </w:p>
        </w:tc>
        <w:tc>
          <w:tcPr>
            <w:tcW w:w="978" w:type="dxa"/>
            <w:tcMar>
              <w:top w:w="170" w:type="dxa"/>
            </w:tcMar>
          </w:tcPr>
          <w:p w:rsidR="00CC3CB7" w:rsidRPr="00D65E6D" w:rsidRDefault="00CC3CB7" w:rsidP="00CC3CB7">
            <w:pPr>
              <w:jc w:val="right"/>
              <w:rPr>
                <w:rFonts w:asciiTheme="minorHAnsi" w:hAnsiTheme="minorHAnsi" w:cstheme="minorHAnsi"/>
                <w:i/>
                <w:sz w:val="20"/>
                <w:szCs w:val="20"/>
              </w:rPr>
            </w:pPr>
            <w:r>
              <w:rPr>
                <w:rFonts w:asciiTheme="minorHAnsi" w:hAnsiTheme="minorHAnsi" w:cstheme="minorHAnsi"/>
                <w:i/>
                <w:sz w:val="20"/>
                <w:szCs w:val="20"/>
              </w:rPr>
              <w:t>40 000</w:t>
            </w:r>
          </w:p>
        </w:tc>
        <w:tc>
          <w:tcPr>
            <w:tcW w:w="977" w:type="dxa"/>
            <w:tcMar>
              <w:top w:w="170" w:type="dxa"/>
            </w:tcMar>
          </w:tcPr>
          <w:p w:rsidR="00CC3CB7" w:rsidRPr="00D65E6D" w:rsidRDefault="00CC3CB7" w:rsidP="00CC3CB7">
            <w:pPr>
              <w:jc w:val="right"/>
              <w:rPr>
                <w:rFonts w:asciiTheme="minorHAnsi" w:hAnsiTheme="minorHAnsi" w:cstheme="minorHAnsi"/>
                <w:i/>
                <w:sz w:val="20"/>
                <w:szCs w:val="20"/>
              </w:rPr>
            </w:pPr>
            <w:r>
              <w:rPr>
                <w:rFonts w:asciiTheme="minorHAnsi" w:hAnsiTheme="minorHAnsi" w:cstheme="minorHAnsi"/>
                <w:i/>
                <w:sz w:val="20"/>
                <w:szCs w:val="20"/>
              </w:rPr>
              <w:t>15 000</w:t>
            </w:r>
          </w:p>
        </w:tc>
        <w:tc>
          <w:tcPr>
            <w:tcW w:w="977" w:type="dxa"/>
          </w:tcPr>
          <w:p w:rsidR="00CC3CB7" w:rsidRPr="00CC3CB7" w:rsidRDefault="00CC3CB7" w:rsidP="00CC3CB7">
            <w:pPr>
              <w:jc w:val="right"/>
              <w:rPr>
                <w:rFonts w:asciiTheme="minorHAnsi" w:hAnsiTheme="minorHAnsi" w:cstheme="minorHAnsi"/>
                <w:b/>
                <w:i/>
                <w:sz w:val="20"/>
                <w:szCs w:val="20"/>
              </w:rPr>
            </w:pPr>
            <w:r w:rsidRPr="00CC3CB7">
              <w:rPr>
                <w:rFonts w:asciiTheme="minorHAnsi" w:hAnsiTheme="minorHAnsi" w:cstheme="minorHAnsi"/>
                <w:b/>
                <w:i/>
                <w:sz w:val="20"/>
                <w:szCs w:val="20"/>
              </w:rPr>
              <w:t>17 646</w:t>
            </w:r>
          </w:p>
        </w:tc>
        <w:tc>
          <w:tcPr>
            <w:tcW w:w="977" w:type="dxa"/>
          </w:tcPr>
          <w:p w:rsidR="00CC3CB7" w:rsidRPr="00CC3CB7" w:rsidRDefault="00CC3CB7" w:rsidP="00CC3CB7">
            <w:pPr>
              <w:jc w:val="right"/>
              <w:rPr>
                <w:rFonts w:asciiTheme="minorHAnsi" w:hAnsiTheme="minorHAnsi" w:cstheme="minorHAnsi"/>
                <w:b/>
                <w:i/>
                <w:sz w:val="20"/>
                <w:szCs w:val="20"/>
              </w:rPr>
            </w:pPr>
            <w:r w:rsidRPr="00CC3CB7">
              <w:rPr>
                <w:rFonts w:asciiTheme="minorHAnsi" w:hAnsiTheme="minorHAnsi" w:cstheme="minorHAnsi"/>
                <w:b/>
                <w:i/>
                <w:sz w:val="20"/>
                <w:szCs w:val="20"/>
              </w:rPr>
              <w:t>38 815</w:t>
            </w:r>
          </w:p>
        </w:tc>
        <w:tc>
          <w:tcPr>
            <w:tcW w:w="1117" w:type="dxa"/>
          </w:tcPr>
          <w:p w:rsidR="00CC3CB7" w:rsidRPr="00D65E6D" w:rsidRDefault="00CC3CB7" w:rsidP="00CC3CB7">
            <w:pPr>
              <w:jc w:val="right"/>
              <w:rPr>
                <w:rFonts w:asciiTheme="minorHAnsi" w:hAnsiTheme="minorHAnsi" w:cstheme="minorHAnsi"/>
                <w:b/>
                <w:i/>
                <w:sz w:val="20"/>
                <w:szCs w:val="20"/>
              </w:rPr>
            </w:pPr>
            <w:r w:rsidRPr="00D65E6D">
              <w:rPr>
                <w:rFonts w:asciiTheme="minorHAnsi" w:hAnsiTheme="minorHAnsi" w:cstheme="minorHAnsi"/>
                <w:b/>
                <w:i/>
                <w:sz w:val="20"/>
                <w:szCs w:val="20"/>
              </w:rPr>
              <w:t>70 665</w:t>
            </w:r>
          </w:p>
        </w:tc>
        <w:tc>
          <w:tcPr>
            <w:tcW w:w="1117" w:type="dxa"/>
          </w:tcPr>
          <w:p w:rsidR="00CC3CB7" w:rsidRPr="00D65E6D" w:rsidRDefault="00CC3CB7" w:rsidP="00CC3CB7">
            <w:pPr>
              <w:jc w:val="right"/>
              <w:rPr>
                <w:rFonts w:asciiTheme="minorHAnsi" w:hAnsiTheme="minorHAnsi" w:cstheme="minorHAnsi"/>
                <w:b/>
                <w:i/>
                <w:sz w:val="20"/>
                <w:szCs w:val="20"/>
              </w:rPr>
            </w:pPr>
            <w:r w:rsidRPr="00D65E6D">
              <w:rPr>
                <w:rFonts w:asciiTheme="minorHAnsi" w:hAnsiTheme="minorHAnsi" w:cstheme="minorHAnsi"/>
                <w:b/>
                <w:i/>
                <w:sz w:val="20"/>
                <w:szCs w:val="20"/>
              </w:rPr>
              <w:t>42 025</w:t>
            </w:r>
          </w:p>
        </w:tc>
        <w:tc>
          <w:tcPr>
            <w:tcW w:w="1117" w:type="dxa"/>
            <w:tcMar>
              <w:top w:w="170" w:type="dxa"/>
            </w:tcMar>
          </w:tcPr>
          <w:p w:rsidR="00CC3CB7" w:rsidRPr="00CC3CB7" w:rsidRDefault="00CC3CB7" w:rsidP="00CC3CB7">
            <w:pPr>
              <w:jc w:val="right"/>
              <w:rPr>
                <w:rFonts w:asciiTheme="minorHAnsi" w:hAnsiTheme="minorHAnsi" w:cstheme="minorHAnsi"/>
                <w:b/>
                <w:i/>
                <w:sz w:val="20"/>
                <w:szCs w:val="20"/>
              </w:rPr>
            </w:pPr>
            <w:r w:rsidRPr="00CC3CB7">
              <w:rPr>
                <w:rFonts w:asciiTheme="minorHAnsi" w:hAnsiTheme="minorHAnsi" w:cstheme="minorHAnsi"/>
                <w:b/>
                <w:i/>
                <w:sz w:val="20"/>
                <w:szCs w:val="20"/>
              </w:rPr>
              <w:t>31 970</w:t>
            </w:r>
          </w:p>
        </w:tc>
        <w:tc>
          <w:tcPr>
            <w:tcW w:w="978" w:type="dxa"/>
            <w:tcMar>
              <w:top w:w="170" w:type="dxa"/>
            </w:tcMar>
          </w:tcPr>
          <w:p w:rsidR="00CC3CB7" w:rsidRPr="00D65E6D" w:rsidRDefault="00CC3CB7" w:rsidP="00CC3CB7">
            <w:pPr>
              <w:jc w:val="right"/>
              <w:rPr>
                <w:rFonts w:asciiTheme="minorHAnsi" w:hAnsiTheme="minorHAnsi" w:cstheme="minorHAnsi"/>
                <w:b/>
                <w:i/>
                <w:sz w:val="20"/>
                <w:szCs w:val="20"/>
              </w:rPr>
            </w:pPr>
            <w:r w:rsidRPr="00D65E6D">
              <w:rPr>
                <w:rFonts w:asciiTheme="minorHAnsi" w:hAnsiTheme="minorHAnsi" w:cstheme="minorHAnsi"/>
                <w:b/>
                <w:i/>
                <w:sz w:val="20"/>
                <w:szCs w:val="20"/>
              </w:rPr>
              <w:t>64 120</w:t>
            </w:r>
          </w:p>
        </w:tc>
      </w:tr>
      <w:tr w:rsidR="00CC3CB7" w:rsidRPr="00D65E6D" w:rsidTr="008729CE">
        <w:trPr>
          <w:trHeight w:val="721"/>
        </w:trPr>
        <w:tc>
          <w:tcPr>
            <w:tcW w:w="1112" w:type="dxa"/>
            <w:tcMar>
              <w:top w:w="170" w:type="dxa"/>
            </w:tcMar>
          </w:tcPr>
          <w:p w:rsidR="00CC3CB7" w:rsidRPr="00D65E6D" w:rsidRDefault="00CC3CB7" w:rsidP="00CC3CB7">
            <w:pPr>
              <w:jc w:val="center"/>
              <w:rPr>
                <w:rFonts w:asciiTheme="minorHAnsi" w:hAnsiTheme="minorHAnsi" w:cstheme="minorHAnsi"/>
                <w:sz w:val="20"/>
                <w:szCs w:val="20"/>
              </w:rPr>
            </w:pPr>
            <w:r w:rsidRPr="00D65E6D">
              <w:rPr>
                <w:rFonts w:asciiTheme="minorHAnsi" w:hAnsiTheme="minorHAnsi" w:cstheme="minorHAnsi"/>
                <w:sz w:val="20"/>
                <w:szCs w:val="20"/>
              </w:rPr>
              <w:t>Výdaje na OOV vč</w:t>
            </w:r>
            <w:r>
              <w:rPr>
                <w:rFonts w:asciiTheme="minorHAnsi" w:hAnsiTheme="minorHAnsi" w:cstheme="minorHAnsi"/>
                <w:sz w:val="20"/>
                <w:szCs w:val="20"/>
              </w:rPr>
              <w:t>.</w:t>
            </w:r>
            <w:r w:rsidRPr="00D65E6D">
              <w:rPr>
                <w:rFonts w:asciiTheme="minorHAnsi" w:hAnsiTheme="minorHAnsi" w:cstheme="minorHAnsi"/>
                <w:sz w:val="20"/>
                <w:szCs w:val="20"/>
              </w:rPr>
              <w:t xml:space="preserve"> pojištění</w:t>
            </w:r>
          </w:p>
        </w:tc>
        <w:tc>
          <w:tcPr>
            <w:tcW w:w="978" w:type="dxa"/>
            <w:tcMar>
              <w:top w:w="170" w:type="dxa"/>
            </w:tcMar>
          </w:tcPr>
          <w:p w:rsidR="00CC3CB7" w:rsidRPr="00D65E6D" w:rsidRDefault="00CC3CB7" w:rsidP="00CC3CB7">
            <w:pPr>
              <w:jc w:val="right"/>
              <w:rPr>
                <w:rFonts w:asciiTheme="minorHAnsi" w:hAnsiTheme="minorHAnsi" w:cstheme="minorHAnsi"/>
                <w:sz w:val="20"/>
                <w:szCs w:val="20"/>
              </w:rPr>
            </w:pPr>
            <w:r>
              <w:rPr>
                <w:rFonts w:asciiTheme="minorHAnsi" w:hAnsiTheme="minorHAnsi" w:cstheme="minorHAnsi"/>
                <w:sz w:val="20"/>
                <w:szCs w:val="20"/>
              </w:rPr>
              <w:t>161 000</w:t>
            </w:r>
          </w:p>
        </w:tc>
        <w:tc>
          <w:tcPr>
            <w:tcW w:w="977" w:type="dxa"/>
            <w:tcMar>
              <w:top w:w="170" w:type="dxa"/>
            </w:tcMar>
          </w:tcPr>
          <w:p w:rsidR="00CC3CB7" w:rsidRPr="00D65E6D" w:rsidRDefault="00CC3CB7" w:rsidP="00CC3CB7">
            <w:pPr>
              <w:jc w:val="right"/>
              <w:rPr>
                <w:rFonts w:asciiTheme="minorHAnsi" w:hAnsiTheme="minorHAnsi" w:cstheme="minorHAnsi"/>
                <w:sz w:val="20"/>
                <w:szCs w:val="20"/>
              </w:rPr>
            </w:pPr>
            <w:r>
              <w:rPr>
                <w:rFonts w:asciiTheme="minorHAnsi" w:hAnsiTheme="minorHAnsi" w:cstheme="minorHAnsi"/>
                <w:sz w:val="20"/>
                <w:szCs w:val="20"/>
              </w:rPr>
              <w:t>68 000</w:t>
            </w:r>
          </w:p>
        </w:tc>
        <w:tc>
          <w:tcPr>
            <w:tcW w:w="977" w:type="dxa"/>
          </w:tcPr>
          <w:p w:rsidR="00CC3CB7" w:rsidRPr="00D65E6D" w:rsidRDefault="00CC3CB7" w:rsidP="00CC3CB7">
            <w:pPr>
              <w:jc w:val="right"/>
              <w:rPr>
                <w:rFonts w:asciiTheme="minorHAnsi" w:hAnsiTheme="minorHAnsi" w:cstheme="minorHAnsi"/>
                <w:sz w:val="20"/>
                <w:szCs w:val="20"/>
              </w:rPr>
            </w:pPr>
            <w:r>
              <w:rPr>
                <w:rFonts w:asciiTheme="minorHAnsi" w:hAnsiTheme="minorHAnsi" w:cstheme="minorHAnsi"/>
                <w:sz w:val="20"/>
                <w:szCs w:val="20"/>
              </w:rPr>
              <w:t>66 389</w:t>
            </w:r>
          </w:p>
        </w:tc>
        <w:tc>
          <w:tcPr>
            <w:tcW w:w="977" w:type="dxa"/>
          </w:tcPr>
          <w:p w:rsidR="00CC3CB7" w:rsidRPr="00D65E6D" w:rsidRDefault="00CC3CB7" w:rsidP="00CC3CB7">
            <w:pPr>
              <w:jc w:val="right"/>
              <w:rPr>
                <w:rFonts w:asciiTheme="minorHAnsi" w:hAnsiTheme="minorHAnsi" w:cstheme="minorHAnsi"/>
                <w:sz w:val="20"/>
                <w:szCs w:val="20"/>
              </w:rPr>
            </w:pPr>
            <w:r>
              <w:rPr>
                <w:rFonts w:asciiTheme="minorHAnsi" w:hAnsiTheme="minorHAnsi" w:cstheme="minorHAnsi"/>
                <w:sz w:val="20"/>
                <w:szCs w:val="20"/>
              </w:rPr>
              <w:t>101 756</w:t>
            </w:r>
          </w:p>
        </w:tc>
        <w:tc>
          <w:tcPr>
            <w:tcW w:w="1117" w:type="dxa"/>
          </w:tcPr>
          <w:p w:rsidR="00CC3CB7" w:rsidRPr="00D65E6D" w:rsidRDefault="00CC3CB7" w:rsidP="00CC3CB7">
            <w:pPr>
              <w:jc w:val="right"/>
              <w:rPr>
                <w:rFonts w:asciiTheme="minorHAnsi" w:hAnsiTheme="minorHAnsi" w:cstheme="minorHAnsi"/>
                <w:sz w:val="20"/>
                <w:szCs w:val="20"/>
              </w:rPr>
            </w:pPr>
            <w:r w:rsidRPr="00D65E6D">
              <w:rPr>
                <w:rFonts w:asciiTheme="minorHAnsi" w:hAnsiTheme="minorHAnsi" w:cstheme="minorHAnsi"/>
                <w:sz w:val="20"/>
                <w:szCs w:val="20"/>
              </w:rPr>
              <w:t>140 114</w:t>
            </w:r>
          </w:p>
        </w:tc>
        <w:tc>
          <w:tcPr>
            <w:tcW w:w="1117" w:type="dxa"/>
          </w:tcPr>
          <w:p w:rsidR="00CC3CB7" w:rsidRPr="00D65E6D" w:rsidRDefault="00CC3CB7" w:rsidP="00CC3CB7">
            <w:pPr>
              <w:jc w:val="right"/>
              <w:rPr>
                <w:rFonts w:asciiTheme="minorHAnsi" w:hAnsiTheme="minorHAnsi" w:cstheme="minorHAnsi"/>
                <w:sz w:val="20"/>
                <w:szCs w:val="20"/>
              </w:rPr>
            </w:pPr>
            <w:r w:rsidRPr="00D65E6D">
              <w:rPr>
                <w:rFonts w:asciiTheme="minorHAnsi" w:hAnsiTheme="minorHAnsi" w:cstheme="minorHAnsi"/>
                <w:sz w:val="20"/>
                <w:szCs w:val="20"/>
              </w:rPr>
              <w:t>115 633</w:t>
            </w:r>
          </w:p>
        </w:tc>
        <w:tc>
          <w:tcPr>
            <w:tcW w:w="1117" w:type="dxa"/>
            <w:tcMar>
              <w:top w:w="170" w:type="dxa"/>
            </w:tcMar>
          </w:tcPr>
          <w:p w:rsidR="00CC3CB7" w:rsidRPr="00D65E6D" w:rsidRDefault="00CC3CB7" w:rsidP="00CC3CB7">
            <w:pPr>
              <w:jc w:val="right"/>
              <w:rPr>
                <w:rFonts w:asciiTheme="minorHAnsi" w:hAnsiTheme="minorHAnsi" w:cstheme="minorHAnsi"/>
                <w:sz w:val="20"/>
                <w:szCs w:val="20"/>
              </w:rPr>
            </w:pPr>
            <w:r w:rsidRPr="00D65E6D">
              <w:rPr>
                <w:rFonts w:asciiTheme="minorHAnsi" w:hAnsiTheme="minorHAnsi" w:cstheme="minorHAnsi"/>
                <w:sz w:val="20"/>
                <w:szCs w:val="20"/>
              </w:rPr>
              <w:t>87 315</w:t>
            </w:r>
          </w:p>
        </w:tc>
        <w:tc>
          <w:tcPr>
            <w:tcW w:w="978" w:type="dxa"/>
            <w:tcMar>
              <w:top w:w="170" w:type="dxa"/>
            </w:tcMar>
          </w:tcPr>
          <w:p w:rsidR="00CC3CB7" w:rsidRPr="00D65E6D" w:rsidRDefault="00CC3CB7" w:rsidP="00CC3CB7">
            <w:pPr>
              <w:jc w:val="right"/>
              <w:rPr>
                <w:rFonts w:asciiTheme="minorHAnsi" w:hAnsiTheme="minorHAnsi" w:cstheme="minorHAnsi"/>
                <w:sz w:val="20"/>
                <w:szCs w:val="20"/>
              </w:rPr>
            </w:pPr>
            <w:r w:rsidRPr="00D65E6D">
              <w:rPr>
                <w:rFonts w:asciiTheme="minorHAnsi" w:hAnsiTheme="minorHAnsi" w:cstheme="minorHAnsi"/>
                <w:sz w:val="20"/>
                <w:szCs w:val="20"/>
              </w:rPr>
              <w:t>107 920</w:t>
            </w:r>
          </w:p>
        </w:tc>
      </w:tr>
      <w:tr w:rsidR="00CC3CB7" w:rsidRPr="00D65E6D" w:rsidTr="008729CE">
        <w:trPr>
          <w:trHeight w:val="520"/>
        </w:trPr>
        <w:tc>
          <w:tcPr>
            <w:tcW w:w="1112" w:type="dxa"/>
            <w:tcMar>
              <w:top w:w="170" w:type="dxa"/>
            </w:tcMar>
          </w:tcPr>
          <w:p w:rsidR="00CC3CB7" w:rsidRPr="00D65E6D" w:rsidRDefault="00CC3CB7" w:rsidP="00CC3CB7">
            <w:pPr>
              <w:jc w:val="center"/>
              <w:rPr>
                <w:rFonts w:asciiTheme="minorHAnsi" w:hAnsiTheme="minorHAnsi" w:cstheme="minorHAnsi"/>
                <w:sz w:val="20"/>
                <w:szCs w:val="20"/>
              </w:rPr>
            </w:pPr>
            <w:r w:rsidRPr="00D65E6D">
              <w:rPr>
                <w:rFonts w:asciiTheme="minorHAnsi" w:hAnsiTheme="minorHAnsi" w:cstheme="minorHAnsi"/>
                <w:sz w:val="20"/>
                <w:szCs w:val="20"/>
              </w:rPr>
              <w:t>Poštovné a půjčovné filmů</w:t>
            </w:r>
            <w:r w:rsidR="003F701C">
              <w:rPr>
                <w:rFonts w:asciiTheme="minorHAnsi" w:hAnsiTheme="minorHAnsi" w:cstheme="minorHAnsi"/>
                <w:sz w:val="20"/>
                <w:szCs w:val="20"/>
              </w:rPr>
              <w:t>**</w:t>
            </w:r>
          </w:p>
        </w:tc>
        <w:tc>
          <w:tcPr>
            <w:tcW w:w="978" w:type="dxa"/>
            <w:tcMar>
              <w:top w:w="170" w:type="dxa"/>
            </w:tcMar>
          </w:tcPr>
          <w:p w:rsidR="00CC3CB7" w:rsidRPr="00D65E6D" w:rsidRDefault="00CC3CB7" w:rsidP="00CC3CB7">
            <w:pPr>
              <w:jc w:val="right"/>
              <w:rPr>
                <w:rFonts w:asciiTheme="minorHAnsi" w:hAnsiTheme="minorHAnsi" w:cstheme="minorHAnsi"/>
                <w:sz w:val="20"/>
                <w:szCs w:val="20"/>
              </w:rPr>
            </w:pPr>
            <w:r>
              <w:rPr>
                <w:rFonts w:asciiTheme="minorHAnsi" w:hAnsiTheme="minorHAnsi" w:cstheme="minorHAnsi"/>
                <w:sz w:val="20"/>
                <w:szCs w:val="20"/>
              </w:rPr>
              <w:t>316 000</w:t>
            </w:r>
          </w:p>
        </w:tc>
        <w:tc>
          <w:tcPr>
            <w:tcW w:w="977" w:type="dxa"/>
            <w:tcMar>
              <w:top w:w="170" w:type="dxa"/>
            </w:tcMar>
          </w:tcPr>
          <w:p w:rsidR="00CC3CB7" w:rsidRPr="00D65E6D" w:rsidRDefault="00CC3CB7" w:rsidP="00CC3CB7">
            <w:pPr>
              <w:jc w:val="right"/>
              <w:rPr>
                <w:rFonts w:asciiTheme="minorHAnsi" w:hAnsiTheme="minorHAnsi" w:cstheme="minorHAnsi"/>
                <w:sz w:val="20"/>
                <w:szCs w:val="20"/>
              </w:rPr>
            </w:pPr>
            <w:r>
              <w:rPr>
                <w:rFonts w:asciiTheme="minorHAnsi" w:hAnsiTheme="minorHAnsi" w:cstheme="minorHAnsi"/>
                <w:sz w:val="20"/>
                <w:szCs w:val="20"/>
              </w:rPr>
              <w:t>177 000</w:t>
            </w:r>
          </w:p>
        </w:tc>
        <w:tc>
          <w:tcPr>
            <w:tcW w:w="977" w:type="dxa"/>
          </w:tcPr>
          <w:p w:rsidR="00CC3CB7" w:rsidRPr="00D65E6D" w:rsidRDefault="00CC3CB7" w:rsidP="00CC3CB7">
            <w:pPr>
              <w:jc w:val="right"/>
              <w:rPr>
                <w:rFonts w:asciiTheme="minorHAnsi" w:hAnsiTheme="minorHAnsi" w:cstheme="minorHAnsi"/>
                <w:sz w:val="20"/>
                <w:szCs w:val="20"/>
              </w:rPr>
            </w:pPr>
            <w:r>
              <w:rPr>
                <w:rFonts w:asciiTheme="minorHAnsi" w:hAnsiTheme="minorHAnsi" w:cstheme="minorHAnsi"/>
                <w:sz w:val="20"/>
                <w:szCs w:val="20"/>
              </w:rPr>
              <w:t>175 433</w:t>
            </w:r>
          </w:p>
        </w:tc>
        <w:tc>
          <w:tcPr>
            <w:tcW w:w="977" w:type="dxa"/>
          </w:tcPr>
          <w:p w:rsidR="00CC3CB7" w:rsidRPr="00D65E6D" w:rsidRDefault="00CC3CB7" w:rsidP="00CC3CB7">
            <w:pPr>
              <w:jc w:val="right"/>
              <w:rPr>
                <w:rFonts w:asciiTheme="minorHAnsi" w:hAnsiTheme="minorHAnsi" w:cstheme="minorHAnsi"/>
                <w:sz w:val="20"/>
                <w:szCs w:val="20"/>
              </w:rPr>
            </w:pPr>
            <w:r>
              <w:rPr>
                <w:rFonts w:asciiTheme="minorHAnsi" w:hAnsiTheme="minorHAnsi" w:cstheme="minorHAnsi"/>
                <w:sz w:val="20"/>
                <w:szCs w:val="20"/>
              </w:rPr>
              <w:t>211 023</w:t>
            </w:r>
          </w:p>
        </w:tc>
        <w:tc>
          <w:tcPr>
            <w:tcW w:w="1117" w:type="dxa"/>
          </w:tcPr>
          <w:p w:rsidR="00CC3CB7" w:rsidRPr="00D65E6D" w:rsidRDefault="00CC3CB7" w:rsidP="00CC3CB7">
            <w:pPr>
              <w:jc w:val="right"/>
              <w:rPr>
                <w:rFonts w:asciiTheme="minorHAnsi" w:hAnsiTheme="minorHAnsi" w:cstheme="minorHAnsi"/>
                <w:sz w:val="20"/>
                <w:szCs w:val="20"/>
              </w:rPr>
            </w:pPr>
            <w:r w:rsidRPr="00D65E6D">
              <w:rPr>
                <w:rFonts w:asciiTheme="minorHAnsi" w:hAnsiTheme="minorHAnsi" w:cstheme="minorHAnsi"/>
                <w:sz w:val="20"/>
                <w:szCs w:val="20"/>
              </w:rPr>
              <w:t>188 475</w:t>
            </w:r>
          </w:p>
        </w:tc>
        <w:tc>
          <w:tcPr>
            <w:tcW w:w="1117" w:type="dxa"/>
          </w:tcPr>
          <w:p w:rsidR="00CC3CB7" w:rsidRPr="00D65E6D" w:rsidRDefault="00CC3CB7" w:rsidP="00CC3CB7">
            <w:pPr>
              <w:jc w:val="right"/>
              <w:rPr>
                <w:rFonts w:asciiTheme="minorHAnsi" w:hAnsiTheme="minorHAnsi" w:cstheme="minorHAnsi"/>
                <w:sz w:val="20"/>
                <w:szCs w:val="20"/>
              </w:rPr>
            </w:pPr>
            <w:r w:rsidRPr="00D65E6D">
              <w:rPr>
                <w:rFonts w:asciiTheme="minorHAnsi" w:hAnsiTheme="minorHAnsi" w:cstheme="minorHAnsi"/>
                <w:sz w:val="20"/>
                <w:szCs w:val="20"/>
              </w:rPr>
              <w:t>140 424</w:t>
            </w:r>
          </w:p>
        </w:tc>
        <w:tc>
          <w:tcPr>
            <w:tcW w:w="1117" w:type="dxa"/>
            <w:tcMar>
              <w:top w:w="170" w:type="dxa"/>
            </w:tcMar>
          </w:tcPr>
          <w:p w:rsidR="00CC3CB7" w:rsidRPr="00D65E6D" w:rsidRDefault="00CC3CB7" w:rsidP="00CC3CB7">
            <w:pPr>
              <w:jc w:val="right"/>
              <w:rPr>
                <w:rFonts w:asciiTheme="minorHAnsi" w:hAnsiTheme="minorHAnsi" w:cstheme="minorHAnsi"/>
                <w:sz w:val="20"/>
                <w:szCs w:val="20"/>
              </w:rPr>
            </w:pPr>
            <w:r w:rsidRPr="00D65E6D">
              <w:rPr>
                <w:rFonts w:asciiTheme="minorHAnsi" w:hAnsiTheme="minorHAnsi" w:cstheme="minorHAnsi"/>
                <w:sz w:val="20"/>
                <w:szCs w:val="20"/>
              </w:rPr>
              <w:t>106 108</w:t>
            </w:r>
          </w:p>
        </w:tc>
        <w:tc>
          <w:tcPr>
            <w:tcW w:w="978" w:type="dxa"/>
            <w:tcMar>
              <w:top w:w="170" w:type="dxa"/>
            </w:tcMar>
          </w:tcPr>
          <w:p w:rsidR="00CC3CB7" w:rsidRPr="00D65E6D" w:rsidRDefault="00CC3CB7" w:rsidP="00CC3CB7">
            <w:pPr>
              <w:jc w:val="right"/>
              <w:rPr>
                <w:rFonts w:asciiTheme="minorHAnsi" w:hAnsiTheme="minorHAnsi" w:cstheme="minorHAnsi"/>
                <w:sz w:val="20"/>
                <w:szCs w:val="20"/>
              </w:rPr>
            </w:pPr>
            <w:r w:rsidRPr="00D65E6D">
              <w:rPr>
                <w:rFonts w:asciiTheme="minorHAnsi" w:hAnsiTheme="minorHAnsi" w:cstheme="minorHAnsi"/>
                <w:sz w:val="20"/>
                <w:szCs w:val="20"/>
              </w:rPr>
              <w:t>144 957</w:t>
            </w:r>
          </w:p>
        </w:tc>
      </w:tr>
      <w:tr w:rsidR="00CC3CB7" w:rsidRPr="00D65E6D" w:rsidTr="008729CE">
        <w:trPr>
          <w:trHeight w:val="635"/>
        </w:trPr>
        <w:tc>
          <w:tcPr>
            <w:tcW w:w="1112" w:type="dxa"/>
            <w:tcMar>
              <w:top w:w="170" w:type="dxa"/>
            </w:tcMar>
          </w:tcPr>
          <w:p w:rsidR="00CC3CB7" w:rsidRPr="00D65E6D" w:rsidRDefault="00CC3CB7" w:rsidP="00CC3CB7">
            <w:pPr>
              <w:jc w:val="center"/>
              <w:rPr>
                <w:rFonts w:asciiTheme="minorHAnsi" w:hAnsiTheme="minorHAnsi" w:cstheme="minorHAnsi"/>
                <w:sz w:val="20"/>
                <w:szCs w:val="20"/>
              </w:rPr>
            </w:pPr>
            <w:r w:rsidRPr="00D65E6D">
              <w:rPr>
                <w:rFonts w:asciiTheme="minorHAnsi" w:hAnsiTheme="minorHAnsi" w:cstheme="minorHAnsi"/>
                <w:sz w:val="20"/>
                <w:szCs w:val="20"/>
              </w:rPr>
              <w:t>Ostatní provozní výdaje</w:t>
            </w:r>
          </w:p>
        </w:tc>
        <w:tc>
          <w:tcPr>
            <w:tcW w:w="978" w:type="dxa"/>
            <w:tcMar>
              <w:top w:w="170" w:type="dxa"/>
            </w:tcMar>
          </w:tcPr>
          <w:p w:rsidR="00CC3CB7" w:rsidRPr="00D65E6D" w:rsidRDefault="00C956FC" w:rsidP="00CC3CB7">
            <w:pPr>
              <w:jc w:val="right"/>
              <w:rPr>
                <w:rFonts w:asciiTheme="minorHAnsi" w:hAnsiTheme="minorHAnsi" w:cstheme="minorHAnsi"/>
                <w:sz w:val="20"/>
                <w:szCs w:val="20"/>
              </w:rPr>
            </w:pPr>
            <w:r>
              <w:rPr>
                <w:rFonts w:asciiTheme="minorHAnsi" w:hAnsiTheme="minorHAnsi" w:cstheme="minorHAnsi"/>
                <w:sz w:val="20"/>
                <w:szCs w:val="20"/>
              </w:rPr>
              <w:t>76 000</w:t>
            </w:r>
          </w:p>
        </w:tc>
        <w:tc>
          <w:tcPr>
            <w:tcW w:w="977" w:type="dxa"/>
            <w:tcMar>
              <w:top w:w="170" w:type="dxa"/>
            </w:tcMar>
          </w:tcPr>
          <w:p w:rsidR="00CC3CB7" w:rsidRPr="00D65E6D" w:rsidRDefault="00C956FC" w:rsidP="00CC3CB7">
            <w:pPr>
              <w:jc w:val="right"/>
              <w:rPr>
                <w:rFonts w:asciiTheme="minorHAnsi" w:hAnsiTheme="minorHAnsi" w:cstheme="minorHAnsi"/>
                <w:sz w:val="20"/>
                <w:szCs w:val="20"/>
              </w:rPr>
            </w:pPr>
            <w:r>
              <w:rPr>
                <w:rFonts w:asciiTheme="minorHAnsi" w:hAnsiTheme="minorHAnsi" w:cstheme="minorHAnsi"/>
                <w:sz w:val="20"/>
                <w:szCs w:val="20"/>
              </w:rPr>
              <w:t>28 000</w:t>
            </w:r>
          </w:p>
        </w:tc>
        <w:tc>
          <w:tcPr>
            <w:tcW w:w="977" w:type="dxa"/>
          </w:tcPr>
          <w:p w:rsidR="00CC3CB7" w:rsidRPr="00D65E6D" w:rsidRDefault="003F701C" w:rsidP="00CC3CB7">
            <w:pPr>
              <w:jc w:val="right"/>
              <w:rPr>
                <w:rFonts w:asciiTheme="minorHAnsi" w:hAnsiTheme="minorHAnsi" w:cstheme="minorHAnsi"/>
                <w:sz w:val="20"/>
                <w:szCs w:val="20"/>
              </w:rPr>
            </w:pPr>
            <w:r>
              <w:rPr>
                <w:rFonts w:asciiTheme="minorHAnsi" w:hAnsiTheme="minorHAnsi" w:cstheme="minorHAnsi"/>
                <w:sz w:val="20"/>
                <w:szCs w:val="20"/>
              </w:rPr>
              <w:t>26 928</w:t>
            </w:r>
          </w:p>
        </w:tc>
        <w:tc>
          <w:tcPr>
            <w:tcW w:w="977" w:type="dxa"/>
          </w:tcPr>
          <w:p w:rsidR="00CC3CB7" w:rsidRPr="00D65E6D" w:rsidRDefault="00CC3CB7" w:rsidP="008729CE">
            <w:pPr>
              <w:jc w:val="right"/>
              <w:rPr>
                <w:rFonts w:asciiTheme="minorHAnsi" w:hAnsiTheme="minorHAnsi" w:cstheme="minorHAnsi"/>
                <w:sz w:val="20"/>
                <w:szCs w:val="20"/>
              </w:rPr>
            </w:pPr>
            <w:r>
              <w:rPr>
                <w:rFonts w:asciiTheme="minorHAnsi" w:hAnsiTheme="minorHAnsi" w:cstheme="minorHAnsi"/>
                <w:sz w:val="20"/>
                <w:szCs w:val="20"/>
              </w:rPr>
              <w:t>12 041 (32 </w:t>
            </w:r>
            <w:proofErr w:type="gramStart"/>
            <w:r>
              <w:rPr>
                <w:rFonts w:asciiTheme="minorHAnsi" w:hAnsiTheme="minorHAnsi" w:cstheme="minorHAnsi"/>
                <w:sz w:val="20"/>
                <w:szCs w:val="20"/>
              </w:rPr>
              <w:t>041)*</w:t>
            </w:r>
            <w:proofErr w:type="gramEnd"/>
          </w:p>
        </w:tc>
        <w:tc>
          <w:tcPr>
            <w:tcW w:w="1117" w:type="dxa"/>
          </w:tcPr>
          <w:p w:rsidR="00CC3CB7" w:rsidRPr="00D65E6D" w:rsidRDefault="00CC3CB7" w:rsidP="00CC3CB7">
            <w:pPr>
              <w:jc w:val="right"/>
              <w:rPr>
                <w:rFonts w:asciiTheme="minorHAnsi" w:hAnsiTheme="minorHAnsi" w:cstheme="minorHAnsi"/>
                <w:sz w:val="20"/>
                <w:szCs w:val="20"/>
              </w:rPr>
            </w:pPr>
            <w:r w:rsidRPr="00D65E6D">
              <w:rPr>
                <w:rFonts w:asciiTheme="minorHAnsi" w:hAnsiTheme="minorHAnsi" w:cstheme="minorHAnsi"/>
                <w:sz w:val="20"/>
                <w:szCs w:val="20"/>
              </w:rPr>
              <w:t>7 472 (27 </w:t>
            </w:r>
            <w:proofErr w:type="gramStart"/>
            <w:r w:rsidRPr="00D65E6D">
              <w:rPr>
                <w:rFonts w:asciiTheme="minorHAnsi" w:hAnsiTheme="minorHAnsi" w:cstheme="minorHAnsi"/>
                <w:sz w:val="20"/>
                <w:szCs w:val="20"/>
              </w:rPr>
              <w:t>000)*</w:t>
            </w:r>
            <w:proofErr w:type="gramEnd"/>
          </w:p>
        </w:tc>
        <w:tc>
          <w:tcPr>
            <w:tcW w:w="1117" w:type="dxa"/>
          </w:tcPr>
          <w:p w:rsidR="00CC3CB7" w:rsidRPr="00D65E6D" w:rsidRDefault="00CC3CB7" w:rsidP="00CC3CB7">
            <w:pPr>
              <w:jc w:val="right"/>
              <w:rPr>
                <w:rFonts w:asciiTheme="minorHAnsi" w:hAnsiTheme="minorHAnsi" w:cstheme="minorHAnsi"/>
                <w:sz w:val="20"/>
                <w:szCs w:val="20"/>
              </w:rPr>
            </w:pPr>
            <w:r w:rsidRPr="00D65E6D">
              <w:rPr>
                <w:rFonts w:asciiTheme="minorHAnsi" w:hAnsiTheme="minorHAnsi" w:cstheme="minorHAnsi"/>
                <w:sz w:val="20"/>
                <w:szCs w:val="20"/>
              </w:rPr>
              <w:t>42 440</w:t>
            </w:r>
          </w:p>
        </w:tc>
        <w:tc>
          <w:tcPr>
            <w:tcW w:w="1117" w:type="dxa"/>
            <w:tcMar>
              <w:top w:w="170" w:type="dxa"/>
            </w:tcMar>
          </w:tcPr>
          <w:p w:rsidR="00CC3CB7" w:rsidRPr="00D65E6D" w:rsidRDefault="00CC3CB7" w:rsidP="00CC3CB7">
            <w:pPr>
              <w:jc w:val="right"/>
              <w:rPr>
                <w:rFonts w:asciiTheme="minorHAnsi" w:hAnsiTheme="minorHAnsi" w:cstheme="minorHAnsi"/>
                <w:sz w:val="20"/>
                <w:szCs w:val="20"/>
              </w:rPr>
            </w:pPr>
            <w:r w:rsidRPr="00D65E6D">
              <w:rPr>
                <w:rFonts w:asciiTheme="minorHAnsi" w:hAnsiTheme="minorHAnsi" w:cstheme="minorHAnsi"/>
                <w:sz w:val="20"/>
                <w:szCs w:val="20"/>
              </w:rPr>
              <w:t>36 438</w:t>
            </w:r>
          </w:p>
        </w:tc>
        <w:tc>
          <w:tcPr>
            <w:tcW w:w="978" w:type="dxa"/>
            <w:tcMar>
              <w:top w:w="170" w:type="dxa"/>
            </w:tcMar>
          </w:tcPr>
          <w:p w:rsidR="00CC3CB7" w:rsidRPr="00D65E6D" w:rsidRDefault="00CC3CB7" w:rsidP="00CC3CB7">
            <w:pPr>
              <w:jc w:val="right"/>
              <w:rPr>
                <w:rFonts w:asciiTheme="minorHAnsi" w:hAnsiTheme="minorHAnsi" w:cstheme="minorHAnsi"/>
                <w:sz w:val="20"/>
                <w:szCs w:val="20"/>
              </w:rPr>
            </w:pPr>
            <w:r w:rsidRPr="00D65E6D">
              <w:rPr>
                <w:rFonts w:asciiTheme="minorHAnsi" w:hAnsiTheme="minorHAnsi" w:cstheme="minorHAnsi"/>
                <w:sz w:val="20"/>
                <w:szCs w:val="20"/>
              </w:rPr>
              <w:t>28 159</w:t>
            </w:r>
          </w:p>
        </w:tc>
      </w:tr>
      <w:tr w:rsidR="00CC3CB7" w:rsidRPr="00D65E6D" w:rsidTr="008729CE">
        <w:trPr>
          <w:trHeight w:val="507"/>
        </w:trPr>
        <w:tc>
          <w:tcPr>
            <w:tcW w:w="1112" w:type="dxa"/>
            <w:tcMar>
              <w:top w:w="170" w:type="dxa"/>
            </w:tcMar>
          </w:tcPr>
          <w:p w:rsidR="00CC3CB7" w:rsidRPr="00D65E6D" w:rsidRDefault="00CC3CB7" w:rsidP="00CC3CB7">
            <w:pPr>
              <w:jc w:val="center"/>
              <w:rPr>
                <w:rFonts w:asciiTheme="minorHAnsi" w:hAnsiTheme="minorHAnsi" w:cstheme="minorHAnsi"/>
                <w:i/>
                <w:sz w:val="20"/>
                <w:szCs w:val="20"/>
              </w:rPr>
            </w:pPr>
            <w:r w:rsidRPr="00D65E6D">
              <w:rPr>
                <w:rFonts w:asciiTheme="minorHAnsi" w:hAnsiTheme="minorHAnsi" w:cstheme="minorHAnsi"/>
                <w:i/>
                <w:sz w:val="20"/>
                <w:szCs w:val="20"/>
              </w:rPr>
              <w:t>Provozní výdaje celkem</w:t>
            </w:r>
          </w:p>
        </w:tc>
        <w:tc>
          <w:tcPr>
            <w:tcW w:w="978" w:type="dxa"/>
            <w:tcMar>
              <w:top w:w="170" w:type="dxa"/>
            </w:tcMar>
          </w:tcPr>
          <w:p w:rsidR="00CC3CB7" w:rsidRPr="00D65E6D" w:rsidRDefault="00CC3CB7" w:rsidP="00CC3CB7">
            <w:pPr>
              <w:jc w:val="right"/>
              <w:rPr>
                <w:rFonts w:asciiTheme="minorHAnsi" w:hAnsiTheme="minorHAnsi" w:cstheme="minorHAnsi"/>
                <w:i/>
                <w:sz w:val="20"/>
                <w:szCs w:val="20"/>
              </w:rPr>
            </w:pPr>
            <w:r>
              <w:rPr>
                <w:rFonts w:asciiTheme="minorHAnsi" w:hAnsiTheme="minorHAnsi" w:cstheme="minorHAnsi"/>
                <w:i/>
                <w:sz w:val="20"/>
                <w:szCs w:val="20"/>
              </w:rPr>
              <w:t>553 000</w:t>
            </w:r>
          </w:p>
        </w:tc>
        <w:tc>
          <w:tcPr>
            <w:tcW w:w="977" w:type="dxa"/>
            <w:tcMar>
              <w:top w:w="170" w:type="dxa"/>
            </w:tcMar>
          </w:tcPr>
          <w:p w:rsidR="00CC3CB7" w:rsidRPr="00D65E6D" w:rsidRDefault="00C956FC" w:rsidP="00CC3CB7">
            <w:pPr>
              <w:jc w:val="right"/>
              <w:rPr>
                <w:rFonts w:asciiTheme="minorHAnsi" w:hAnsiTheme="minorHAnsi" w:cstheme="minorHAnsi"/>
                <w:i/>
                <w:sz w:val="20"/>
                <w:szCs w:val="20"/>
              </w:rPr>
            </w:pPr>
            <w:r>
              <w:rPr>
                <w:rFonts w:asciiTheme="minorHAnsi" w:hAnsiTheme="minorHAnsi" w:cstheme="minorHAnsi"/>
                <w:i/>
                <w:sz w:val="20"/>
                <w:szCs w:val="20"/>
              </w:rPr>
              <w:t>273 000</w:t>
            </w:r>
          </w:p>
        </w:tc>
        <w:tc>
          <w:tcPr>
            <w:tcW w:w="977" w:type="dxa"/>
          </w:tcPr>
          <w:p w:rsidR="00CC3CB7" w:rsidRPr="00D65E6D" w:rsidRDefault="00C956FC" w:rsidP="00CC3CB7">
            <w:pPr>
              <w:jc w:val="right"/>
              <w:rPr>
                <w:rFonts w:asciiTheme="minorHAnsi" w:hAnsiTheme="minorHAnsi" w:cstheme="minorHAnsi"/>
                <w:i/>
                <w:sz w:val="20"/>
                <w:szCs w:val="20"/>
              </w:rPr>
            </w:pPr>
            <w:r>
              <w:rPr>
                <w:rFonts w:asciiTheme="minorHAnsi" w:hAnsiTheme="minorHAnsi" w:cstheme="minorHAnsi"/>
                <w:i/>
                <w:sz w:val="20"/>
                <w:szCs w:val="20"/>
              </w:rPr>
              <w:t>268 750</w:t>
            </w:r>
          </w:p>
        </w:tc>
        <w:tc>
          <w:tcPr>
            <w:tcW w:w="977" w:type="dxa"/>
          </w:tcPr>
          <w:p w:rsidR="00CC3CB7" w:rsidRPr="00D65E6D" w:rsidRDefault="00CC3CB7" w:rsidP="00CC3CB7">
            <w:pPr>
              <w:jc w:val="right"/>
              <w:rPr>
                <w:rFonts w:asciiTheme="minorHAnsi" w:hAnsiTheme="minorHAnsi" w:cstheme="minorHAnsi"/>
                <w:b/>
                <w:i/>
                <w:sz w:val="20"/>
                <w:szCs w:val="20"/>
              </w:rPr>
            </w:pPr>
            <w:r>
              <w:rPr>
                <w:rFonts w:asciiTheme="minorHAnsi" w:hAnsiTheme="minorHAnsi" w:cstheme="minorHAnsi"/>
                <w:b/>
                <w:i/>
                <w:sz w:val="20"/>
                <w:szCs w:val="20"/>
              </w:rPr>
              <w:t xml:space="preserve">324 820 </w:t>
            </w:r>
            <w:r w:rsidRPr="003F701C">
              <w:rPr>
                <w:rFonts w:asciiTheme="minorHAnsi" w:hAnsiTheme="minorHAnsi" w:cstheme="minorHAnsi"/>
                <w:b/>
                <w:i/>
                <w:sz w:val="18"/>
                <w:szCs w:val="18"/>
              </w:rPr>
              <w:t>(344 820)</w:t>
            </w:r>
            <w:r w:rsidR="003F701C">
              <w:rPr>
                <w:rFonts w:asciiTheme="minorHAnsi" w:hAnsiTheme="minorHAnsi" w:cstheme="minorHAnsi"/>
                <w:b/>
                <w:i/>
                <w:sz w:val="20"/>
                <w:szCs w:val="20"/>
              </w:rPr>
              <w:t xml:space="preserve">             </w:t>
            </w:r>
            <w:r>
              <w:rPr>
                <w:rFonts w:asciiTheme="minorHAnsi" w:hAnsiTheme="minorHAnsi" w:cstheme="minorHAnsi"/>
                <w:b/>
                <w:i/>
                <w:sz w:val="20"/>
                <w:szCs w:val="20"/>
              </w:rPr>
              <w:t>*</w:t>
            </w:r>
          </w:p>
        </w:tc>
        <w:tc>
          <w:tcPr>
            <w:tcW w:w="1117" w:type="dxa"/>
          </w:tcPr>
          <w:p w:rsidR="00CC3CB7" w:rsidRPr="00D65E6D" w:rsidRDefault="00CC3CB7" w:rsidP="00CC3CB7">
            <w:pPr>
              <w:jc w:val="right"/>
              <w:rPr>
                <w:rFonts w:asciiTheme="minorHAnsi" w:hAnsiTheme="minorHAnsi" w:cstheme="minorHAnsi"/>
                <w:b/>
                <w:i/>
                <w:sz w:val="20"/>
                <w:szCs w:val="20"/>
              </w:rPr>
            </w:pPr>
            <w:r w:rsidRPr="00D65E6D">
              <w:rPr>
                <w:rFonts w:asciiTheme="minorHAnsi" w:hAnsiTheme="minorHAnsi" w:cstheme="minorHAnsi"/>
                <w:b/>
                <w:i/>
                <w:sz w:val="20"/>
                <w:szCs w:val="20"/>
              </w:rPr>
              <w:t>336 061 (356 000)</w:t>
            </w:r>
          </w:p>
        </w:tc>
        <w:tc>
          <w:tcPr>
            <w:tcW w:w="1117" w:type="dxa"/>
          </w:tcPr>
          <w:p w:rsidR="00CC3CB7" w:rsidRPr="00D65E6D" w:rsidRDefault="00CC3CB7" w:rsidP="00CC3CB7">
            <w:pPr>
              <w:jc w:val="right"/>
              <w:rPr>
                <w:rFonts w:asciiTheme="minorHAnsi" w:hAnsiTheme="minorHAnsi" w:cstheme="minorHAnsi"/>
                <w:b/>
                <w:i/>
                <w:sz w:val="20"/>
                <w:szCs w:val="20"/>
              </w:rPr>
            </w:pPr>
            <w:r w:rsidRPr="00D65E6D">
              <w:rPr>
                <w:rFonts w:asciiTheme="minorHAnsi" w:hAnsiTheme="minorHAnsi" w:cstheme="minorHAnsi"/>
                <w:b/>
                <w:i/>
                <w:sz w:val="20"/>
                <w:szCs w:val="20"/>
              </w:rPr>
              <w:t>298 497</w:t>
            </w:r>
          </w:p>
        </w:tc>
        <w:tc>
          <w:tcPr>
            <w:tcW w:w="1117" w:type="dxa"/>
            <w:tcMar>
              <w:top w:w="170" w:type="dxa"/>
            </w:tcMar>
          </w:tcPr>
          <w:p w:rsidR="00CC3CB7" w:rsidRPr="00D65E6D" w:rsidRDefault="00CC3CB7" w:rsidP="00CC3CB7">
            <w:pPr>
              <w:jc w:val="right"/>
              <w:rPr>
                <w:rFonts w:asciiTheme="minorHAnsi" w:hAnsiTheme="minorHAnsi" w:cstheme="minorHAnsi"/>
                <w:i/>
                <w:sz w:val="20"/>
                <w:szCs w:val="20"/>
              </w:rPr>
            </w:pPr>
            <w:r w:rsidRPr="00D65E6D">
              <w:rPr>
                <w:rFonts w:asciiTheme="minorHAnsi" w:hAnsiTheme="minorHAnsi" w:cstheme="minorHAnsi"/>
                <w:i/>
                <w:sz w:val="20"/>
                <w:szCs w:val="20"/>
              </w:rPr>
              <w:t>229 861</w:t>
            </w:r>
          </w:p>
        </w:tc>
        <w:tc>
          <w:tcPr>
            <w:tcW w:w="978" w:type="dxa"/>
            <w:tcMar>
              <w:top w:w="170" w:type="dxa"/>
            </w:tcMar>
          </w:tcPr>
          <w:p w:rsidR="00CC3CB7" w:rsidRPr="00D65E6D" w:rsidRDefault="00CC3CB7" w:rsidP="00CC3CB7">
            <w:pPr>
              <w:jc w:val="right"/>
              <w:rPr>
                <w:rFonts w:asciiTheme="minorHAnsi" w:hAnsiTheme="minorHAnsi" w:cstheme="minorHAnsi"/>
                <w:b/>
                <w:i/>
                <w:sz w:val="20"/>
                <w:szCs w:val="20"/>
              </w:rPr>
            </w:pPr>
            <w:r w:rsidRPr="00D65E6D">
              <w:rPr>
                <w:rFonts w:asciiTheme="minorHAnsi" w:hAnsiTheme="minorHAnsi" w:cstheme="minorHAnsi"/>
                <w:b/>
                <w:i/>
                <w:sz w:val="20"/>
                <w:szCs w:val="20"/>
              </w:rPr>
              <w:t>281 036</w:t>
            </w:r>
          </w:p>
        </w:tc>
      </w:tr>
      <w:tr w:rsidR="00CC3CB7" w:rsidRPr="00D65E6D" w:rsidTr="008729CE">
        <w:trPr>
          <w:trHeight w:val="426"/>
        </w:trPr>
        <w:tc>
          <w:tcPr>
            <w:tcW w:w="1112" w:type="dxa"/>
            <w:tcMar>
              <w:top w:w="170" w:type="dxa"/>
            </w:tcMar>
          </w:tcPr>
          <w:p w:rsidR="00CC3CB7" w:rsidRPr="00D65E6D" w:rsidRDefault="00CC3CB7" w:rsidP="00CC3CB7">
            <w:pPr>
              <w:jc w:val="center"/>
              <w:rPr>
                <w:rFonts w:asciiTheme="minorHAnsi" w:hAnsiTheme="minorHAnsi" w:cstheme="minorHAnsi"/>
                <w:b/>
                <w:sz w:val="20"/>
                <w:szCs w:val="20"/>
              </w:rPr>
            </w:pPr>
            <w:proofErr w:type="spellStart"/>
            <w:r w:rsidRPr="00D65E6D">
              <w:rPr>
                <w:rFonts w:asciiTheme="minorHAnsi" w:hAnsiTheme="minorHAnsi" w:cstheme="minorHAnsi"/>
                <w:b/>
                <w:sz w:val="20"/>
                <w:szCs w:val="20"/>
              </w:rPr>
              <w:t>Hospodář</w:t>
            </w:r>
            <w:r>
              <w:rPr>
                <w:rFonts w:asciiTheme="minorHAnsi" w:hAnsiTheme="minorHAnsi" w:cstheme="minorHAnsi"/>
                <w:b/>
                <w:sz w:val="20"/>
                <w:szCs w:val="20"/>
              </w:rPr>
              <w:t>.</w:t>
            </w:r>
            <w:r w:rsidRPr="00D65E6D">
              <w:rPr>
                <w:rFonts w:asciiTheme="minorHAnsi" w:hAnsiTheme="minorHAnsi" w:cstheme="minorHAnsi"/>
                <w:b/>
                <w:sz w:val="20"/>
                <w:szCs w:val="20"/>
              </w:rPr>
              <w:t>výsledek</w:t>
            </w:r>
            <w:proofErr w:type="spellEnd"/>
          </w:p>
        </w:tc>
        <w:tc>
          <w:tcPr>
            <w:tcW w:w="978" w:type="dxa"/>
            <w:tcMar>
              <w:top w:w="170" w:type="dxa"/>
            </w:tcMar>
          </w:tcPr>
          <w:p w:rsidR="00CC3CB7" w:rsidRPr="00D65E6D" w:rsidRDefault="003F701C" w:rsidP="00CC3CB7">
            <w:pPr>
              <w:rPr>
                <w:rFonts w:asciiTheme="minorHAnsi" w:hAnsiTheme="minorHAnsi" w:cstheme="minorHAnsi"/>
                <w:b/>
                <w:i/>
                <w:sz w:val="20"/>
                <w:szCs w:val="20"/>
              </w:rPr>
            </w:pPr>
            <w:r>
              <w:rPr>
                <w:rFonts w:asciiTheme="minorHAnsi" w:hAnsiTheme="minorHAnsi" w:cstheme="minorHAnsi"/>
                <w:b/>
                <w:i/>
                <w:sz w:val="20"/>
                <w:szCs w:val="20"/>
              </w:rPr>
              <w:t>-513 000</w:t>
            </w:r>
          </w:p>
        </w:tc>
        <w:tc>
          <w:tcPr>
            <w:tcW w:w="977" w:type="dxa"/>
            <w:tcMar>
              <w:top w:w="170" w:type="dxa"/>
            </w:tcMar>
          </w:tcPr>
          <w:p w:rsidR="00CC3CB7" w:rsidRPr="00D65E6D" w:rsidRDefault="003F701C" w:rsidP="00CC3CB7">
            <w:pPr>
              <w:jc w:val="right"/>
              <w:rPr>
                <w:rFonts w:asciiTheme="minorHAnsi" w:hAnsiTheme="minorHAnsi" w:cstheme="minorHAnsi"/>
                <w:b/>
                <w:i/>
                <w:sz w:val="20"/>
                <w:szCs w:val="20"/>
              </w:rPr>
            </w:pPr>
            <w:r>
              <w:rPr>
                <w:rFonts w:asciiTheme="minorHAnsi" w:hAnsiTheme="minorHAnsi" w:cstheme="minorHAnsi"/>
                <w:b/>
                <w:i/>
                <w:sz w:val="20"/>
                <w:szCs w:val="20"/>
              </w:rPr>
              <w:t>-258 000</w:t>
            </w:r>
          </w:p>
        </w:tc>
        <w:tc>
          <w:tcPr>
            <w:tcW w:w="977" w:type="dxa"/>
          </w:tcPr>
          <w:p w:rsidR="00CC3CB7" w:rsidRPr="00D65E6D" w:rsidRDefault="003F701C" w:rsidP="00CC3CB7">
            <w:pPr>
              <w:jc w:val="right"/>
              <w:rPr>
                <w:rFonts w:asciiTheme="minorHAnsi" w:hAnsiTheme="minorHAnsi" w:cstheme="minorHAnsi"/>
                <w:b/>
                <w:sz w:val="20"/>
                <w:szCs w:val="20"/>
              </w:rPr>
            </w:pPr>
            <w:r>
              <w:rPr>
                <w:rFonts w:asciiTheme="minorHAnsi" w:hAnsiTheme="minorHAnsi" w:cstheme="minorHAnsi"/>
                <w:b/>
                <w:sz w:val="20"/>
                <w:szCs w:val="20"/>
              </w:rPr>
              <w:t>-251 104</w:t>
            </w:r>
          </w:p>
        </w:tc>
        <w:tc>
          <w:tcPr>
            <w:tcW w:w="977" w:type="dxa"/>
          </w:tcPr>
          <w:p w:rsidR="00CC3CB7" w:rsidRPr="00D65E6D" w:rsidRDefault="00CC3CB7" w:rsidP="008729CE">
            <w:pPr>
              <w:jc w:val="right"/>
              <w:rPr>
                <w:rFonts w:asciiTheme="minorHAnsi" w:hAnsiTheme="minorHAnsi" w:cstheme="minorHAnsi"/>
                <w:b/>
                <w:i/>
                <w:sz w:val="20"/>
                <w:szCs w:val="20"/>
              </w:rPr>
            </w:pPr>
            <w:r>
              <w:rPr>
                <w:rFonts w:asciiTheme="minorHAnsi" w:hAnsiTheme="minorHAnsi" w:cstheme="minorHAnsi"/>
                <w:b/>
                <w:i/>
                <w:sz w:val="20"/>
                <w:szCs w:val="20"/>
              </w:rPr>
              <w:t xml:space="preserve">-286 005 </w:t>
            </w:r>
            <w:proofErr w:type="gramStart"/>
            <w:r>
              <w:rPr>
                <w:rFonts w:asciiTheme="minorHAnsi" w:hAnsiTheme="minorHAnsi" w:cstheme="minorHAnsi"/>
                <w:b/>
                <w:i/>
                <w:sz w:val="20"/>
                <w:szCs w:val="20"/>
              </w:rPr>
              <w:t xml:space="preserve">   </w:t>
            </w:r>
            <w:r w:rsidRPr="00466022">
              <w:rPr>
                <w:rFonts w:asciiTheme="minorHAnsi" w:hAnsiTheme="minorHAnsi" w:cstheme="minorHAnsi"/>
                <w:b/>
                <w:i/>
                <w:sz w:val="18"/>
                <w:szCs w:val="18"/>
              </w:rPr>
              <w:t>(</w:t>
            </w:r>
            <w:proofErr w:type="gramEnd"/>
            <w:r w:rsidRPr="00466022">
              <w:rPr>
                <w:rFonts w:asciiTheme="minorHAnsi" w:hAnsiTheme="minorHAnsi" w:cstheme="minorHAnsi"/>
                <w:b/>
                <w:i/>
                <w:sz w:val="18"/>
                <w:szCs w:val="18"/>
              </w:rPr>
              <w:t>-306 005)</w:t>
            </w:r>
            <w:r w:rsidR="003F701C">
              <w:rPr>
                <w:rFonts w:asciiTheme="minorHAnsi" w:hAnsiTheme="minorHAnsi" w:cstheme="minorHAnsi"/>
                <w:b/>
                <w:i/>
                <w:sz w:val="18"/>
                <w:szCs w:val="18"/>
              </w:rPr>
              <w:t xml:space="preserve"> </w:t>
            </w:r>
            <w:r w:rsidRPr="00466022">
              <w:rPr>
                <w:rFonts w:asciiTheme="minorHAnsi" w:hAnsiTheme="minorHAnsi" w:cstheme="minorHAnsi"/>
                <w:b/>
                <w:i/>
                <w:sz w:val="18"/>
                <w:szCs w:val="18"/>
              </w:rPr>
              <w:t>*</w:t>
            </w:r>
          </w:p>
        </w:tc>
        <w:tc>
          <w:tcPr>
            <w:tcW w:w="1117" w:type="dxa"/>
          </w:tcPr>
          <w:p w:rsidR="00CC3CB7" w:rsidRPr="00D65E6D" w:rsidRDefault="00CC3CB7" w:rsidP="00CC3CB7">
            <w:pPr>
              <w:jc w:val="right"/>
              <w:rPr>
                <w:rFonts w:asciiTheme="minorHAnsi" w:hAnsiTheme="minorHAnsi" w:cstheme="minorHAnsi"/>
                <w:b/>
                <w:i/>
                <w:sz w:val="20"/>
                <w:szCs w:val="20"/>
              </w:rPr>
            </w:pPr>
            <w:r w:rsidRPr="00D65E6D">
              <w:rPr>
                <w:rFonts w:asciiTheme="minorHAnsi" w:hAnsiTheme="minorHAnsi" w:cstheme="minorHAnsi"/>
                <w:b/>
                <w:i/>
                <w:sz w:val="20"/>
                <w:szCs w:val="20"/>
              </w:rPr>
              <w:t xml:space="preserve">-265 396 </w:t>
            </w:r>
            <w:proofErr w:type="gramStart"/>
            <w:r w:rsidRPr="00D65E6D">
              <w:rPr>
                <w:rFonts w:asciiTheme="minorHAnsi" w:hAnsiTheme="minorHAnsi" w:cstheme="minorHAnsi"/>
                <w:b/>
                <w:i/>
                <w:sz w:val="20"/>
                <w:szCs w:val="20"/>
              </w:rPr>
              <w:t xml:space="preserve">   (</w:t>
            </w:r>
            <w:proofErr w:type="gramEnd"/>
            <w:r w:rsidRPr="00D65E6D">
              <w:rPr>
                <w:rFonts w:asciiTheme="minorHAnsi" w:hAnsiTheme="minorHAnsi" w:cstheme="minorHAnsi"/>
                <w:b/>
                <w:i/>
                <w:sz w:val="20"/>
                <w:szCs w:val="20"/>
              </w:rPr>
              <w:t>-285 396)</w:t>
            </w:r>
          </w:p>
        </w:tc>
        <w:tc>
          <w:tcPr>
            <w:tcW w:w="1117" w:type="dxa"/>
          </w:tcPr>
          <w:p w:rsidR="00CC3CB7" w:rsidRPr="00D65E6D" w:rsidRDefault="00CC3CB7" w:rsidP="00CC3CB7">
            <w:pPr>
              <w:jc w:val="right"/>
              <w:rPr>
                <w:rFonts w:asciiTheme="minorHAnsi" w:hAnsiTheme="minorHAnsi" w:cstheme="minorHAnsi"/>
                <w:b/>
                <w:i/>
                <w:sz w:val="20"/>
                <w:szCs w:val="20"/>
              </w:rPr>
            </w:pPr>
            <w:r w:rsidRPr="00D65E6D">
              <w:rPr>
                <w:rFonts w:asciiTheme="minorHAnsi" w:hAnsiTheme="minorHAnsi" w:cstheme="minorHAnsi"/>
                <w:b/>
                <w:i/>
                <w:sz w:val="20"/>
                <w:szCs w:val="20"/>
              </w:rPr>
              <w:t>-256 472</w:t>
            </w:r>
          </w:p>
        </w:tc>
        <w:tc>
          <w:tcPr>
            <w:tcW w:w="1117" w:type="dxa"/>
            <w:tcMar>
              <w:top w:w="170" w:type="dxa"/>
            </w:tcMar>
          </w:tcPr>
          <w:p w:rsidR="00CC3CB7" w:rsidRPr="00D65E6D" w:rsidRDefault="00CC3CB7" w:rsidP="00CC3CB7">
            <w:pPr>
              <w:jc w:val="right"/>
              <w:rPr>
                <w:rFonts w:asciiTheme="minorHAnsi" w:hAnsiTheme="minorHAnsi" w:cstheme="minorHAnsi"/>
                <w:b/>
                <w:sz w:val="20"/>
                <w:szCs w:val="20"/>
              </w:rPr>
            </w:pPr>
            <w:r w:rsidRPr="00D65E6D">
              <w:rPr>
                <w:rFonts w:asciiTheme="minorHAnsi" w:hAnsiTheme="minorHAnsi" w:cstheme="minorHAnsi"/>
                <w:b/>
                <w:sz w:val="20"/>
                <w:szCs w:val="20"/>
              </w:rPr>
              <w:t>-197 891</w:t>
            </w:r>
          </w:p>
        </w:tc>
        <w:tc>
          <w:tcPr>
            <w:tcW w:w="978" w:type="dxa"/>
            <w:tcMar>
              <w:top w:w="170" w:type="dxa"/>
            </w:tcMar>
          </w:tcPr>
          <w:p w:rsidR="00CC3CB7" w:rsidRPr="00D65E6D" w:rsidRDefault="00CC3CB7" w:rsidP="00CC3CB7">
            <w:pPr>
              <w:jc w:val="right"/>
              <w:rPr>
                <w:rFonts w:asciiTheme="minorHAnsi" w:hAnsiTheme="minorHAnsi" w:cstheme="minorHAnsi"/>
                <w:b/>
                <w:i/>
                <w:sz w:val="20"/>
                <w:szCs w:val="20"/>
              </w:rPr>
            </w:pPr>
            <w:r w:rsidRPr="00D65E6D">
              <w:rPr>
                <w:rFonts w:asciiTheme="minorHAnsi" w:hAnsiTheme="minorHAnsi" w:cstheme="minorHAnsi"/>
                <w:b/>
                <w:i/>
                <w:sz w:val="20"/>
                <w:szCs w:val="20"/>
              </w:rPr>
              <w:t>-216 916</w:t>
            </w:r>
          </w:p>
        </w:tc>
      </w:tr>
    </w:tbl>
    <w:p w:rsidR="00AF0051" w:rsidRDefault="00AF0051" w:rsidP="00AF0051">
      <w:pPr>
        <w:rPr>
          <w:rFonts w:asciiTheme="minorHAnsi" w:hAnsiTheme="minorHAnsi" w:cstheme="minorHAnsi"/>
          <w:sz w:val="20"/>
          <w:szCs w:val="20"/>
        </w:rPr>
      </w:pPr>
      <w:r w:rsidRPr="00466022">
        <w:rPr>
          <w:rFonts w:asciiTheme="minorHAnsi" w:hAnsiTheme="minorHAnsi" w:cstheme="minorHAnsi"/>
          <w:sz w:val="20"/>
          <w:szCs w:val="20"/>
        </w:rPr>
        <w:t>* v roce 2019</w:t>
      </w:r>
      <w:r w:rsidR="00466022">
        <w:rPr>
          <w:rFonts w:asciiTheme="minorHAnsi" w:hAnsiTheme="minorHAnsi" w:cstheme="minorHAnsi"/>
          <w:sz w:val="20"/>
          <w:szCs w:val="20"/>
        </w:rPr>
        <w:t xml:space="preserve"> a 2020</w:t>
      </w:r>
      <w:r w:rsidRPr="00466022">
        <w:rPr>
          <w:rFonts w:asciiTheme="minorHAnsi" w:hAnsiTheme="minorHAnsi" w:cstheme="minorHAnsi"/>
          <w:sz w:val="20"/>
          <w:szCs w:val="20"/>
        </w:rPr>
        <w:t xml:space="preserve"> nedošlo k přeúčtování nákladů na plyn a elektrickou energii ve výši 20.000 Kč, proto se ve výdajích objevuje větší výkyv</w:t>
      </w:r>
    </w:p>
    <w:p w:rsidR="00CC3CB7" w:rsidRDefault="00CC3CB7" w:rsidP="00AF0051">
      <w:pPr>
        <w:rPr>
          <w:rFonts w:asciiTheme="minorHAnsi" w:hAnsiTheme="minorHAnsi" w:cstheme="minorHAnsi"/>
          <w:sz w:val="20"/>
          <w:szCs w:val="20"/>
        </w:rPr>
      </w:pPr>
      <w:r>
        <w:rPr>
          <w:rFonts w:asciiTheme="minorHAnsi" w:hAnsiTheme="minorHAnsi" w:cstheme="minorHAnsi"/>
          <w:sz w:val="20"/>
          <w:szCs w:val="20"/>
        </w:rPr>
        <w:t>*</w:t>
      </w:r>
      <w:r w:rsidR="003F701C">
        <w:rPr>
          <w:rFonts w:asciiTheme="minorHAnsi" w:hAnsiTheme="minorHAnsi" w:cstheme="minorHAnsi"/>
          <w:sz w:val="20"/>
          <w:szCs w:val="20"/>
        </w:rPr>
        <w:t>*</w:t>
      </w:r>
      <w:r>
        <w:rPr>
          <w:rFonts w:asciiTheme="minorHAnsi" w:hAnsiTheme="minorHAnsi" w:cstheme="minorHAnsi"/>
          <w:sz w:val="20"/>
          <w:szCs w:val="20"/>
        </w:rPr>
        <w:t xml:space="preserve"> v roce 2021 se v půjčovném objevují i náklady na promítání letního kina</w:t>
      </w:r>
    </w:p>
    <w:p w:rsidR="00466022" w:rsidRPr="00466022" w:rsidRDefault="00466022" w:rsidP="00AF0051">
      <w:pPr>
        <w:rPr>
          <w:rFonts w:asciiTheme="minorHAnsi" w:hAnsiTheme="minorHAnsi" w:cstheme="minorHAnsi"/>
          <w:sz w:val="20"/>
          <w:szCs w:val="20"/>
        </w:rPr>
      </w:pPr>
    </w:p>
    <w:p w:rsidR="002A2DB6" w:rsidRDefault="00177D37" w:rsidP="00014E14">
      <w:pPr>
        <w:rPr>
          <w:rFonts w:asciiTheme="minorHAnsi" w:hAnsiTheme="minorHAnsi" w:cstheme="minorHAnsi"/>
          <w:i/>
        </w:rPr>
      </w:pPr>
      <w:r w:rsidRPr="00D65E6D">
        <w:rPr>
          <w:rFonts w:asciiTheme="minorHAnsi" w:hAnsiTheme="minorHAnsi" w:cstheme="minorHAnsi"/>
          <w:b/>
          <w:i/>
        </w:rPr>
        <w:t xml:space="preserve">Celkově se pak dá říci, </w:t>
      </w:r>
      <w:r w:rsidR="003F701C">
        <w:rPr>
          <w:rFonts w:asciiTheme="minorHAnsi" w:hAnsiTheme="minorHAnsi" w:cstheme="minorHAnsi"/>
          <w:b/>
          <w:i/>
        </w:rPr>
        <w:t xml:space="preserve">že </w:t>
      </w:r>
      <w:r w:rsidR="00CF6324" w:rsidRPr="00D65E6D">
        <w:rPr>
          <w:rFonts w:asciiTheme="minorHAnsi" w:hAnsiTheme="minorHAnsi" w:cstheme="minorHAnsi"/>
          <w:b/>
          <w:i/>
        </w:rPr>
        <w:t>město muselo</w:t>
      </w:r>
      <w:r w:rsidR="003F701C">
        <w:rPr>
          <w:rFonts w:asciiTheme="minorHAnsi" w:hAnsiTheme="minorHAnsi" w:cstheme="minorHAnsi"/>
          <w:b/>
          <w:i/>
        </w:rPr>
        <w:t xml:space="preserve"> provoz kina d</w:t>
      </w:r>
      <w:r w:rsidR="00CF6324" w:rsidRPr="00D65E6D">
        <w:rPr>
          <w:rFonts w:asciiTheme="minorHAnsi" w:hAnsiTheme="minorHAnsi" w:cstheme="minorHAnsi"/>
          <w:b/>
          <w:i/>
        </w:rPr>
        <w:t>otovat v</w:t>
      </w:r>
      <w:r w:rsidR="003F701C">
        <w:rPr>
          <w:rFonts w:asciiTheme="minorHAnsi" w:hAnsiTheme="minorHAnsi" w:cstheme="minorHAnsi"/>
          <w:b/>
          <w:i/>
        </w:rPr>
        <w:t xml:space="preserve"> částce 251 104 Kč. </w:t>
      </w:r>
      <w:r w:rsidR="003F701C" w:rsidRPr="008729CE">
        <w:rPr>
          <w:rFonts w:asciiTheme="minorHAnsi" w:hAnsiTheme="minorHAnsi" w:cstheme="minorHAnsi"/>
          <w:i/>
        </w:rPr>
        <w:t>V minulém roce byla tato služba dotována částkou</w:t>
      </w:r>
      <w:r w:rsidR="00AF0051" w:rsidRPr="008729CE">
        <w:rPr>
          <w:rFonts w:asciiTheme="minorHAnsi" w:hAnsiTheme="minorHAnsi" w:cstheme="minorHAnsi"/>
          <w:i/>
        </w:rPr>
        <w:t xml:space="preserve"> </w:t>
      </w:r>
      <w:r w:rsidR="00466022" w:rsidRPr="008729CE">
        <w:rPr>
          <w:rFonts w:asciiTheme="minorHAnsi" w:hAnsiTheme="minorHAnsi" w:cstheme="minorHAnsi"/>
          <w:i/>
        </w:rPr>
        <w:t>306</w:t>
      </w:r>
      <w:r w:rsidR="00AF0051" w:rsidRPr="008729CE">
        <w:rPr>
          <w:rFonts w:asciiTheme="minorHAnsi" w:hAnsiTheme="minorHAnsi" w:cstheme="minorHAnsi"/>
          <w:i/>
        </w:rPr>
        <w:t> </w:t>
      </w:r>
      <w:r w:rsidR="00466022" w:rsidRPr="008729CE">
        <w:rPr>
          <w:rFonts w:asciiTheme="minorHAnsi" w:hAnsiTheme="minorHAnsi" w:cstheme="minorHAnsi"/>
          <w:i/>
        </w:rPr>
        <w:t>005</w:t>
      </w:r>
      <w:r w:rsidR="00AF0051" w:rsidRPr="008729CE">
        <w:rPr>
          <w:rFonts w:asciiTheme="minorHAnsi" w:hAnsiTheme="minorHAnsi" w:cstheme="minorHAnsi"/>
          <w:i/>
        </w:rPr>
        <w:t xml:space="preserve"> </w:t>
      </w:r>
      <w:r w:rsidR="00CF6324" w:rsidRPr="008729CE">
        <w:rPr>
          <w:rFonts w:asciiTheme="minorHAnsi" w:hAnsiTheme="minorHAnsi" w:cstheme="minorHAnsi"/>
          <w:i/>
        </w:rPr>
        <w:t>Kč</w:t>
      </w:r>
      <w:r w:rsidR="003F701C" w:rsidRPr="008729CE">
        <w:rPr>
          <w:rFonts w:asciiTheme="minorHAnsi" w:hAnsiTheme="minorHAnsi" w:cstheme="minorHAnsi"/>
          <w:i/>
        </w:rPr>
        <w:t xml:space="preserve"> </w:t>
      </w:r>
      <w:r w:rsidR="00AF0051" w:rsidRPr="008729CE">
        <w:rPr>
          <w:rFonts w:asciiTheme="minorHAnsi" w:hAnsiTheme="minorHAnsi" w:cstheme="minorHAnsi"/>
          <w:i/>
        </w:rPr>
        <w:t xml:space="preserve">(po započítání paušálních </w:t>
      </w:r>
      <w:r w:rsidR="00AF0051" w:rsidRPr="008729CE">
        <w:rPr>
          <w:rFonts w:asciiTheme="minorHAnsi" w:hAnsiTheme="minorHAnsi" w:cstheme="minorHAnsi"/>
          <w:i/>
        </w:rPr>
        <w:lastRenderedPageBreak/>
        <w:t>nákladů na spotřebu plynu a elektrické energie, což se ve výdajích neprojevilo)</w:t>
      </w:r>
      <w:r w:rsidR="00CF6324" w:rsidRPr="008729CE">
        <w:rPr>
          <w:rFonts w:asciiTheme="minorHAnsi" w:hAnsiTheme="minorHAnsi" w:cstheme="minorHAnsi"/>
          <w:i/>
        </w:rPr>
        <w:t>, což je o</w:t>
      </w:r>
      <w:r w:rsidR="00AF0051" w:rsidRPr="008729CE">
        <w:rPr>
          <w:rFonts w:asciiTheme="minorHAnsi" w:hAnsiTheme="minorHAnsi" w:cstheme="minorHAnsi"/>
          <w:i/>
        </w:rPr>
        <w:t xml:space="preserve"> </w:t>
      </w:r>
      <w:r w:rsidR="00466022" w:rsidRPr="008729CE">
        <w:rPr>
          <w:rFonts w:asciiTheme="minorHAnsi" w:hAnsiTheme="minorHAnsi" w:cstheme="minorHAnsi"/>
          <w:i/>
        </w:rPr>
        <w:t>20 609</w:t>
      </w:r>
      <w:r w:rsidR="00AF0051" w:rsidRPr="008729CE">
        <w:rPr>
          <w:rFonts w:asciiTheme="minorHAnsi" w:hAnsiTheme="minorHAnsi" w:cstheme="minorHAnsi"/>
          <w:i/>
        </w:rPr>
        <w:t xml:space="preserve"> </w:t>
      </w:r>
      <w:r w:rsidR="00E550D5" w:rsidRPr="008729CE">
        <w:rPr>
          <w:rFonts w:asciiTheme="minorHAnsi" w:hAnsiTheme="minorHAnsi" w:cstheme="minorHAnsi"/>
          <w:i/>
        </w:rPr>
        <w:t>Kč</w:t>
      </w:r>
      <w:r w:rsidR="00CF6324" w:rsidRPr="008729CE">
        <w:rPr>
          <w:rFonts w:asciiTheme="minorHAnsi" w:hAnsiTheme="minorHAnsi" w:cstheme="minorHAnsi"/>
          <w:i/>
        </w:rPr>
        <w:t xml:space="preserve"> více než v roce předcházejícím</w:t>
      </w:r>
      <w:r w:rsidR="006A5951" w:rsidRPr="008729CE">
        <w:rPr>
          <w:rFonts w:asciiTheme="minorHAnsi" w:hAnsiTheme="minorHAnsi" w:cstheme="minorHAnsi"/>
          <w:i/>
        </w:rPr>
        <w:t>.</w:t>
      </w:r>
      <w:r w:rsidR="00466022" w:rsidRPr="008729CE">
        <w:rPr>
          <w:rFonts w:asciiTheme="minorHAnsi" w:hAnsiTheme="minorHAnsi" w:cstheme="minorHAnsi"/>
          <w:i/>
        </w:rPr>
        <w:t xml:space="preserve"> V letních měsících </w:t>
      </w:r>
      <w:r w:rsidR="008729CE" w:rsidRPr="008729CE">
        <w:rPr>
          <w:rFonts w:asciiTheme="minorHAnsi" w:hAnsiTheme="minorHAnsi" w:cstheme="minorHAnsi"/>
          <w:i/>
        </w:rPr>
        <w:t xml:space="preserve">2020 i 2021 </w:t>
      </w:r>
      <w:r w:rsidR="00466022" w:rsidRPr="008729CE">
        <w:rPr>
          <w:rFonts w:asciiTheme="minorHAnsi" w:hAnsiTheme="minorHAnsi" w:cstheme="minorHAnsi"/>
          <w:i/>
        </w:rPr>
        <w:t>se však oproti předcházejícím rokům odehrálo navíc letní kino</w:t>
      </w:r>
      <w:r w:rsidR="001C0CC2" w:rsidRPr="008729CE">
        <w:rPr>
          <w:rFonts w:asciiTheme="minorHAnsi" w:hAnsiTheme="minorHAnsi" w:cstheme="minorHAnsi"/>
          <w:i/>
        </w:rPr>
        <w:t xml:space="preserve"> a do výdajů se započítaly také výdaje na Kinematograf bratří Čadíků, který byl v roce 2020</w:t>
      </w:r>
      <w:r w:rsidR="008729CE" w:rsidRPr="008729CE">
        <w:rPr>
          <w:rFonts w:asciiTheme="minorHAnsi" w:hAnsiTheme="minorHAnsi" w:cstheme="minorHAnsi"/>
          <w:i/>
        </w:rPr>
        <w:t xml:space="preserve"> i 2021</w:t>
      </w:r>
      <w:r w:rsidR="001C0CC2" w:rsidRPr="008729CE">
        <w:rPr>
          <w:rFonts w:asciiTheme="minorHAnsi" w:hAnsiTheme="minorHAnsi" w:cstheme="minorHAnsi"/>
          <w:i/>
        </w:rPr>
        <w:t xml:space="preserve"> fakturován (dříve poskytován dar).</w:t>
      </w:r>
    </w:p>
    <w:p w:rsidR="00813989" w:rsidRDefault="00813989" w:rsidP="00014E14">
      <w:pPr>
        <w:rPr>
          <w:rFonts w:asciiTheme="minorHAnsi" w:hAnsiTheme="minorHAnsi" w:cstheme="minorHAnsi"/>
          <w:i/>
        </w:rPr>
      </w:pPr>
    </w:p>
    <w:p w:rsidR="00813989" w:rsidRPr="008729CE" w:rsidRDefault="00813989" w:rsidP="00014E14">
      <w:pPr>
        <w:rPr>
          <w:rFonts w:asciiTheme="minorHAnsi" w:hAnsiTheme="minorHAnsi" w:cstheme="minorHAnsi"/>
          <w:i/>
        </w:rPr>
      </w:pPr>
    </w:p>
    <w:p w:rsidR="002A2DB6" w:rsidRPr="00D65E6D" w:rsidRDefault="002A2DB6" w:rsidP="00014E14">
      <w:pPr>
        <w:pStyle w:val="Nadpis2"/>
        <w:rPr>
          <w:rFonts w:asciiTheme="minorHAnsi" w:hAnsiTheme="minorHAnsi" w:cstheme="minorHAnsi"/>
        </w:rPr>
      </w:pPr>
      <w:bookmarkStart w:id="132" w:name="_Toc102406915"/>
      <w:r w:rsidRPr="00D65E6D">
        <w:rPr>
          <w:rFonts w:asciiTheme="minorHAnsi" w:hAnsiTheme="minorHAnsi" w:cstheme="minorHAnsi"/>
        </w:rPr>
        <w:t xml:space="preserve">Městská knihovna Josefa </w:t>
      </w:r>
      <w:proofErr w:type="spellStart"/>
      <w:r w:rsidRPr="00D65E6D">
        <w:rPr>
          <w:rFonts w:asciiTheme="minorHAnsi" w:hAnsiTheme="minorHAnsi" w:cstheme="minorHAnsi"/>
        </w:rPr>
        <w:t>Čižmáře</w:t>
      </w:r>
      <w:bookmarkEnd w:id="132"/>
      <w:proofErr w:type="spellEnd"/>
    </w:p>
    <w:p w:rsidR="005F2DC8" w:rsidRPr="00D65E6D" w:rsidRDefault="005F2DC8" w:rsidP="005F2DC8">
      <w:pPr>
        <w:rPr>
          <w:rFonts w:asciiTheme="minorHAnsi" w:hAnsiTheme="minorHAnsi" w:cstheme="minorHAnsi"/>
        </w:rPr>
      </w:pPr>
    </w:p>
    <w:p w:rsidR="002A2DB6" w:rsidRPr="00D65E6D" w:rsidRDefault="002A2DB6" w:rsidP="00014E14">
      <w:pPr>
        <w:pStyle w:val="Nadpis3"/>
        <w:rPr>
          <w:rFonts w:asciiTheme="minorHAnsi" w:hAnsiTheme="minorHAnsi" w:cstheme="minorHAnsi"/>
        </w:rPr>
      </w:pPr>
      <w:bookmarkStart w:id="133" w:name="_Toc102406916"/>
      <w:r w:rsidRPr="00D65E6D">
        <w:rPr>
          <w:rFonts w:asciiTheme="minorHAnsi" w:hAnsiTheme="minorHAnsi" w:cstheme="minorHAnsi"/>
        </w:rPr>
        <w:t>Charakteristika organizační složky a základní údaje za rok 20</w:t>
      </w:r>
      <w:r w:rsidR="001C0CC2">
        <w:rPr>
          <w:rFonts w:asciiTheme="minorHAnsi" w:hAnsiTheme="minorHAnsi" w:cstheme="minorHAnsi"/>
        </w:rPr>
        <w:t>2</w:t>
      </w:r>
      <w:r w:rsidR="008729CE">
        <w:rPr>
          <w:rFonts w:asciiTheme="minorHAnsi" w:hAnsiTheme="minorHAnsi" w:cstheme="minorHAnsi"/>
        </w:rPr>
        <w:t>1</w:t>
      </w:r>
      <w:bookmarkEnd w:id="133"/>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Městská knihovna Josefa </w:t>
      </w:r>
      <w:proofErr w:type="spellStart"/>
      <w:r w:rsidRPr="00D65E6D">
        <w:rPr>
          <w:rFonts w:asciiTheme="minorHAnsi" w:hAnsiTheme="minorHAnsi" w:cstheme="minorHAnsi"/>
        </w:rPr>
        <w:t>Čižmáře</w:t>
      </w:r>
      <w:proofErr w:type="spellEnd"/>
      <w:r w:rsidRPr="00D65E6D">
        <w:rPr>
          <w:rFonts w:asciiTheme="minorHAnsi" w:hAnsiTheme="minorHAnsi" w:cstheme="minorHAnsi"/>
        </w:rPr>
        <w:t xml:space="preserve"> je od roku 2002 knihovnou s regionálními funkcemi pro obecní knihovny Bratřejov, Jasenná, </w:t>
      </w:r>
      <w:proofErr w:type="spellStart"/>
      <w:r w:rsidRPr="00D65E6D">
        <w:rPr>
          <w:rFonts w:asciiTheme="minorHAnsi" w:hAnsiTheme="minorHAnsi" w:cstheme="minorHAnsi"/>
        </w:rPr>
        <w:t>Lhotsko</w:t>
      </w:r>
      <w:proofErr w:type="spellEnd"/>
      <w:r w:rsidRPr="00D65E6D">
        <w:rPr>
          <w:rFonts w:asciiTheme="minorHAnsi" w:hAnsiTheme="minorHAnsi" w:cstheme="minorHAnsi"/>
        </w:rPr>
        <w:t>, Lutonina, Ublo, Zádveřice-Raková. Tyto služby jsou poskytovány na základě uzavřených smluv a jsou fakturovány Krajské knihovně Zlín.</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V knihovně jsou zaměstnány 2 pracovnice na plný </w:t>
      </w:r>
      <w:r w:rsidR="008D29AC" w:rsidRPr="00D65E6D">
        <w:rPr>
          <w:rFonts w:asciiTheme="minorHAnsi" w:hAnsiTheme="minorHAnsi" w:cstheme="minorHAnsi"/>
        </w:rPr>
        <w:t>úvazek</w:t>
      </w:r>
      <w:r w:rsidR="00106994" w:rsidRPr="00D65E6D">
        <w:rPr>
          <w:rFonts w:asciiTheme="minorHAnsi" w:hAnsiTheme="minorHAnsi" w:cstheme="minorHAnsi"/>
        </w:rPr>
        <w:t xml:space="preserve"> </w:t>
      </w:r>
      <w:r w:rsidR="00691546" w:rsidRPr="00D65E6D">
        <w:rPr>
          <w:rFonts w:asciiTheme="minorHAnsi" w:hAnsiTheme="minorHAnsi" w:cstheme="minorHAnsi"/>
        </w:rPr>
        <w:t xml:space="preserve">a </w:t>
      </w:r>
      <w:r w:rsidR="00106994" w:rsidRPr="00D65E6D">
        <w:rPr>
          <w:rFonts w:asciiTheme="minorHAnsi" w:hAnsiTheme="minorHAnsi" w:cstheme="minorHAnsi"/>
        </w:rPr>
        <w:t>2 zaměstnanci na</w:t>
      </w:r>
      <w:r w:rsidR="00691546" w:rsidRPr="00D65E6D">
        <w:rPr>
          <w:rFonts w:asciiTheme="minorHAnsi" w:hAnsiTheme="minorHAnsi" w:cstheme="minorHAnsi"/>
        </w:rPr>
        <w:t xml:space="preserve"> dohodu o provedení práce.</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Základem práce Městské knihovny Josefa </w:t>
      </w:r>
      <w:proofErr w:type="spellStart"/>
      <w:r w:rsidRPr="00D65E6D">
        <w:rPr>
          <w:rFonts w:asciiTheme="minorHAnsi" w:hAnsiTheme="minorHAnsi" w:cstheme="minorHAnsi"/>
        </w:rPr>
        <w:t>Čižmáře</w:t>
      </w:r>
      <w:proofErr w:type="spellEnd"/>
      <w:r w:rsidRPr="00D65E6D">
        <w:rPr>
          <w:rFonts w:asciiTheme="minorHAnsi" w:hAnsiTheme="minorHAnsi" w:cstheme="minorHAnsi"/>
        </w:rPr>
        <w:t xml:space="preserve"> jsou tyto knihovnické a informační služby:</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výpůjční služby absenční a presenční, meziknihovní výpůjční služby, poskytování bibliografických a informačních služeb, zodpovídání dotazů, poskytování informací prostřednictvím internetu, pomoc uživatelům při vyhledávání literatury a informací z různých informačních zdrojů, výchova, především dětí a mládeže, k efektivnímu využívání knihovních fondů a informačních zdrojů, kopírovací služby z materiálů knihovny, rezervace beletrie i naučné literatury, poskytování regionálních informací. </w:t>
      </w:r>
    </w:p>
    <w:p w:rsidR="00BC6E4A" w:rsidRPr="00BC6E4A" w:rsidRDefault="00BC6E4A" w:rsidP="00BC6E4A">
      <w:pPr>
        <w:outlineLvl w:val="0"/>
        <w:rPr>
          <w:rFonts w:asciiTheme="minorHAnsi" w:hAnsiTheme="minorHAnsi" w:cstheme="minorHAnsi"/>
        </w:rPr>
      </w:pPr>
      <w:r w:rsidRPr="00BC6E4A">
        <w:rPr>
          <w:rFonts w:asciiTheme="minorHAnsi" w:hAnsiTheme="minorHAnsi" w:cstheme="minorHAnsi"/>
        </w:rPr>
        <w:t>Celý rok 202</w:t>
      </w:r>
      <w:r w:rsidR="00134E18">
        <w:rPr>
          <w:rFonts w:asciiTheme="minorHAnsi" w:hAnsiTheme="minorHAnsi" w:cstheme="minorHAnsi"/>
        </w:rPr>
        <w:t>1</w:t>
      </w:r>
      <w:r w:rsidRPr="00BC6E4A">
        <w:rPr>
          <w:rFonts w:asciiTheme="minorHAnsi" w:hAnsiTheme="minorHAnsi" w:cstheme="minorHAnsi"/>
        </w:rPr>
        <w:t xml:space="preserve"> byl poznamenán omezeními vyplývající z epidemických opatření.</w:t>
      </w:r>
    </w:p>
    <w:p w:rsidR="00BC6E4A" w:rsidRPr="00BC6E4A" w:rsidRDefault="00BC6E4A" w:rsidP="00BC6E4A">
      <w:pPr>
        <w:rPr>
          <w:rFonts w:asciiTheme="minorHAnsi" w:hAnsiTheme="minorHAnsi" w:cstheme="minorHAnsi"/>
          <w:bCs/>
        </w:rPr>
      </w:pPr>
      <w:r w:rsidRPr="00BC6E4A">
        <w:rPr>
          <w:rFonts w:asciiTheme="minorHAnsi" w:hAnsiTheme="minorHAnsi" w:cstheme="minorHAnsi"/>
          <w:bCs/>
        </w:rPr>
        <w:t>Na začátku roku 202</w:t>
      </w:r>
      <w:r w:rsidR="00A07DAD">
        <w:rPr>
          <w:rFonts w:asciiTheme="minorHAnsi" w:hAnsiTheme="minorHAnsi" w:cstheme="minorHAnsi"/>
          <w:bCs/>
        </w:rPr>
        <w:t>1</w:t>
      </w:r>
      <w:r w:rsidRPr="00BC6E4A">
        <w:rPr>
          <w:rFonts w:asciiTheme="minorHAnsi" w:hAnsiTheme="minorHAnsi" w:cstheme="minorHAnsi"/>
          <w:bCs/>
        </w:rPr>
        <w:t xml:space="preserve"> byla opět podepsána Smlouva o poskytování knihovnických služeb v rámci regionálních funkcí ve výši </w:t>
      </w:r>
      <w:r w:rsidR="00A07DAD">
        <w:rPr>
          <w:rFonts w:asciiTheme="minorHAnsi" w:hAnsiTheme="minorHAnsi" w:cstheme="minorHAnsi"/>
          <w:bCs/>
        </w:rPr>
        <w:t xml:space="preserve">90 300 Kč (v roce 2020 částka </w:t>
      </w:r>
      <w:r w:rsidRPr="00BC6E4A">
        <w:rPr>
          <w:rFonts w:asciiTheme="minorHAnsi" w:hAnsiTheme="minorHAnsi" w:cstheme="minorHAnsi"/>
          <w:bCs/>
        </w:rPr>
        <w:t>100 835 Kč</w:t>
      </w:r>
      <w:r w:rsidR="00A07DAD">
        <w:rPr>
          <w:rFonts w:asciiTheme="minorHAnsi" w:hAnsiTheme="minorHAnsi" w:cstheme="minorHAnsi"/>
          <w:bCs/>
        </w:rPr>
        <w:t>, následně snížena na 79 335 Kč)</w:t>
      </w:r>
      <w:r w:rsidRPr="00BC6E4A">
        <w:rPr>
          <w:rFonts w:asciiTheme="minorHAnsi" w:hAnsiTheme="minorHAnsi" w:cstheme="minorHAnsi"/>
          <w:bCs/>
        </w:rPr>
        <w:t xml:space="preserve"> mezi Krajskou knihovnou Františka Bartoše ve Zlíně a Městem Vizovice a výše uvedenými obecními úřady.</w:t>
      </w:r>
    </w:p>
    <w:p w:rsidR="002F452E" w:rsidRPr="00D65E6D" w:rsidRDefault="002A2DB6" w:rsidP="00014E14">
      <w:pPr>
        <w:rPr>
          <w:rFonts w:asciiTheme="minorHAnsi" w:hAnsiTheme="minorHAnsi" w:cstheme="minorHAnsi"/>
        </w:rPr>
      </w:pPr>
      <w:r w:rsidRPr="00D65E6D">
        <w:rPr>
          <w:rFonts w:asciiTheme="minorHAnsi" w:hAnsiTheme="minorHAnsi" w:cstheme="minorHAnsi"/>
        </w:rPr>
        <w:t>V</w:t>
      </w:r>
      <w:r w:rsidR="00691546" w:rsidRPr="00D65E6D">
        <w:rPr>
          <w:rFonts w:asciiTheme="minorHAnsi" w:hAnsiTheme="minorHAnsi" w:cstheme="minorHAnsi"/>
        </w:rPr>
        <w:t> roce 20</w:t>
      </w:r>
      <w:r w:rsidR="00BC6E4A">
        <w:rPr>
          <w:rFonts w:asciiTheme="minorHAnsi" w:hAnsiTheme="minorHAnsi" w:cstheme="minorHAnsi"/>
        </w:rPr>
        <w:t>2</w:t>
      </w:r>
      <w:r w:rsidR="00A07DAD">
        <w:rPr>
          <w:rFonts w:asciiTheme="minorHAnsi" w:hAnsiTheme="minorHAnsi" w:cstheme="minorHAnsi"/>
        </w:rPr>
        <w:t>1</w:t>
      </w:r>
      <w:r w:rsidR="00691546" w:rsidRPr="00D65E6D">
        <w:rPr>
          <w:rFonts w:asciiTheme="minorHAnsi" w:hAnsiTheme="minorHAnsi" w:cstheme="minorHAnsi"/>
        </w:rPr>
        <w:t xml:space="preserve"> využilo služeb knihovny</w:t>
      </w:r>
      <w:r w:rsidR="00F66E22" w:rsidRPr="00D65E6D">
        <w:rPr>
          <w:rFonts w:asciiTheme="minorHAnsi" w:hAnsiTheme="minorHAnsi" w:cstheme="minorHAnsi"/>
        </w:rPr>
        <w:t xml:space="preserve"> </w:t>
      </w:r>
      <w:r w:rsidR="00257FD7">
        <w:rPr>
          <w:rFonts w:asciiTheme="minorHAnsi" w:hAnsiTheme="minorHAnsi" w:cstheme="minorHAnsi"/>
        </w:rPr>
        <w:t>rekordních 63 017</w:t>
      </w:r>
      <w:r w:rsidR="00106994" w:rsidRPr="00D65E6D">
        <w:rPr>
          <w:rFonts w:asciiTheme="minorHAnsi" w:hAnsiTheme="minorHAnsi" w:cstheme="minorHAnsi"/>
        </w:rPr>
        <w:t xml:space="preserve"> </w:t>
      </w:r>
      <w:r w:rsidR="00F66E22" w:rsidRPr="00D65E6D">
        <w:rPr>
          <w:rFonts w:asciiTheme="minorHAnsi" w:hAnsiTheme="minorHAnsi" w:cstheme="minorHAnsi"/>
        </w:rPr>
        <w:t>čtenářů a uživatelů</w:t>
      </w:r>
      <w:r w:rsidR="00691546" w:rsidRPr="00D65E6D">
        <w:rPr>
          <w:rFonts w:asciiTheme="minorHAnsi" w:hAnsiTheme="minorHAnsi" w:cstheme="minorHAnsi"/>
        </w:rPr>
        <w:t xml:space="preserve">, </w:t>
      </w:r>
      <w:r w:rsidR="002F452E" w:rsidRPr="00D65E6D">
        <w:rPr>
          <w:rFonts w:asciiTheme="minorHAnsi" w:hAnsiTheme="minorHAnsi" w:cstheme="minorHAnsi"/>
        </w:rPr>
        <w:t xml:space="preserve">z toho </w:t>
      </w:r>
      <w:r w:rsidR="00257FD7">
        <w:rPr>
          <w:rFonts w:asciiTheme="minorHAnsi" w:hAnsiTheme="minorHAnsi" w:cstheme="minorHAnsi"/>
        </w:rPr>
        <w:t>44 759</w:t>
      </w:r>
      <w:r w:rsidR="00BC6E4A">
        <w:rPr>
          <w:rFonts w:asciiTheme="minorHAnsi" w:hAnsiTheme="minorHAnsi" w:cstheme="minorHAnsi"/>
        </w:rPr>
        <w:t xml:space="preserve"> </w:t>
      </w:r>
      <w:r w:rsidR="002F452E" w:rsidRPr="00D65E6D">
        <w:rPr>
          <w:rFonts w:asciiTheme="minorHAnsi" w:hAnsiTheme="minorHAnsi" w:cstheme="minorHAnsi"/>
        </w:rPr>
        <w:t xml:space="preserve">tvořily fyzické návštěvy, </w:t>
      </w:r>
      <w:r w:rsidR="00257FD7">
        <w:rPr>
          <w:rFonts w:asciiTheme="minorHAnsi" w:hAnsiTheme="minorHAnsi" w:cstheme="minorHAnsi"/>
        </w:rPr>
        <w:t>18 258</w:t>
      </w:r>
      <w:r w:rsidR="00E550D5" w:rsidRPr="00D65E6D">
        <w:rPr>
          <w:rFonts w:asciiTheme="minorHAnsi" w:hAnsiTheme="minorHAnsi" w:cstheme="minorHAnsi"/>
        </w:rPr>
        <w:t xml:space="preserve"> </w:t>
      </w:r>
      <w:r w:rsidR="002F452E" w:rsidRPr="00D65E6D">
        <w:rPr>
          <w:rFonts w:asciiTheme="minorHAnsi" w:hAnsiTheme="minorHAnsi" w:cstheme="minorHAnsi"/>
        </w:rPr>
        <w:t xml:space="preserve">on line návštěvy v katalogu a webových stránkách. Celkově si vypůjčili absenčně </w:t>
      </w:r>
      <w:r w:rsidR="00990C6C" w:rsidRPr="00D65E6D">
        <w:rPr>
          <w:rFonts w:asciiTheme="minorHAnsi" w:hAnsiTheme="minorHAnsi" w:cstheme="minorHAnsi"/>
        </w:rPr>
        <w:t>2</w:t>
      </w:r>
      <w:r w:rsidR="00257FD7">
        <w:rPr>
          <w:rFonts w:asciiTheme="minorHAnsi" w:hAnsiTheme="minorHAnsi" w:cstheme="minorHAnsi"/>
        </w:rPr>
        <w:t>3 310</w:t>
      </w:r>
      <w:r w:rsidR="00990C6C" w:rsidRPr="00D65E6D">
        <w:rPr>
          <w:rFonts w:asciiTheme="minorHAnsi" w:hAnsiTheme="minorHAnsi" w:cstheme="minorHAnsi"/>
        </w:rPr>
        <w:t xml:space="preserve"> </w:t>
      </w:r>
      <w:r w:rsidR="00E550D5" w:rsidRPr="00D65E6D">
        <w:rPr>
          <w:rFonts w:asciiTheme="minorHAnsi" w:hAnsiTheme="minorHAnsi" w:cstheme="minorHAnsi"/>
        </w:rPr>
        <w:t xml:space="preserve">knih a časopisů, </w:t>
      </w:r>
      <w:r w:rsidR="002F452E" w:rsidRPr="00D65E6D">
        <w:rPr>
          <w:rFonts w:asciiTheme="minorHAnsi" w:hAnsiTheme="minorHAnsi" w:cstheme="minorHAnsi"/>
        </w:rPr>
        <w:t xml:space="preserve">cca </w:t>
      </w:r>
      <w:r w:rsidR="00257FD7">
        <w:rPr>
          <w:rFonts w:asciiTheme="minorHAnsi" w:hAnsiTheme="minorHAnsi" w:cstheme="minorHAnsi"/>
        </w:rPr>
        <w:t>8 539</w:t>
      </w:r>
      <w:r w:rsidR="00627C98" w:rsidRPr="00D65E6D">
        <w:rPr>
          <w:rFonts w:asciiTheme="minorHAnsi" w:hAnsiTheme="minorHAnsi" w:cstheme="minorHAnsi"/>
        </w:rPr>
        <w:t xml:space="preserve"> titulů bylo prolongováno.</w:t>
      </w:r>
      <w:r w:rsidR="00691546" w:rsidRPr="00D65E6D">
        <w:rPr>
          <w:rFonts w:asciiTheme="minorHAnsi" w:hAnsiTheme="minorHAnsi" w:cstheme="minorHAnsi"/>
        </w:rPr>
        <w:t xml:space="preserve"> </w:t>
      </w:r>
    </w:p>
    <w:p w:rsidR="000027F8" w:rsidRDefault="00691546" w:rsidP="00014E14">
      <w:pPr>
        <w:rPr>
          <w:rFonts w:asciiTheme="minorHAnsi" w:hAnsiTheme="minorHAnsi" w:cstheme="minorHAnsi"/>
        </w:rPr>
      </w:pPr>
      <w:r w:rsidRPr="00D65E6D">
        <w:rPr>
          <w:rFonts w:asciiTheme="minorHAnsi" w:hAnsiTheme="minorHAnsi" w:cstheme="minorHAnsi"/>
        </w:rPr>
        <w:t>K 31.</w:t>
      </w:r>
      <w:r w:rsidR="004C7768" w:rsidRPr="00D65E6D">
        <w:rPr>
          <w:rFonts w:asciiTheme="minorHAnsi" w:hAnsiTheme="minorHAnsi" w:cstheme="minorHAnsi"/>
        </w:rPr>
        <w:t xml:space="preserve"> </w:t>
      </w:r>
      <w:r w:rsidRPr="00D65E6D">
        <w:rPr>
          <w:rFonts w:asciiTheme="minorHAnsi" w:hAnsiTheme="minorHAnsi" w:cstheme="minorHAnsi"/>
        </w:rPr>
        <w:t>12.</w:t>
      </w:r>
      <w:r w:rsidR="004C7768" w:rsidRPr="00D65E6D">
        <w:rPr>
          <w:rFonts w:asciiTheme="minorHAnsi" w:hAnsiTheme="minorHAnsi" w:cstheme="minorHAnsi"/>
        </w:rPr>
        <w:t xml:space="preserve"> </w:t>
      </w:r>
      <w:r w:rsidRPr="00D65E6D">
        <w:rPr>
          <w:rFonts w:asciiTheme="minorHAnsi" w:hAnsiTheme="minorHAnsi" w:cstheme="minorHAnsi"/>
        </w:rPr>
        <w:t>20</w:t>
      </w:r>
      <w:r w:rsidR="00C21885">
        <w:rPr>
          <w:rFonts w:asciiTheme="minorHAnsi" w:hAnsiTheme="minorHAnsi" w:cstheme="minorHAnsi"/>
        </w:rPr>
        <w:t>2</w:t>
      </w:r>
      <w:r w:rsidR="00257FD7">
        <w:rPr>
          <w:rFonts w:asciiTheme="minorHAnsi" w:hAnsiTheme="minorHAnsi" w:cstheme="minorHAnsi"/>
        </w:rPr>
        <w:t>1</w:t>
      </w:r>
      <w:r w:rsidRPr="00D65E6D">
        <w:rPr>
          <w:rFonts w:asciiTheme="minorHAnsi" w:hAnsiTheme="minorHAnsi" w:cstheme="minorHAnsi"/>
        </w:rPr>
        <w:t xml:space="preserve"> bylo zaregistrováno</w:t>
      </w:r>
      <w:r w:rsidR="006A28FD" w:rsidRPr="00D65E6D">
        <w:rPr>
          <w:rFonts w:asciiTheme="minorHAnsi" w:hAnsiTheme="minorHAnsi" w:cstheme="minorHAnsi"/>
        </w:rPr>
        <w:t xml:space="preserve"> </w:t>
      </w:r>
      <w:r w:rsidR="00C21885">
        <w:rPr>
          <w:rFonts w:asciiTheme="minorHAnsi" w:hAnsiTheme="minorHAnsi" w:cstheme="minorHAnsi"/>
        </w:rPr>
        <w:t>94</w:t>
      </w:r>
      <w:r w:rsidR="00257FD7">
        <w:rPr>
          <w:rFonts w:asciiTheme="minorHAnsi" w:hAnsiTheme="minorHAnsi" w:cstheme="minorHAnsi"/>
        </w:rPr>
        <w:t>4</w:t>
      </w:r>
      <w:r w:rsidR="00990C6C" w:rsidRPr="00D65E6D">
        <w:rPr>
          <w:rFonts w:asciiTheme="minorHAnsi" w:hAnsiTheme="minorHAnsi" w:cstheme="minorHAnsi"/>
        </w:rPr>
        <w:t xml:space="preserve"> čtenářů, z toho </w:t>
      </w:r>
      <w:r w:rsidR="00C21885">
        <w:rPr>
          <w:rFonts w:asciiTheme="minorHAnsi" w:hAnsiTheme="minorHAnsi" w:cstheme="minorHAnsi"/>
        </w:rPr>
        <w:t>2</w:t>
      </w:r>
      <w:r w:rsidR="00257FD7">
        <w:rPr>
          <w:rFonts w:asciiTheme="minorHAnsi" w:hAnsiTheme="minorHAnsi" w:cstheme="minorHAnsi"/>
        </w:rPr>
        <w:t>85</w:t>
      </w:r>
      <w:r w:rsidR="00990C6C" w:rsidRPr="00D65E6D">
        <w:rPr>
          <w:rFonts w:asciiTheme="minorHAnsi" w:hAnsiTheme="minorHAnsi" w:cstheme="minorHAnsi"/>
        </w:rPr>
        <w:t xml:space="preserve"> dětí</w:t>
      </w:r>
      <w:r w:rsidR="00C21885">
        <w:rPr>
          <w:rFonts w:asciiTheme="minorHAnsi" w:hAnsiTheme="minorHAnsi" w:cstheme="minorHAnsi"/>
        </w:rPr>
        <w:t>.</w:t>
      </w:r>
      <w:r w:rsidR="00990C6C" w:rsidRPr="00D65E6D">
        <w:rPr>
          <w:rFonts w:asciiTheme="minorHAnsi" w:hAnsiTheme="minorHAnsi" w:cstheme="minorHAnsi"/>
        </w:rPr>
        <w:t xml:space="preserve"> </w:t>
      </w:r>
    </w:p>
    <w:p w:rsidR="00813989" w:rsidRDefault="00813989" w:rsidP="00813989">
      <w:pPr>
        <w:outlineLvl w:val="0"/>
        <w:rPr>
          <w:rFonts w:asciiTheme="minorHAnsi" w:hAnsiTheme="minorHAnsi" w:cstheme="minorHAnsi"/>
          <w:bCs/>
        </w:rPr>
      </w:pPr>
      <w:r w:rsidRPr="00C21885">
        <w:rPr>
          <w:rFonts w:asciiTheme="minorHAnsi" w:hAnsiTheme="minorHAnsi" w:cstheme="minorHAnsi"/>
          <w:bCs/>
        </w:rPr>
        <w:t xml:space="preserve">V prostorách knihovny se uskutečnilo </w:t>
      </w:r>
      <w:r w:rsidRPr="00257FD7">
        <w:rPr>
          <w:rFonts w:asciiTheme="minorHAnsi" w:hAnsiTheme="minorHAnsi" w:cstheme="minorHAnsi"/>
          <w:b/>
          <w:bCs/>
          <w:i/>
        </w:rPr>
        <w:t>19 vzdělávacích a 16 kulturních akcí</w:t>
      </w:r>
      <w:r w:rsidRPr="00C21885">
        <w:rPr>
          <w:rFonts w:asciiTheme="minorHAnsi" w:hAnsiTheme="minorHAnsi" w:cstheme="minorHAnsi"/>
          <w:bCs/>
        </w:rPr>
        <w:t xml:space="preserve"> (besedy pro ZŠ, Vizovice, ZŠ Jasenná, výstavami prací žáků ZŠ, ZŠ Praktická</w:t>
      </w:r>
      <w:r>
        <w:rPr>
          <w:rFonts w:asciiTheme="minorHAnsi" w:hAnsiTheme="minorHAnsi" w:cstheme="minorHAnsi"/>
          <w:bCs/>
        </w:rPr>
        <w:t>, MŠ Bratřejov a NŠ Jasenná)</w:t>
      </w:r>
      <w:r w:rsidRPr="00C21885">
        <w:rPr>
          <w:rFonts w:asciiTheme="minorHAnsi" w:hAnsiTheme="minorHAnsi" w:cstheme="minorHAnsi"/>
          <w:bCs/>
        </w:rPr>
        <w:t xml:space="preserve">). </w:t>
      </w:r>
      <w:r>
        <w:rPr>
          <w:rFonts w:asciiTheme="minorHAnsi" w:hAnsiTheme="minorHAnsi" w:cstheme="minorHAnsi"/>
          <w:bCs/>
        </w:rPr>
        <w:t xml:space="preserve">Knihovna byla také zapojena v mnoha celostátních projektech (VISK 3, </w:t>
      </w:r>
      <w:proofErr w:type="spellStart"/>
      <w:r>
        <w:rPr>
          <w:rFonts w:asciiTheme="minorHAnsi" w:hAnsiTheme="minorHAnsi" w:cstheme="minorHAnsi"/>
          <w:bCs/>
        </w:rPr>
        <w:t>Book</w:t>
      </w:r>
      <w:proofErr w:type="spellEnd"/>
      <w:r>
        <w:rPr>
          <w:rFonts w:asciiTheme="minorHAnsi" w:hAnsiTheme="minorHAnsi" w:cstheme="minorHAnsi"/>
          <w:bCs/>
        </w:rPr>
        <w:t xml:space="preserve"> start aneb s Knížkou do života, Česká knihovna, Celé Česko čte dětem apod.). </w:t>
      </w:r>
      <w:r w:rsidRPr="00257FD7">
        <w:rPr>
          <w:rFonts w:asciiTheme="minorHAnsi" w:hAnsiTheme="minorHAnsi" w:cstheme="minorHAnsi"/>
          <w:b/>
          <w:bCs/>
          <w:i/>
        </w:rPr>
        <w:t>Celkový počet knižních svazků a audioknih k 31.12.2021 byl 20 204</w:t>
      </w:r>
      <w:r>
        <w:rPr>
          <w:rFonts w:asciiTheme="minorHAnsi" w:hAnsiTheme="minorHAnsi" w:cstheme="minorHAnsi"/>
          <w:bCs/>
        </w:rPr>
        <w:t>. Počet meziknihovních výpůjček byl 126. V průběhu roku byla provedena revize knižního fondu v Obecní knihovně Ublo, závěry byly předloženy a schváleny zastupitelstvem obce Ublo.</w:t>
      </w:r>
    </w:p>
    <w:p w:rsidR="00813989" w:rsidRDefault="00813989" w:rsidP="00014E14">
      <w:pPr>
        <w:rPr>
          <w:rFonts w:asciiTheme="minorHAnsi" w:hAnsiTheme="minorHAnsi" w:cstheme="minorHAnsi"/>
        </w:rPr>
      </w:pPr>
    </w:p>
    <w:p w:rsidR="00813989" w:rsidRDefault="00813989" w:rsidP="00014E14">
      <w:pPr>
        <w:rPr>
          <w:rFonts w:asciiTheme="minorHAnsi" w:hAnsiTheme="minorHAnsi" w:cstheme="minorHAnsi"/>
        </w:rPr>
      </w:pPr>
    </w:p>
    <w:p w:rsidR="00C21885" w:rsidRPr="00D65E6D" w:rsidRDefault="00C21885" w:rsidP="00C21885">
      <w:pPr>
        <w:pStyle w:val="Titulek"/>
        <w:rPr>
          <w:rFonts w:asciiTheme="minorHAnsi" w:hAnsiTheme="minorHAnsi" w:cstheme="minorHAnsi"/>
        </w:rPr>
      </w:pPr>
      <w:bookmarkStart w:id="134" w:name="_Toc102406778"/>
      <w:r w:rsidRPr="00D65E6D">
        <w:rPr>
          <w:rFonts w:asciiTheme="minorHAnsi" w:hAnsiTheme="minorHAnsi" w:cstheme="minorHAnsi"/>
        </w:rPr>
        <w:lastRenderedPageBreak/>
        <w:t xml:space="preserve">Tabulka </w:t>
      </w:r>
      <w:r w:rsidRPr="00D65E6D">
        <w:rPr>
          <w:rFonts w:asciiTheme="minorHAnsi" w:hAnsiTheme="minorHAnsi" w:cstheme="minorHAnsi"/>
          <w:noProof/>
        </w:rPr>
        <w:fldChar w:fldCharType="begin"/>
      </w:r>
      <w:r w:rsidRPr="00D65E6D">
        <w:rPr>
          <w:rFonts w:asciiTheme="minorHAnsi" w:hAnsiTheme="minorHAnsi" w:cstheme="minorHAnsi"/>
          <w:noProof/>
        </w:rPr>
        <w:instrText xml:space="preserve"> SEQ Tabulka \* ARABIC </w:instrText>
      </w:r>
      <w:r w:rsidRPr="00D65E6D">
        <w:rPr>
          <w:rFonts w:asciiTheme="minorHAnsi" w:hAnsiTheme="minorHAnsi" w:cstheme="minorHAnsi"/>
          <w:noProof/>
        </w:rPr>
        <w:fldChar w:fldCharType="separate"/>
      </w:r>
      <w:r w:rsidR="004959B0">
        <w:rPr>
          <w:rFonts w:asciiTheme="minorHAnsi" w:hAnsiTheme="minorHAnsi" w:cstheme="minorHAnsi"/>
          <w:noProof/>
        </w:rPr>
        <w:t>15</w:t>
      </w:r>
      <w:r w:rsidRPr="00D65E6D">
        <w:rPr>
          <w:rFonts w:asciiTheme="minorHAnsi" w:hAnsiTheme="minorHAnsi" w:cstheme="minorHAnsi"/>
          <w:noProof/>
        </w:rPr>
        <w:fldChar w:fldCharType="end"/>
      </w:r>
      <w:r>
        <w:rPr>
          <w:rFonts w:asciiTheme="minorHAnsi" w:hAnsiTheme="minorHAnsi" w:cstheme="minorHAnsi"/>
          <w:noProof/>
        </w:rPr>
        <w:t xml:space="preserve"> Statistika počtu čtenářů a výpůjček knih v</w:t>
      </w:r>
      <w:r w:rsidRPr="00D65E6D">
        <w:rPr>
          <w:rFonts w:asciiTheme="minorHAnsi" w:hAnsiTheme="minorHAnsi" w:cstheme="minorHAnsi"/>
        </w:rPr>
        <w:t> porovnání s minulými lety</w:t>
      </w:r>
      <w:bookmarkEnd w:id="134"/>
    </w:p>
    <w:tbl>
      <w:tblPr>
        <w:tblpPr w:leftFromText="141" w:rightFromText="141" w:vertAnchor="text" w:horzAnchor="margin" w:tblpXSpec="right" w:tblpY="42"/>
        <w:tblOverlap w:val="never"/>
        <w:tblW w:w="8855" w:type="dxa"/>
        <w:tblCellMar>
          <w:left w:w="70" w:type="dxa"/>
          <w:right w:w="70" w:type="dxa"/>
        </w:tblCellMar>
        <w:tblLook w:val="04A0" w:firstRow="1" w:lastRow="0" w:firstColumn="1" w:lastColumn="0" w:noHBand="0" w:noVBand="1"/>
      </w:tblPr>
      <w:tblGrid>
        <w:gridCol w:w="3355"/>
        <w:gridCol w:w="190"/>
        <w:gridCol w:w="1441"/>
        <w:gridCol w:w="1306"/>
        <w:gridCol w:w="1306"/>
        <w:gridCol w:w="1257"/>
      </w:tblGrid>
      <w:tr w:rsidR="00200E99" w:rsidRPr="00C21885" w:rsidTr="00257FD7">
        <w:trPr>
          <w:trHeight w:val="202"/>
        </w:trPr>
        <w:tc>
          <w:tcPr>
            <w:tcW w:w="3355" w:type="dxa"/>
            <w:tcBorders>
              <w:top w:val="single" w:sz="8" w:space="0" w:color="auto"/>
              <w:left w:val="single" w:sz="8" w:space="0" w:color="auto"/>
              <w:bottom w:val="nil"/>
              <w:right w:val="nil"/>
            </w:tcBorders>
            <w:shd w:val="clear" w:color="auto" w:fill="auto"/>
            <w:noWrap/>
            <w:vAlign w:val="bottom"/>
            <w:hideMark/>
          </w:tcPr>
          <w:p w:rsidR="00200E99" w:rsidRPr="00E26954" w:rsidRDefault="00200E99" w:rsidP="003B1399">
            <w:pPr>
              <w:rPr>
                <w:rFonts w:asciiTheme="minorHAnsi" w:hAnsiTheme="minorHAnsi" w:cstheme="minorHAnsi"/>
                <w:color w:val="000000"/>
                <w:sz w:val="22"/>
                <w:szCs w:val="22"/>
              </w:rPr>
            </w:pPr>
            <w:r w:rsidRPr="00E26954">
              <w:rPr>
                <w:rFonts w:asciiTheme="minorHAnsi" w:hAnsiTheme="minorHAnsi" w:cstheme="minorHAnsi"/>
                <w:color w:val="000000"/>
                <w:sz w:val="22"/>
                <w:szCs w:val="22"/>
              </w:rPr>
              <w:t> </w:t>
            </w:r>
          </w:p>
        </w:tc>
        <w:tc>
          <w:tcPr>
            <w:tcW w:w="165" w:type="dxa"/>
            <w:tcBorders>
              <w:top w:val="single" w:sz="8" w:space="0" w:color="auto"/>
              <w:left w:val="nil"/>
              <w:bottom w:val="nil"/>
              <w:right w:val="single" w:sz="4" w:space="0" w:color="auto"/>
            </w:tcBorders>
            <w:shd w:val="clear" w:color="auto" w:fill="auto"/>
            <w:noWrap/>
            <w:vAlign w:val="bottom"/>
            <w:hideMark/>
          </w:tcPr>
          <w:p w:rsidR="00200E99" w:rsidRPr="00E26954" w:rsidRDefault="00200E99" w:rsidP="003B1399">
            <w:pPr>
              <w:rPr>
                <w:rFonts w:asciiTheme="minorHAnsi" w:hAnsiTheme="minorHAnsi" w:cstheme="minorHAnsi"/>
                <w:color w:val="000000"/>
                <w:sz w:val="22"/>
                <w:szCs w:val="22"/>
              </w:rPr>
            </w:pPr>
            <w:r w:rsidRPr="00E26954">
              <w:rPr>
                <w:rFonts w:asciiTheme="minorHAnsi" w:hAnsiTheme="minorHAnsi" w:cstheme="minorHAnsi"/>
                <w:color w:val="000000"/>
                <w:sz w:val="22"/>
                <w:szCs w:val="22"/>
              </w:rPr>
              <w:t> </w:t>
            </w:r>
          </w:p>
        </w:tc>
        <w:tc>
          <w:tcPr>
            <w:tcW w:w="1441" w:type="dxa"/>
            <w:tcBorders>
              <w:top w:val="single" w:sz="8" w:space="0" w:color="auto"/>
              <w:left w:val="nil"/>
              <w:bottom w:val="nil"/>
              <w:right w:val="single" w:sz="4" w:space="0" w:color="auto"/>
            </w:tcBorders>
            <w:shd w:val="clear" w:color="auto" w:fill="auto"/>
            <w:noWrap/>
            <w:vAlign w:val="bottom"/>
            <w:hideMark/>
          </w:tcPr>
          <w:p w:rsidR="00200E99" w:rsidRPr="00E26954" w:rsidRDefault="00200E99" w:rsidP="003B1399">
            <w:pPr>
              <w:jc w:val="right"/>
              <w:rPr>
                <w:rFonts w:asciiTheme="minorHAnsi" w:hAnsiTheme="minorHAnsi" w:cstheme="minorHAnsi"/>
                <w:b/>
                <w:color w:val="000000"/>
                <w:sz w:val="22"/>
                <w:szCs w:val="22"/>
              </w:rPr>
            </w:pPr>
            <w:r w:rsidRPr="00E26954">
              <w:rPr>
                <w:rFonts w:asciiTheme="minorHAnsi" w:hAnsiTheme="minorHAnsi" w:cstheme="minorHAnsi"/>
                <w:b/>
                <w:color w:val="000000"/>
                <w:sz w:val="22"/>
                <w:szCs w:val="22"/>
              </w:rPr>
              <w:t>2018</w:t>
            </w:r>
          </w:p>
        </w:tc>
        <w:tc>
          <w:tcPr>
            <w:tcW w:w="1306" w:type="dxa"/>
            <w:tcBorders>
              <w:top w:val="single" w:sz="8" w:space="0" w:color="auto"/>
              <w:left w:val="nil"/>
              <w:bottom w:val="nil"/>
              <w:right w:val="single" w:sz="4" w:space="0" w:color="auto"/>
            </w:tcBorders>
            <w:shd w:val="clear" w:color="auto" w:fill="auto"/>
            <w:noWrap/>
            <w:vAlign w:val="bottom"/>
            <w:hideMark/>
          </w:tcPr>
          <w:p w:rsidR="00200E99" w:rsidRPr="00E26954" w:rsidRDefault="00200E99" w:rsidP="003B1399">
            <w:pPr>
              <w:jc w:val="right"/>
              <w:rPr>
                <w:rFonts w:asciiTheme="minorHAnsi" w:hAnsiTheme="minorHAnsi" w:cstheme="minorHAnsi"/>
                <w:b/>
                <w:color w:val="000000"/>
                <w:sz w:val="22"/>
                <w:szCs w:val="22"/>
              </w:rPr>
            </w:pPr>
            <w:r w:rsidRPr="00E26954">
              <w:rPr>
                <w:rFonts w:asciiTheme="minorHAnsi" w:hAnsiTheme="minorHAnsi" w:cstheme="minorHAnsi"/>
                <w:b/>
                <w:color w:val="000000"/>
                <w:sz w:val="22"/>
                <w:szCs w:val="22"/>
              </w:rPr>
              <w:t>2019</w:t>
            </w:r>
          </w:p>
        </w:tc>
        <w:tc>
          <w:tcPr>
            <w:tcW w:w="1306" w:type="dxa"/>
            <w:tcBorders>
              <w:top w:val="single" w:sz="8" w:space="0" w:color="auto"/>
              <w:left w:val="nil"/>
              <w:bottom w:val="nil"/>
              <w:right w:val="single" w:sz="8" w:space="0" w:color="auto"/>
            </w:tcBorders>
            <w:shd w:val="clear" w:color="auto" w:fill="auto"/>
            <w:noWrap/>
            <w:vAlign w:val="bottom"/>
            <w:hideMark/>
          </w:tcPr>
          <w:p w:rsidR="00200E99" w:rsidRPr="00E26954" w:rsidRDefault="00200E99" w:rsidP="003B1399">
            <w:pPr>
              <w:jc w:val="right"/>
              <w:rPr>
                <w:rFonts w:asciiTheme="minorHAnsi" w:hAnsiTheme="minorHAnsi" w:cstheme="minorHAnsi"/>
                <w:b/>
                <w:color w:val="000000"/>
                <w:sz w:val="22"/>
                <w:szCs w:val="22"/>
              </w:rPr>
            </w:pPr>
            <w:r w:rsidRPr="00E26954">
              <w:rPr>
                <w:rFonts w:asciiTheme="minorHAnsi" w:hAnsiTheme="minorHAnsi" w:cstheme="minorHAnsi"/>
                <w:b/>
                <w:color w:val="000000"/>
                <w:sz w:val="22"/>
                <w:szCs w:val="22"/>
              </w:rPr>
              <w:t>2020</w:t>
            </w:r>
          </w:p>
        </w:tc>
        <w:tc>
          <w:tcPr>
            <w:tcW w:w="1282" w:type="dxa"/>
            <w:tcBorders>
              <w:top w:val="single" w:sz="8" w:space="0" w:color="auto"/>
              <w:left w:val="nil"/>
              <w:bottom w:val="nil"/>
              <w:right w:val="single" w:sz="8" w:space="0" w:color="auto"/>
            </w:tcBorders>
          </w:tcPr>
          <w:p w:rsidR="00200E99" w:rsidRPr="00E26954" w:rsidRDefault="00257FD7" w:rsidP="003B1399">
            <w:pPr>
              <w:jc w:val="right"/>
              <w:rPr>
                <w:rFonts w:asciiTheme="minorHAnsi" w:hAnsiTheme="minorHAnsi" w:cstheme="minorHAnsi"/>
                <w:b/>
                <w:color w:val="000000"/>
                <w:sz w:val="22"/>
                <w:szCs w:val="22"/>
              </w:rPr>
            </w:pPr>
            <w:r w:rsidRPr="00E26954">
              <w:rPr>
                <w:rFonts w:asciiTheme="minorHAnsi" w:hAnsiTheme="minorHAnsi" w:cstheme="minorHAnsi"/>
                <w:b/>
                <w:color w:val="000000"/>
                <w:sz w:val="22"/>
                <w:szCs w:val="22"/>
              </w:rPr>
              <w:t>2021</w:t>
            </w:r>
          </w:p>
        </w:tc>
      </w:tr>
      <w:tr w:rsidR="00200E99" w:rsidRPr="00C21885" w:rsidTr="00257FD7">
        <w:trPr>
          <w:trHeight w:val="202"/>
        </w:trPr>
        <w:tc>
          <w:tcPr>
            <w:tcW w:w="3520" w:type="dxa"/>
            <w:gridSpan w:val="2"/>
            <w:tcBorders>
              <w:top w:val="single" w:sz="4" w:space="0" w:color="auto"/>
              <w:left w:val="single" w:sz="8" w:space="0" w:color="auto"/>
              <w:bottom w:val="nil"/>
              <w:right w:val="single" w:sz="4" w:space="0" w:color="000000"/>
            </w:tcBorders>
            <w:shd w:val="clear" w:color="auto" w:fill="auto"/>
            <w:noWrap/>
            <w:vAlign w:val="bottom"/>
            <w:hideMark/>
          </w:tcPr>
          <w:p w:rsidR="00200E99" w:rsidRPr="00E26954" w:rsidRDefault="00200E99" w:rsidP="003B1399">
            <w:pPr>
              <w:rPr>
                <w:rFonts w:asciiTheme="minorHAnsi" w:hAnsiTheme="minorHAnsi" w:cstheme="minorHAnsi"/>
                <w:color w:val="000000"/>
                <w:sz w:val="22"/>
                <w:szCs w:val="22"/>
              </w:rPr>
            </w:pPr>
            <w:r w:rsidRPr="00E26954">
              <w:rPr>
                <w:rFonts w:asciiTheme="minorHAnsi" w:hAnsiTheme="minorHAnsi" w:cstheme="minorHAnsi"/>
                <w:color w:val="000000"/>
                <w:sz w:val="22"/>
                <w:szCs w:val="22"/>
              </w:rPr>
              <w:t>počet výpůjček</w:t>
            </w:r>
          </w:p>
        </w:tc>
        <w:tc>
          <w:tcPr>
            <w:tcW w:w="1441" w:type="dxa"/>
            <w:tcBorders>
              <w:top w:val="single" w:sz="4" w:space="0" w:color="auto"/>
              <w:left w:val="nil"/>
              <w:bottom w:val="nil"/>
              <w:right w:val="single" w:sz="4"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30</w:t>
            </w:r>
            <w:r w:rsidR="00257FD7" w:rsidRPr="00E26954">
              <w:rPr>
                <w:rFonts w:asciiTheme="minorHAnsi" w:hAnsiTheme="minorHAnsi" w:cstheme="minorHAnsi"/>
                <w:color w:val="000000"/>
                <w:sz w:val="22"/>
                <w:szCs w:val="22"/>
              </w:rPr>
              <w:t xml:space="preserve"> </w:t>
            </w:r>
            <w:r w:rsidRPr="00E26954">
              <w:rPr>
                <w:rFonts w:asciiTheme="minorHAnsi" w:hAnsiTheme="minorHAnsi" w:cstheme="minorHAnsi"/>
                <w:color w:val="000000"/>
                <w:sz w:val="22"/>
                <w:szCs w:val="22"/>
              </w:rPr>
              <w:t>125</w:t>
            </w:r>
          </w:p>
        </w:tc>
        <w:tc>
          <w:tcPr>
            <w:tcW w:w="1306" w:type="dxa"/>
            <w:tcBorders>
              <w:top w:val="single" w:sz="4" w:space="0" w:color="auto"/>
              <w:left w:val="nil"/>
              <w:bottom w:val="nil"/>
              <w:right w:val="single" w:sz="4"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29</w:t>
            </w:r>
            <w:r w:rsidR="00257FD7" w:rsidRPr="00E26954">
              <w:rPr>
                <w:rFonts w:asciiTheme="minorHAnsi" w:hAnsiTheme="minorHAnsi" w:cstheme="minorHAnsi"/>
                <w:color w:val="000000"/>
                <w:sz w:val="22"/>
                <w:szCs w:val="22"/>
              </w:rPr>
              <w:t xml:space="preserve"> </w:t>
            </w:r>
            <w:r w:rsidRPr="00E26954">
              <w:rPr>
                <w:rFonts w:asciiTheme="minorHAnsi" w:hAnsiTheme="minorHAnsi" w:cstheme="minorHAnsi"/>
                <w:color w:val="000000"/>
                <w:sz w:val="22"/>
                <w:szCs w:val="22"/>
              </w:rPr>
              <w:t>865</w:t>
            </w:r>
          </w:p>
        </w:tc>
        <w:tc>
          <w:tcPr>
            <w:tcW w:w="1306" w:type="dxa"/>
            <w:tcBorders>
              <w:top w:val="single" w:sz="4" w:space="0" w:color="auto"/>
              <w:left w:val="nil"/>
              <w:bottom w:val="nil"/>
              <w:right w:val="single" w:sz="8"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26</w:t>
            </w:r>
            <w:r w:rsidR="00257FD7" w:rsidRPr="00E26954">
              <w:rPr>
                <w:rFonts w:asciiTheme="minorHAnsi" w:hAnsiTheme="minorHAnsi" w:cstheme="minorHAnsi"/>
                <w:color w:val="000000"/>
                <w:sz w:val="22"/>
                <w:szCs w:val="22"/>
              </w:rPr>
              <w:t xml:space="preserve"> </w:t>
            </w:r>
            <w:r w:rsidRPr="00E26954">
              <w:rPr>
                <w:rFonts w:asciiTheme="minorHAnsi" w:hAnsiTheme="minorHAnsi" w:cstheme="minorHAnsi"/>
                <w:color w:val="000000"/>
                <w:sz w:val="22"/>
                <w:szCs w:val="22"/>
              </w:rPr>
              <w:t>479</w:t>
            </w:r>
          </w:p>
        </w:tc>
        <w:tc>
          <w:tcPr>
            <w:tcW w:w="1282" w:type="dxa"/>
            <w:tcBorders>
              <w:top w:val="single" w:sz="4" w:space="0" w:color="auto"/>
              <w:left w:val="nil"/>
              <w:bottom w:val="nil"/>
              <w:right w:val="single" w:sz="8" w:space="0" w:color="auto"/>
            </w:tcBorders>
          </w:tcPr>
          <w:p w:rsidR="00200E99" w:rsidRPr="00E26954" w:rsidRDefault="00257FD7"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23 310</w:t>
            </w:r>
          </w:p>
        </w:tc>
      </w:tr>
      <w:tr w:rsidR="00200E99" w:rsidRPr="00C21885" w:rsidTr="00257FD7">
        <w:trPr>
          <w:trHeight w:val="202"/>
        </w:trPr>
        <w:tc>
          <w:tcPr>
            <w:tcW w:w="3520" w:type="dxa"/>
            <w:gridSpan w:val="2"/>
            <w:tcBorders>
              <w:top w:val="single" w:sz="4" w:space="0" w:color="auto"/>
              <w:left w:val="single" w:sz="8" w:space="0" w:color="auto"/>
              <w:bottom w:val="nil"/>
              <w:right w:val="single" w:sz="4" w:space="0" w:color="000000"/>
            </w:tcBorders>
            <w:shd w:val="clear" w:color="auto" w:fill="auto"/>
            <w:noWrap/>
            <w:vAlign w:val="bottom"/>
            <w:hideMark/>
          </w:tcPr>
          <w:p w:rsidR="00200E99" w:rsidRPr="00E26954" w:rsidRDefault="00200E99" w:rsidP="003B1399">
            <w:pPr>
              <w:rPr>
                <w:rFonts w:asciiTheme="minorHAnsi" w:hAnsiTheme="minorHAnsi" w:cstheme="minorHAnsi"/>
                <w:color w:val="000000"/>
                <w:sz w:val="22"/>
                <w:szCs w:val="22"/>
              </w:rPr>
            </w:pPr>
            <w:r w:rsidRPr="00E26954">
              <w:rPr>
                <w:rFonts w:asciiTheme="minorHAnsi" w:hAnsiTheme="minorHAnsi" w:cstheme="minorHAnsi"/>
                <w:color w:val="000000"/>
                <w:sz w:val="22"/>
                <w:szCs w:val="22"/>
              </w:rPr>
              <w:t>počet prolongací</w:t>
            </w:r>
          </w:p>
        </w:tc>
        <w:tc>
          <w:tcPr>
            <w:tcW w:w="1441" w:type="dxa"/>
            <w:tcBorders>
              <w:top w:val="single" w:sz="4" w:space="0" w:color="auto"/>
              <w:left w:val="nil"/>
              <w:bottom w:val="nil"/>
              <w:right w:val="single" w:sz="4"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8</w:t>
            </w:r>
            <w:r w:rsidR="00257FD7" w:rsidRPr="00E26954">
              <w:rPr>
                <w:rFonts w:asciiTheme="minorHAnsi" w:hAnsiTheme="minorHAnsi" w:cstheme="minorHAnsi"/>
                <w:color w:val="000000"/>
                <w:sz w:val="22"/>
                <w:szCs w:val="22"/>
              </w:rPr>
              <w:t xml:space="preserve"> </w:t>
            </w:r>
            <w:r w:rsidRPr="00E26954">
              <w:rPr>
                <w:rFonts w:asciiTheme="minorHAnsi" w:hAnsiTheme="minorHAnsi" w:cstheme="minorHAnsi"/>
                <w:color w:val="000000"/>
                <w:sz w:val="22"/>
                <w:szCs w:val="22"/>
              </w:rPr>
              <w:t>053</w:t>
            </w:r>
          </w:p>
        </w:tc>
        <w:tc>
          <w:tcPr>
            <w:tcW w:w="1306" w:type="dxa"/>
            <w:tcBorders>
              <w:top w:val="single" w:sz="4" w:space="0" w:color="auto"/>
              <w:left w:val="nil"/>
              <w:bottom w:val="nil"/>
              <w:right w:val="single" w:sz="4"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8</w:t>
            </w:r>
            <w:r w:rsidR="00257FD7" w:rsidRPr="00E26954">
              <w:rPr>
                <w:rFonts w:asciiTheme="minorHAnsi" w:hAnsiTheme="minorHAnsi" w:cstheme="minorHAnsi"/>
                <w:color w:val="000000"/>
                <w:sz w:val="22"/>
                <w:szCs w:val="22"/>
              </w:rPr>
              <w:t xml:space="preserve"> </w:t>
            </w:r>
            <w:r w:rsidRPr="00E26954">
              <w:rPr>
                <w:rFonts w:asciiTheme="minorHAnsi" w:hAnsiTheme="minorHAnsi" w:cstheme="minorHAnsi"/>
                <w:color w:val="000000"/>
                <w:sz w:val="22"/>
                <w:szCs w:val="22"/>
              </w:rPr>
              <w:t>722</w:t>
            </w:r>
          </w:p>
        </w:tc>
        <w:tc>
          <w:tcPr>
            <w:tcW w:w="1306" w:type="dxa"/>
            <w:tcBorders>
              <w:top w:val="single" w:sz="4" w:space="0" w:color="auto"/>
              <w:left w:val="nil"/>
              <w:bottom w:val="nil"/>
              <w:right w:val="single" w:sz="8"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9</w:t>
            </w:r>
            <w:r w:rsidR="00257FD7" w:rsidRPr="00E26954">
              <w:rPr>
                <w:rFonts w:asciiTheme="minorHAnsi" w:hAnsiTheme="minorHAnsi" w:cstheme="minorHAnsi"/>
                <w:color w:val="000000"/>
                <w:sz w:val="22"/>
                <w:szCs w:val="22"/>
              </w:rPr>
              <w:t xml:space="preserve"> </w:t>
            </w:r>
            <w:r w:rsidRPr="00E26954">
              <w:rPr>
                <w:rFonts w:asciiTheme="minorHAnsi" w:hAnsiTheme="minorHAnsi" w:cstheme="minorHAnsi"/>
                <w:color w:val="000000"/>
                <w:sz w:val="22"/>
                <w:szCs w:val="22"/>
              </w:rPr>
              <w:t>932</w:t>
            </w:r>
          </w:p>
        </w:tc>
        <w:tc>
          <w:tcPr>
            <w:tcW w:w="1282" w:type="dxa"/>
            <w:tcBorders>
              <w:top w:val="single" w:sz="4" w:space="0" w:color="auto"/>
              <w:left w:val="nil"/>
              <w:bottom w:val="nil"/>
              <w:right w:val="single" w:sz="8" w:space="0" w:color="auto"/>
            </w:tcBorders>
          </w:tcPr>
          <w:p w:rsidR="00200E99" w:rsidRPr="00E26954" w:rsidRDefault="00257FD7"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8 539</w:t>
            </w:r>
          </w:p>
        </w:tc>
      </w:tr>
      <w:tr w:rsidR="00200E99" w:rsidRPr="00C21885" w:rsidTr="00257FD7">
        <w:trPr>
          <w:trHeight w:val="202"/>
        </w:trPr>
        <w:tc>
          <w:tcPr>
            <w:tcW w:w="3520" w:type="dxa"/>
            <w:gridSpan w:val="2"/>
            <w:tcBorders>
              <w:top w:val="single" w:sz="4" w:space="0" w:color="auto"/>
              <w:left w:val="single" w:sz="8" w:space="0" w:color="auto"/>
              <w:bottom w:val="nil"/>
              <w:right w:val="single" w:sz="4" w:space="0" w:color="000000"/>
            </w:tcBorders>
            <w:shd w:val="clear" w:color="auto" w:fill="auto"/>
            <w:noWrap/>
            <w:vAlign w:val="bottom"/>
            <w:hideMark/>
          </w:tcPr>
          <w:p w:rsidR="00200E99" w:rsidRPr="00E26954" w:rsidRDefault="00200E99" w:rsidP="003B1399">
            <w:pPr>
              <w:rPr>
                <w:rFonts w:asciiTheme="minorHAnsi" w:hAnsiTheme="minorHAnsi" w:cstheme="minorHAnsi"/>
                <w:color w:val="000000"/>
                <w:sz w:val="22"/>
                <w:szCs w:val="22"/>
              </w:rPr>
            </w:pPr>
            <w:r w:rsidRPr="00E26954">
              <w:rPr>
                <w:rFonts w:asciiTheme="minorHAnsi" w:hAnsiTheme="minorHAnsi" w:cstheme="minorHAnsi"/>
                <w:color w:val="000000"/>
                <w:sz w:val="22"/>
                <w:szCs w:val="22"/>
              </w:rPr>
              <w:t>počet čtenářů</w:t>
            </w:r>
          </w:p>
        </w:tc>
        <w:tc>
          <w:tcPr>
            <w:tcW w:w="1441" w:type="dxa"/>
            <w:tcBorders>
              <w:top w:val="single" w:sz="4" w:space="0" w:color="auto"/>
              <w:left w:val="nil"/>
              <w:bottom w:val="nil"/>
              <w:right w:val="single" w:sz="4"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1</w:t>
            </w:r>
            <w:r w:rsidR="00257FD7" w:rsidRPr="00E26954">
              <w:rPr>
                <w:rFonts w:asciiTheme="minorHAnsi" w:hAnsiTheme="minorHAnsi" w:cstheme="minorHAnsi"/>
                <w:color w:val="000000"/>
                <w:sz w:val="22"/>
                <w:szCs w:val="22"/>
              </w:rPr>
              <w:t xml:space="preserve"> </w:t>
            </w:r>
            <w:r w:rsidRPr="00E26954">
              <w:rPr>
                <w:rFonts w:asciiTheme="minorHAnsi" w:hAnsiTheme="minorHAnsi" w:cstheme="minorHAnsi"/>
                <w:color w:val="000000"/>
                <w:sz w:val="22"/>
                <w:szCs w:val="22"/>
              </w:rPr>
              <w:t>021</w:t>
            </w:r>
          </w:p>
        </w:tc>
        <w:tc>
          <w:tcPr>
            <w:tcW w:w="1306" w:type="dxa"/>
            <w:tcBorders>
              <w:top w:val="single" w:sz="4" w:space="0" w:color="auto"/>
              <w:left w:val="nil"/>
              <w:bottom w:val="nil"/>
              <w:right w:val="single" w:sz="4"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1</w:t>
            </w:r>
            <w:r w:rsidR="00257FD7" w:rsidRPr="00E26954">
              <w:rPr>
                <w:rFonts w:asciiTheme="minorHAnsi" w:hAnsiTheme="minorHAnsi" w:cstheme="minorHAnsi"/>
                <w:color w:val="000000"/>
                <w:sz w:val="22"/>
                <w:szCs w:val="22"/>
              </w:rPr>
              <w:t xml:space="preserve"> </w:t>
            </w:r>
            <w:r w:rsidRPr="00E26954">
              <w:rPr>
                <w:rFonts w:asciiTheme="minorHAnsi" w:hAnsiTheme="minorHAnsi" w:cstheme="minorHAnsi"/>
                <w:color w:val="000000"/>
                <w:sz w:val="22"/>
                <w:szCs w:val="22"/>
              </w:rPr>
              <w:t>011</w:t>
            </w:r>
          </w:p>
        </w:tc>
        <w:tc>
          <w:tcPr>
            <w:tcW w:w="1306" w:type="dxa"/>
            <w:tcBorders>
              <w:top w:val="single" w:sz="4" w:space="0" w:color="auto"/>
              <w:left w:val="nil"/>
              <w:bottom w:val="nil"/>
              <w:right w:val="single" w:sz="8"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948</w:t>
            </w:r>
          </w:p>
        </w:tc>
        <w:tc>
          <w:tcPr>
            <w:tcW w:w="1282" w:type="dxa"/>
            <w:tcBorders>
              <w:top w:val="single" w:sz="4" w:space="0" w:color="auto"/>
              <w:left w:val="nil"/>
              <w:bottom w:val="nil"/>
              <w:right w:val="single" w:sz="8" w:space="0" w:color="auto"/>
            </w:tcBorders>
          </w:tcPr>
          <w:p w:rsidR="00200E99" w:rsidRPr="00E26954" w:rsidRDefault="00257FD7"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944</w:t>
            </w:r>
          </w:p>
        </w:tc>
      </w:tr>
      <w:tr w:rsidR="00200E99" w:rsidRPr="00C21885" w:rsidTr="00257FD7">
        <w:trPr>
          <w:trHeight w:val="202"/>
        </w:trPr>
        <w:tc>
          <w:tcPr>
            <w:tcW w:w="3520" w:type="dxa"/>
            <w:gridSpan w:val="2"/>
            <w:tcBorders>
              <w:top w:val="single" w:sz="4" w:space="0" w:color="auto"/>
              <w:left w:val="single" w:sz="8" w:space="0" w:color="auto"/>
              <w:bottom w:val="nil"/>
              <w:right w:val="single" w:sz="4" w:space="0" w:color="000000"/>
            </w:tcBorders>
            <w:shd w:val="clear" w:color="auto" w:fill="auto"/>
            <w:noWrap/>
            <w:vAlign w:val="bottom"/>
            <w:hideMark/>
          </w:tcPr>
          <w:p w:rsidR="00200E99" w:rsidRPr="00E26954" w:rsidRDefault="00200E99" w:rsidP="003B1399">
            <w:pPr>
              <w:rPr>
                <w:rFonts w:asciiTheme="minorHAnsi" w:hAnsiTheme="minorHAnsi" w:cstheme="minorHAnsi"/>
                <w:color w:val="000000"/>
                <w:sz w:val="22"/>
                <w:szCs w:val="22"/>
              </w:rPr>
            </w:pPr>
            <w:r w:rsidRPr="00E26954">
              <w:rPr>
                <w:rFonts w:asciiTheme="minorHAnsi" w:hAnsiTheme="minorHAnsi" w:cstheme="minorHAnsi"/>
                <w:color w:val="000000"/>
                <w:sz w:val="22"/>
                <w:szCs w:val="22"/>
              </w:rPr>
              <w:t>z toho děti</w:t>
            </w:r>
          </w:p>
        </w:tc>
        <w:tc>
          <w:tcPr>
            <w:tcW w:w="1441" w:type="dxa"/>
            <w:tcBorders>
              <w:top w:val="single" w:sz="4" w:space="0" w:color="auto"/>
              <w:left w:val="nil"/>
              <w:bottom w:val="nil"/>
              <w:right w:val="single" w:sz="4"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309</w:t>
            </w:r>
          </w:p>
        </w:tc>
        <w:tc>
          <w:tcPr>
            <w:tcW w:w="1306" w:type="dxa"/>
            <w:tcBorders>
              <w:top w:val="single" w:sz="4" w:space="0" w:color="auto"/>
              <w:left w:val="nil"/>
              <w:bottom w:val="nil"/>
              <w:right w:val="single" w:sz="4"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320</w:t>
            </w:r>
          </w:p>
        </w:tc>
        <w:tc>
          <w:tcPr>
            <w:tcW w:w="1306" w:type="dxa"/>
            <w:tcBorders>
              <w:top w:val="single" w:sz="4" w:space="0" w:color="auto"/>
              <w:left w:val="nil"/>
              <w:bottom w:val="nil"/>
              <w:right w:val="single" w:sz="8"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296</w:t>
            </w:r>
          </w:p>
        </w:tc>
        <w:tc>
          <w:tcPr>
            <w:tcW w:w="1282" w:type="dxa"/>
            <w:tcBorders>
              <w:top w:val="single" w:sz="4" w:space="0" w:color="auto"/>
              <w:left w:val="nil"/>
              <w:bottom w:val="nil"/>
              <w:right w:val="single" w:sz="8" w:space="0" w:color="auto"/>
            </w:tcBorders>
          </w:tcPr>
          <w:p w:rsidR="00200E99" w:rsidRPr="00E26954" w:rsidRDefault="00257FD7"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285</w:t>
            </w:r>
          </w:p>
        </w:tc>
      </w:tr>
      <w:tr w:rsidR="00200E99" w:rsidRPr="00C21885" w:rsidTr="00257FD7">
        <w:trPr>
          <w:trHeight w:val="202"/>
        </w:trPr>
        <w:tc>
          <w:tcPr>
            <w:tcW w:w="3520"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rsidR="00200E99" w:rsidRPr="00E26954" w:rsidRDefault="00200E99" w:rsidP="003B1399">
            <w:pPr>
              <w:rPr>
                <w:rFonts w:asciiTheme="minorHAnsi" w:hAnsiTheme="minorHAnsi" w:cstheme="minorHAnsi"/>
                <w:color w:val="000000"/>
                <w:sz w:val="22"/>
                <w:szCs w:val="22"/>
              </w:rPr>
            </w:pPr>
            <w:r w:rsidRPr="00E26954">
              <w:rPr>
                <w:rFonts w:asciiTheme="minorHAnsi" w:hAnsiTheme="minorHAnsi" w:cstheme="minorHAnsi"/>
                <w:color w:val="000000"/>
                <w:sz w:val="22"/>
                <w:szCs w:val="22"/>
              </w:rPr>
              <w:t>počet fyzických návštěv</w:t>
            </w:r>
          </w:p>
        </w:tc>
        <w:tc>
          <w:tcPr>
            <w:tcW w:w="1441" w:type="dxa"/>
            <w:tcBorders>
              <w:top w:val="single" w:sz="4" w:space="0" w:color="auto"/>
              <w:left w:val="nil"/>
              <w:bottom w:val="nil"/>
              <w:right w:val="single" w:sz="4"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45</w:t>
            </w:r>
            <w:r w:rsidR="00257FD7" w:rsidRPr="00E26954">
              <w:rPr>
                <w:rFonts w:asciiTheme="minorHAnsi" w:hAnsiTheme="minorHAnsi" w:cstheme="minorHAnsi"/>
                <w:color w:val="000000"/>
                <w:sz w:val="22"/>
                <w:szCs w:val="22"/>
              </w:rPr>
              <w:t xml:space="preserve"> </w:t>
            </w:r>
            <w:r w:rsidRPr="00E26954">
              <w:rPr>
                <w:rFonts w:asciiTheme="minorHAnsi" w:hAnsiTheme="minorHAnsi" w:cstheme="minorHAnsi"/>
                <w:color w:val="000000"/>
                <w:sz w:val="22"/>
                <w:szCs w:val="22"/>
              </w:rPr>
              <w:t>957</w:t>
            </w:r>
          </w:p>
        </w:tc>
        <w:tc>
          <w:tcPr>
            <w:tcW w:w="1306" w:type="dxa"/>
            <w:tcBorders>
              <w:top w:val="single" w:sz="4" w:space="0" w:color="auto"/>
              <w:left w:val="nil"/>
              <w:bottom w:val="nil"/>
              <w:right w:val="single" w:sz="4"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44</w:t>
            </w:r>
            <w:r w:rsidR="00257FD7" w:rsidRPr="00E26954">
              <w:rPr>
                <w:rFonts w:asciiTheme="minorHAnsi" w:hAnsiTheme="minorHAnsi" w:cstheme="minorHAnsi"/>
                <w:color w:val="000000"/>
                <w:sz w:val="22"/>
                <w:szCs w:val="22"/>
              </w:rPr>
              <w:t xml:space="preserve"> </w:t>
            </w:r>
            <w:r w:rsidRPr="00E26954">
              <w:rPr>
                <w:rFonts w:asciiTheme="minorHAnsi" w:hAnsiTheme="minorHAnsi" w:cstheme="minorHAnsi"/>
                <w:color w:val="000000"/>
                <w:sz w:val="22"/>
                <w:szCs w:val="22"/>
              </w:rPr>
              <w:t>876</w:t>
            </w:r>
          </w:p>
        </w:tc>
        <w:tc>
          <w:tcPr>
            <w:tcW w:w="1306" w:type="dxa"/>
            <w:tcBorders>
              <w:top w:val="single" w:sz="4" w:space="0" w:color="auto"/>
              <w:left w:val="nil"/>
              <w:bottom w:val="nil"/>
              <w:right w:val="single" w:sz="8"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28</w:t>
            </w:r>
            <w:r w:rsidR="00257FD7" w:rsidRPr="00E26954">
              <w:rPr>
                <w:rFonts w:asciiTheme="minorHAnsi" w:hAnsiTheme="minorHAnsi" w:cstheme="minorHAnsi"/>
                <w:color w:val="000000"/>
                <w:sz w:val="22"/>
                <w:szCs w:val="22"/>
              </w:rPr>
              <w:t xml:space="preserve"> </w:t>
            </w:r>
            <w:r w:rsidRPr="00E26954">
              <w:rPr>
                <w:rFonts w:asciiTheme="minorHAnsi" w:hAnsiTheme="minorHAnsi" w:cstheme="minorHAnsi"/>
                <w:color w:val="000000"/>
                <w:sz w:val="22"/>
                <w:szCs w:val="22"/>
              </w:rPr>
              <w:t>878</w:t>
            </w:r>
          </w:p>
        </w:tc>
        <w:tc>
          <w:tcPr>
            <w:tcW w:w="1282" w:type="dxa"/>
            <w:tcBorders>
              <w:top w:val="single" w:sz="4" w:space="0" w:color="auto"/>
              <w:left w:val="nil"/>
              <w:bottom w:val="nil"/>
              <w:right w:val="single" w:sz="8" w:space="0" w:color="auto"/>
            </w:tcBorders>
          </w:tcPr>
          <w:p w:rsidR="00200E99" w:rsidRPr="00E26954" w:rsidRDefault="00257FD7"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44 759</w:t>
            </w:r>
          </w:p>
        </w:tc>
      </w:tr>
      <w:tr w:rsidR="00200E99" w:rsidRPr="00C21885" w:rsidTr="00257FD7">
        <w:trPr>
          <w:trHeight w:val="212"/>
        </w:trPr>
        <w:tc>
          <w:tcPr>
            <w:tcW w:w="3355" w:type="dxa"/>
            <w:tcBorders>
              <w:top w:val="single" w:sz="4" w:space="0" w:color="auto"/>
              <w:left w:val="single" w:sz="8" w:space="0" w:color="auto"/>
              <w:bottom w:val="single" w:sz="8" w:space="0" w:color="auto"/>
              <w:right w:val="nil"/>
            </w:tcBorders>
            <w:shd w:val="clear" w:color="auto" w:fill="auto"/>
            <w:noWrap/>
            <w:vAlign w:val="bottom"/>
            <w:hideMark/>
          </w:tcPr>
          <w:p w:rsidR="00200E99" w:rsidRPr="00E26954" w:rsidRDefault="00200E99" w:rsidP="003B1399">
            <w:pPr>
              <w:rPr>
                <w:rFonts w:asciiTheme="minorHAnsi" w:hAnsiTheme="minorHAnsi" w:cstheme="minorHAnsi"/>
                <w:color w:val="000000"/>
                <w:sz w:val="22"/>
                <w:szCs w:val="22"/>
              </w:rPr>
            </w:pPr>
            <w:r w:rsidRPr="00E26954">
              <w:rPr>
                <w:rFonts w:asciiTheme="minorHAnsi" w:hAnsiTheme="minorHAnsi" w:cstheme="minorHAnsi"/>
                <w:color w:val="000000"/>
                <w:sz w:val="22"/>
                <w:szCs w:val="22"/>
              </w:rPr>
              <w:t>on-line návštěvy</w:t>
            </w:r>
          </w:p>
        </w:tc>
        <w:tc>
          <w:tcPr>
            <w:tcW w:w="165" w:type="dxa"/>
            <w:tcBorders>
              <w:top w:val="single" w:sz="4" w:space="0" w:color="auto"/>
              <w:left w:val="nil"/>
              <w:bottom w:val="single" w:sz="8" w:space="0" w:color="auto"/>
              <w:right w:val="single" w:sz="4" w:space="0" w:color="auto"/>
            </w:tcBorders>
            <w:shd w:val="clear" w:color="auto" w:fill="auto"/>
            <w:noWrap/>
            <w:vAlign w:val="bottom"/>
            <w:hideMark/>
          </w:tcPr>
          <w:p w:rsidR="00200E99" w:rsidRPr="00E26954" w:rsidRDefault="00200E99" w:rsidP="003B1399">
            <w:pPr>
              <w:rPr>
                <w:rFonts w:asciiTheme="minorHAnsi" w:hAnsiTheme="minorHAnsi" w:cstheme="minorHAnsi"/>
                <w:color w:val="000000"/>
                <w:sz w:val="22"/>
                <w:szCs w:val="22"/>
              </w:rPr>
            </w:pPr>
            <w:r w:rsidRPr="00E26954">
              <w:rPr>
                <w:rFonts w:asciiTheme="minorHAnsi" w:hAnsiTheme="minorHAnsi" w:cstheme="minorHAnsi"/>
                <w:color w:val="000000"/>
                <w:sz w:val="22"/>
                <w:szCs w:val="22"/>
              </w:rPr>
              <w:t> </w:t>
            </w:r>
          </w:p>
        </w:tc>
        <w:tc>
          <w:tcPr>
            <w:tcW w:w="1441" w:type="dxa"/>
            <w:tcBorders>
              <w:top w:val="single" w:sz="4" w:space="0" w:color="auto"/>
              <w:left w:val="nil"/>
              <w:bottom w:val="single" w:sz="8" w:space="0" w:color="auto"/>
              <w:right w:val="single" w:sz="4"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28</w:t>
            </w:r>
            <w:r w:rsidR="00257FD7" w:rsidRPr="00E26954">
              <w:rPr>
                <w:rFonts w:asciiTheme="minorHAnsi" w:hAnsiTheme="minorHAnsi" w:cstheme="minorHAnsi"/>
                <w:color w:val="000000"/>
                <w:sz w:val="22"/>
                <w:szCs w:val="22"/>
              </w:rPr>
              <w:t xml:space="preserve"> </w:t>
            </w:r>
            <w:r w:rsidRPr="00E26954">
              <w:rPr>
                <w:rFonts w:asciiTheme="minorHAnsi" w:hAnsiTheme="minorHAnsi" w:cstheme="minorHAnsi"/>
                <w:color w:val="000000"/>
                <w:sz w:val="22"/>
                <w:szCs w:val="22"/>
              </w:rPr>
              <w:t>044</w:t>
            </w:r>
          </w:p>
        </w:tc>
        <w:tc>
          <w:tcPr>
            <w:tcW w:w="1306" w:type="dxa"/>
            <w:tcBorders>
              <w:top w:val="single" w:sz="4" w:space="0" w:color="auto"/>
              <w:left w:val="nil"/>
              <w:bottom w:val="single" w:sz="8" w:space="0" w:color="auto"/>
              <w:right w:val="single" w:sz="4"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22</w:t>
            </w:r>
            <w:r w:rsidR="00257FD7" w:rsidRPr="00E26954">
              <w:rPr>
                <w:rFonts w:asciiTheme="minorHAnsi" w:hAnsiTheme="minorHAnsi" w:cstheme="minorHAnsi"/>
                <w:color w:val="000000"/>
                <w:sz w:val="22"/>
                <w:szCs w:val="22"/>
              </w:rPr>
              <w:t xml:space="preserve"> </w:t>
            </w:r>
            <w:r w:rsidRPr="00E26954">
              <w:rPr>
                <w:rFonts w:asciiTheme="minorHAnsi" w:hAnsiTheme="minorHAnsi" w:cstheme="minorHAnsi"/>
                <w:color w:val="000000"/>
                <w:sz w:val="22"/>
                <w:szCs w:val="22"/>
              </w:rPr>
              <w:t>283</w:t>
            </w:r>
          </w:p>
        </w:tc>
        <w:tc>
          <w:tcPr>
            <w:tcW w:w="1306" w:type="dxa"/>
            <w:tcBorders>
              <w:top w:val="single" w:sz="4" w:space="0" w:color="auto"/>
              <w:left w:val="nil"/>
              <w:bottom w:val="single" w:sz="8" w:space="0" w:color="auto"/>
              <w:right w:val="single" w:sz="8" w:space="0" w:color="auto"/>
            </w:tcBorders>
            <w:shd w:val="clear" w:color="auto" w:fill="auto"/>
            <w:noWrap/>
            <w:vAlign w:val="bottom"/>
            <w:hideMark/>
          </w:tcPr>
          <w:p w:rsidR="00200E99" w:rsidRPr="00E26954" w:rsidRDefault="00200E99"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17</w:t>
            </w:r>
            <w:r w:rsidR="00257FD7" w:rsidRPr="00E26954">
              <w:rPr>
                <w:rFonts w:asciiTheme="minorHAnsi" w:hAnsiTheme="minorHAnsi" w:cstheme="minorHAnsi"/>
                <w:color w:val="000000"/>
                <w:sz w:val="22"/>
                <w:szCs w:val="22"/>
              </w:rPr>
              <w:t xml:space="preserve"> </w:t>
            </w:r>
            <w:r w:rsidRPr="00E26954">
              <w:rPr>
                <w:rFonts w:asciiTheme="minorHAnsi" w:hAnsiTheme="minorHAnsi" w:cstheme="minorHAnsi"/>
                <w:color w:val="000000"/>
                <w:sz w:val="22"/>
                <w:szCs w:val="22"/>
              </w:rPr>
              <w:t>841</w:t>
            </w:r>
          </w:p>
        </w:tc>
        <w:tc>
          <w:tcPr>
            <w:tcW w:w="1282" w:type="dxa"/>
            <w:tcBorders>
              <w:top w:val="single" w:sz="4" w:space="0" w:color="auto"/>
              <w:left w:val="nil"/>
              <w:bottom w:val="single" w:sz="8" w:space="0" w:color="auto"/>
              <w:right w:val="single" w:sz="8" w:space="0" w:color="auto"/>
            </w:tcBorders>
          </w:tcPr>
          <w:p w:rsidR="00200E99" w:rsidRPr="00E26954" w:rsidRDefault="00257FD7" w:rsidP="003B1399">
            <w:pPr>
              <w:jc w:val="right"/>
              <w:rPr>
                <w:rFonts w:asciiTheme="minorHAnsi" w:hAnsiTheme="minorHAnsi" w:cstheme="minorHAnsi"/>
                <w:color w:val="000000"/>
                <w:sz w:val="22"/>
                <w:szCs w:val="22"/>
              </w:rPr>
            </w:pPr>
            <w:r w:rsidRPr="00E26954">
              <w:rPr>
                <w:rFonts w:asciiTheme="minorHAnsi" w:hAnsiTheme="minorHAnsi" w:cstheme="minorHAnsi"/>
                <w:color w:val="000000"/>
                <w:sz w:val="22"/>
                <w:szCs w:val="22"/>
              </w:rPr>
              <w:t>18 258</w:t>
            </w:r>
          </w:p>
        </w:tc>
      </w:tr>
    </w:tbl>
    <w:p w:rsidR="00257FD7" w:rsidRPr="00C21885" w:rsidRDefault="00257FD7" w:rsidP="00813989">
      <w:pPr>
        <w:rPr>
          <w:rFonts w:asciiTheme="minorHAnsi" w:hAnsiTheme="minorHAnsi" w:cstheme="minorHAnsi"/>
        </w:rPr>
      </w:pPr>
    </w:p>
    <w:p w:rsidR="002A2DB6" w:rsidRDefault="002A2DB6" w:rsidP="00014E14">
      <w:pPr>
        <w:pStyle w:val="Nadpis3"/>
        <w:rPr>
          <w:rFonts w:asciiTheme="minorHAnsi" w:hAnsiTheme="minorHAnsi" w:cstheme="minorHAnsi"/>
        </w:rPr>
      </w:pPr>
      <w:bookmarkStart w:id="135" w:name="_Toc102406917"/>
      <w:r w:rsidRPr="00D65E6D">
        <w:rPr>
          <w:rFonts w:asciiTheme="minorHAnsi" w:hAnsiTheme="minorHAnsi" w:cstheme="minorHAnsi"/>
        </w:rPr>
        <w:t>Plnění závazných ukazatelů</w:t>
      </w:r>
      <w:bookmarkEnd w:id="135"/>
    </w:p>
    <w:p w:rsidR="00813989" w:rsidRPr="00813989" w:rsidRDefault="00813989" w:rsidP="00813989"/>
    <w:p w:rsidR="00C21885" w:rsidRDefault="005F2DC8" w:rsidP="00C21885">
      <w:pPr>
        <w:rPr>
          <w:rFonts w:asciiTheme="minorHAnsi" w:hAnsiTheme="minorHAnsi" w:cstheme="minorHAnsi"/>
        </w:rPr>
      </w:pPr>
      <w:r w:rsidRPr="00D65E6D">
        <w:rPr>
          <w:rFonts w:asciiTheme="minorHAnsi" w:hAnsiTheme="minorHAnsi" w:cstheme="minorHAnsi"/>
        </w:rPr>
        <w:t xml:space="preserve">Zdroje příjmů knihovny jsou registrační poplatky, poplatky za upomínky, MVS a příspěvek na regionální činnost a také sponzorské dary. </w:t>
      </w:r>
    </w:p>
    <w:p w:rsidR="00495FE7" w:rsidRDefault="00C21885" w:rsidP="00C21885">
      <w:pPr>
        <w:rPr>
          <w:rFonts w:asciiTheme="minorHAnsi" w:hAnsiTheme="minorHAnsi" w:cstheme="minorHAnsi"/>
        </w:rPr>
      </w:pPr>
      <w:r w:rsidRPr="00C21885">
        <w:rPr>
          <w:rFonts w:asciiTheme="minorHAnsi" w:hAnsiTheme="minorHAnsi" w:cstheme="minorHAnsi"/>
        </w:rPr>
        <w:t>V průběhu roku 202</w:t>
      </w:r>
      <w:r w:rsidR="00495FE7">
        <w:rPr>
          <w:rFonts w:asciiTheme="minorHAnsi" w:hAnsiTheme="minorHAnsi" w:cstheme="minorHAnsi"/>
        </w:rPr>
        <w:t>1</w:t>
      </w:r>
      <w:r w:rsidRPr="00C21885">
        <w:rPr>
          <w:rFonts w:asciiTheme="minorHAnsi" w:hAnsiTheme="minorHAnsi" w:cstheme="minorHAnsi"/>
        </w:rPr>
        <w:t xml:space="preserve"> </w:t>
      </w:r>
      <w:r w:rsidR="00495FE7">
        <w:rPr>
          <w:rFonts w:asciiTheme="minorHAnsi" w:hAnsiTheme="minorHAnsi" w:cstheme="minorHAnsi"/>
        </w:rPr>
        <w:t>ne</w:t>
      </w:r>
      <w:r w:rsidRPr="00C21885">
        <w:rPr>
          <w:rFonts w:asciiTheme="minorHAnsi" w:hAnsiTheme="minorHAnsi" w:cstheme="minorHAnsi"/>
        </w:rPr>
        <w:t>byl upravován závazný ukazatel na straně příjmů</w:t>
      </w:r>
      <w:r w:rsidR="00495FE7">
        <w:rPr>
          <w:rFonts w:asciiTheme="minorHAnsi" w:hAnsiTheme="minorHAnsi" w:cstheme="minorHAnsi"/>
        </w:rPr>
        <w:t xml:space="preserve">, na </w:t>
      </w:r>
      <w:r w:rsidRPr="00C21885">
        <w:rPr>
          <w:rFonts w:asciiTheme="minorHAnsi" w:hAnsiTheme="minorHAnsi" w:cstheme="minorHAnsi"/>
        </w:rPr>
        <w:t xml:space="preserve">straně výdajů </w:t>
      </w:r>
      <w:r w:rsidR="00495FE7">
        <w:rPr>
          <w:rFonts w:asciiTheme="minorHAnsi" w:hAnsiTheme="minorHAnsi" w:cstheme="minorHAnsi"/>
        </w:rPr>
        <w:t xml:space="preserve">byl ukazatel navýšen o dotaci na nákup knihovnického softwaru ve výši 171 tis. Kč. </w:t>
      </w:r>
    </w:p>
    <w:p w:rsidR="00C21885" w:rsidRPr="00C21885" w:rsidRDefault="00C21885" w:rsidP="00C21885">
      <w:pPr>
        <w:rPr>
          <w:rFonts w:asciiTheme="minorHAnsi" w:hAnsiTheme="minorHAnsi" w:cstheme="minorHAnsi"/>
        </w:rPr>
      </w:pPr>
      <w:r w:rsidRPr="00C21885">
        <w:rPr>
          <w:rFonts w:asciiTheme="minorHAnsi" w:hAnsiTheme="minorHAnsi" w:cstheme="minorHAnsi"/>
        </w:rPr>
        <w:t>Ukazatel příjmů byl naplněn na 10</w:t>
      </w:r>
      <w:r w:rsidR="00495FE7">
        <w:rPr>
          <w:rFonts w:asciiTheme="minorHAnsi" w:hAnsiTheme="minorHAnsi" w:cstheme="minorHAnsi"/>
        </w:rPr>
        <w:t>3,13</w:t>
      </w:r>
      <w:r w:rsidRPr="00C21885">
        <w:rPr>
          <w:rFonts w:asciiTheme="minorHAnsi" w:hAnsiTheme="minorHAnsi" w:cstheme="minorHAnsi"/>
        </w:rPr>
        <w:t xml:space="preserve"> % (hlavní část příjmů plyne ze smlouvy z KKFB Zlín a registrační poplatky a pokuty od čtenářů).</w:t>
      </w:r>
    </w:p>
    <w:p w:rsidR="00C21885" w:rsidRDefault="00C21885" w:rsidP="00495FE7">
      <w:pPr>
        <w:rPr>
          <w:rFonts w:asciiTheme="minorHAnsi" w:hAnsiTheme="minorHAnsi" w:cstheme="minorHAnsi"/>
        </w:rPr>
      </w:pPr>
      <w:r>
        <w:rPr>
          <w:rFonts w:asciiTheme="minorHAnsi" w:hAnsiTheme="minorHAnsi" w:cstheme="minorHAnsi"/>
        </w:rPr>
        <w:t>U</w:t>
      </w:r>
      <w:r w:rsidRPr="00C21885">
        <w:rPr>
          <w:rFonts w:asciiTheme="minorHAnsi" w:hAnsiTheme="minorHAnsi" w:cstheme="minorHAnsi"/>
        </w:rPr>
        <w:t xml:space="preserve">kazatel </w:t>
      </w:r>
      <w:r>
        <w:rPr>
          <w:rFonts w:asciiTheme="minorHAnsi" w:hAnsiTheme="minorHAnsi" w:cstheme="minorHAnsi"/>
        </w:rPr>
        <w:t xml:space="preserve">maximálních </w:t>
      </w:r>
      <w:r w:rsidRPr="00C21885">
        <w:rPr>
          <w:rFonts w:asciiTheme="minorHAnsi" w:hAnsiTheme="minorHAnsi" w:cstheme="minorHAnsi"/>
        </w:rPr>
        <w:t>výdajů byl naplněn na 95,</w:t>
      </w:r>
      <w:r w:rsidR="00495FE7">
        <w:rPr>
          <w:rFonts w:asciiTheme="minorHAnsi" w:hAnsiTheme="minorHAnsi" w:cstheme="minorHAnsi"/>
        </w:rPr>
        <w:t>78</w:t>
      </w:r>
      <w:r w:rsidRPr="00C21885">
        <w:rPr>
          <w:rFonts w:asciiTheme="minorHAnsi" w:hAnsiTheme="minorHAnsi" w:cstheme="minorHAnsi"/>
        </w:rPr>
        <w:t xml:space="preserve"> %</w:t>
      </w:r>
      <w:r>
        <w:rPr>
          <w:rFonts w:asciiTheme="minorHAnsi" w:hAnsiTheme="minorHAnsi" w:cstheme="minorHAnsi"/>
        </w:rPr>
        <w:t xml:space="preserve">, </w:t>
      </w:r>
      <w:r w:rsidRPr="00C21885">
        <w:rPr>
          <w:rFonts w:asciiTheme="minorHAnsi" w:hAnsiTheme="minorHAnsi" w:cstheme="minorHAnsi"/>
        </w:rPr>
        <w:t xml:space="preserve">ukazatel </w:t>
      </w:r>
      <w:r>
        <w:rPr>
          <w:rFonts w:asciiTheme="minorHAnsi" w:hAnsiTheme="minorHAnsi" w:cstheme="minorHAnsi"/>
        </w:rPr>
        <w:t xml:space="preserve">maximálních prostředků </w:t>
      </w:r>
      <w:r w:rsidRPr="00C21885">
        <w:rPr>
          <w:rFonts w:asciiTheme="minorHAnsi" w:hAnsiTheme="minorHAnsi" w:cstheme="minorHAnsi"/>
        </w:rPr>
        <w:t>na platy byl naplněn na 9</w:t>
      </w:r>
      <w:r w:rsidR="00495FE7">
        <w:rPr>
          <w:rFonts w:asciiTheme="minorHAnsi" w:hAnsiTheme="minorHAnsi" w:cstheme="minorHAnsi"/>
        </w:rPr>
        <w:t>8</w:t>
      </w:r>
      <w:r w:rsidRPr="00C21885">
        <w:rPr>
          <w:rFonts w:asciiTheme="minorHAnsi" w:hAnsiTheme="minorHAnsi" w:cstheme="minorHAnsi"/>
        </w:rPr>
        <w:t>,</w:t>
      </w:r>
      <w:r w:rsidR="00495FE7">
        <w:rPr>
          <w:rFonts w:asciiTheme="minorHAnsi" w:hAnsiTheme="minorHAnsi" w:cstheme="minorHAnsi"/>
        </w:rPr>
        <w:t>98</w:t>
      </w:r>
      <w:r w:rsidRPr="00C21885">
        <w:rPr>
          <w:rFonts w:asciiTheme="minorHAnsi" w:hAnsiTheme="minorHAnsi" w:cstheme="minorHAnsi"/>
        </w:rPr>
        <w:t xml:space="preserve"> %</w:t>
      </w:r>
      <w:r>
        <w:rPr>
          <w:rFonts w:asciiTheme="minorHAnsi" w:hAnsiTheme="minorHAnsi" w:cstheme="minorHAnsi"/>
        </w:rPr>
        <w:t xml:space="preserve"> a </w:t>
      </w:r>
      <w:r w:rsidRPr="00C21885">
        <w:rPr>
          <w:rFonts w:asciiTheme="minorHAnsi" w:hAnsiTheme="minorHAnsi" w:cstheme="minorHAnsi"/>
        </w:rPr>
        <w:t>ukazatel prostředků na OON byl naplněn na 9</w:t>
      </w:r>
      <w:r w:rsidR="00495FE7">
        <w:rPr>
          <w:rFonts w:asciiTheme="minorHAnsi" w:hAnsiTheme="minorHAnsi" w:cstheme="minorHAnsi"/>
        </w:rPr>
        <w:t>1</w:t>
      </w:r>
      <w:r w:rsidRPr="00C21885">
        <w:rPr>
          <w:rFonts w:asciiTheme="minorHAnsi" w:hAnsiTheme="minorHAnsi" w:cstheme="minorHAnsi"/>
        </w:rPr>
        <w:t>,</w:t>
      </w:r>
      <w:r w:rsidR="00495FE7">
        <w:rPr>
          <w:rFonts w:asciiTheme="minorHAnsi" w:hAnsiTheme="minorHAnsi" w:cstheme="minorHAnsi"/>
        </w:rPr>
        <w:t>11</w:t>
      </w:r>
      <w:r w:rsidRPr="00C21885">
        <w:rPr>
          <w:rFonts w:asciiTheme="minorHAnsi" w:hAnsiTheme="minorHAnsi" w:cstheme="minorHAnsi"/>
        </w:rPr>
        <w:t xml:space="preserve"> %</w:t>
      </w:r>
    </w:p>
    <w:p w:rsidR="00495FE7" w:rsidRDefault="00495FE7" w:rsidP="00495FE7">
      <w:pPr>
        <w:rPr>
          <w:rFonts w:asciiTheme="minorHAnsi" w:hAnsiTheme="minorHAnsi" w:cstheme="minorHAnsi"/>
        </w:rPr>
      </w:pPr>
    </w:p>
    <w:p w:rsidR="002A2DB6" w:rsidRPr="00D65E6D" w:rsidRDefault="002A2DB6" w:rsidP="00014E14">
      <w:pPr>
        <w:pStyle w:val="Titulek"/>
        <w:rPr>
          <w:rFonts w:asciiTheme="minorHAnsi" w:hAnsiTheme="minorHAnsi" w:cstheme="minorHAnsi"/>
        </w:rPr>
      </w:pPr>
      <w:bookmarkStart w:id="136" w:name="_Toc102406779"/>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16</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Plnění závazných ukazatelů knihovny (v Kč)</w:t>
      </w:r>
      <w:bookmarkEnd w:id="136"/>
    </w:p>
    <w:tbl>
      <w:tblPr>
        <w:tblW w:w="49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660"/>
        <w:gridCol w:w="1520"/>
        <w:gridCol w:w="1934"/>
        <w:gridCol w:w="1936"/>
      </w:tblGrid>
      <w:tr w:rsidR="002A2DB6" w:rsidRPr="00D65E6D" w:rsidTr="006A28FD">
        <w:trPr>
          <w:trHeight w:val="391"/>
        </w:trPr>
        <w:tc>
          <w:tcPr>
            <w:tcW w:w="936" w:type="pct"/>
            <w:shd w:val="clear" w:color="auto" w:fill="F2F2F2"/>
            <w:tcMar>
              <w:top w:w="170" w:type="dxa"/>
            </w:tcMar>
          </w:tcPr>
          <w:p w:rsidR="002A2DB6" w:rsidRPr="00D65E6D" w:rsidRDefault="00C21885" w:rsidP="00E44175">
            <w:pPr>
              <w:rPr>
                <w:rFonts w:asciiTheme="minorHAnsi" w:hAnsiTheme="minorHAnsi" w:cstheme="minorHAnsi"/>
                <w:sz w:val="20"/>
                <w:szCs w:val="20"/>
              </w:rPr>
            </w:pPr>
            <w:r>
              <w:rPr>
                <w:rFonts w:asciiTheme="minorHAnsi" w:hAnsiTheme="minorHAnsi" w:cstheme="minorHAnsi"/>
                <w:sz w:val="20"/>
                <w:szCs w:val="20"/>
              </w:rPr>
              <w:t>Závazné ukazatele</w:t>
            </w:r>
          </w:p>
        </w:tc>
        <w:tc>
          <w:tcPr>
            <w:tcW w:w="957" w:type="pct"/>
            <w:shd w:val="clear" w:color="auto" w:fill="F2F2F2"/>
            <w:tcMar>
              <w:top w:w="170" w:type="dxa"/>
            </w:tcMar>
          </w:tcPr>
          <w:p w:rsidR="002A2DB6" w:rsidRPr="00D65E6D" w:rsidRDefault="002A2DB6" w:rsidP="0060387C">
            <w:pPr>
              <w:jc w:val="center"/>
              <w:rPr>
                <w:rFonts w:asciiTheme="minorHAnsi" w:hAnsiTheme="minorHAnsi" w:cstheme="minorHAnsi"/>
                <w:sz w:val="20"/>
                <w:szCs w:val="20"/>
              </w:rPr>
            </w:pPr>
            <w:r w:rsidRPr="00D65E6D">
              <w:rPr>
                <w:rFonts w:asciiTheme="minorHAnsi" w:hAnsiTheme="minorHAnsi" w:cstheme="minorHAnsi"/>
                <w:sz w:val="20"/>
                <w:szCs w:val="20"/>
              </w:rPr>
              <w:t>Minimální objem příjmů</w:t>
            </w:r>
          </w:p>
        </w:tc>
        <w:tc>
          <w:tcPr>
            <w:tcW w:w="876" w:type="pct"/>
            <w:shd w:val="clear" w:color="auto" w:fill="F2F2F2"/>
            <w:tcMar>
              <w:top w:w="170" w:type="dxa"/>
            </w:tcMar>
          </w:tcPr>
          <w:p w:rsidR="002A2DB6" w:rsidRPr="00D65E6D" w:rsidRDefault="002A2DB6" w:rsidP="0060387C">
            <w:pPr>
              <w:jc w:val="center"/>
              <w:rPr>
                <w:rFonts w:asciiTheme="minorHAnsi" w:hAnsiTheme="minorHAnsi" w:cstheme="minorHAnsi"/>
                <w:sz w:val="20"/>
                <w:szCs w:val="20"/>
              </w:rPr>
            </w:pPr>
            <w:r w:rsidRPr="00D65E6D">
              <w:rPr>
                <w:rFonts w:asciiTheme="minorHAnsi" w:hAnsiTheme="minorHAnsi" w:cstheme="minorHAnsi"/>
                <w:sz w:val="20"/>
                <w:szCs w:val="20"/>
              </w:rPr>
              <w:t>Maximální objem výdajů</w:t>
            </w:r>
          </w:p>
        </w:tc>
        <w:tc>
          <w:tcPr>
            <w:tcW w:w="1115" w:type="pct"/>
            <w:shd w:val="clear" w:color="auto" w:fill="F2F2F2"/>
            <w:tcMar>
              <w:top w:w="170" w:type="dxa"/>
            </w:tcMar>
          </w:tcPr>
          <w:p w:rsidR="002A2DB6" w:rsidRPr="00D65E6D" w:rsidRDefault="002A2DB6" w:rsidP="00020C45">
            <w:pPr>
              <w:jc w:val="center"/>
              <w:rPr>
                <w:rFonts w:asciiTheme="minorHAnsi" w:hAnsiTheme="minorHAnsi" w:cstheme="minorHAnsi"/>
                <w:sz w:val="20"/>
                <w:szCs w:val="20"/>
              </w:rPr>
            </w:pPr>
            <w:r w:rsidRPr="00D65E6D">
              <w:rPr>
                <w:rFonts w:asciiTheme="minorHAnsi" w:hAnsiTheme="minorHAnsi" w:cstheme="minorHAnsi"/>
                <w:sz w:val="20"/>
                <w:szCs w:val="20"/>
              </w:rPr>
              <w:t>Maximální objem</w:t>
            </w:r>
            <w:r w:rsidR="0060387C" w:rsidRPr="00D65E6D">
              <w:rPr>
                <w:rFonts w:asciiTheme="minorHAnsi" w:hAnsiTheme="minorHAnsi" w:cstheme="minorHAnsi"/>
                <w:sz w:val="20"/>
                <w:szCs w:val="20"/>
              </w:rPr>
              <w:t xml:space="preserve"> p</w:t>
            </w:r>
            <w:r w:rsidRPr="00D65E6D">
              <w:rPr>
                <w:rFonts w:asciiTheme="minorHAnsi" w:hAnsiTheme="minorHAnsi" w:cstheme="minorHAnsi"/>
                <w:sz w:val="20"/>
                <w:szCs w:val="20"/>
              </w:rPr>
              <w:t>rostředků</w:t>
            </w:r>
            <w:r w:rsidR="00E36450" w:rsidRPr="00D65E6D">
              <w:rPr>
                <w:rFonts w:asciiTheme="minorHAnsi" w:hAnsiTheme="minorHAnsi" w:cstheme="minorHAnsi"/>
                <w:sz w:val="20"/>
                <w:szCs w:val="20"/>
              </w:rPr>
              <w:t xml:space="preserve"> </w:t>
            </w:r>
            <w:r w:rsidRPr="00D65E6D">
              <w:rPr>
                <w:rFonts w:asciiTheme="minorHAnsi" w:hAnsiTheme="minorHAnsi" w:cstheme="minorHAnsi"/>
                <w:sz w:val="20"/>
                <w:szCs w:val="20"/>
              </w:rPr>
              <w:t>na platy</w:t>
            </w:r>
          </w:p>
        </w:tc>
        <w:tc>
          <w:tcPr>
            <w:tcW w:w="1116" w:type="pct"/>
            <w:shd w:val="clear" w:color="auto" w:fill="F2F2F2"/>
            <w:tcMar>
              <w:top w:w="170" w:type="dxa"/>
            </w:tcMar>
          </w:tcPr>
          <w:p w:rsidR="002A2DB6" w:rsidRPr="00D65E6D" w:rsidRDefault="002A2DB6" w:rsidP="00020C45">
            <w:pPr>
              <w:jc w:val="center"/>
              <w:rPr>
                <w:rFonts w:asciiTheme="minorHAnsi" w:hAnsiTheme="minorHAnsi" w:cstheme="minorHAnsi"/>
                <w:sz w:val="20"/>
                <w:szCs w:val="20"/>
              </w:rPr>
            </w:pPr>
            <w:r w:rsidRPr="00D65E6D">
              <w:rPr>
                <w:rFonts w:asciiTheme="minorHAnsi" w:hAnsiTheme="minorHAnsi" w:cstheme="minorHAnsi"/>
                <w:sz w:val="20"/>
                <w:szCs w:val="20"/>
              </w:rPr>
              <w:t xml:space="preserve">Maximální objem </w:t>
            </w:r>
            <w:r w:rsidR="0060387C" w:rsidRPr="00D65E6D">
              <w:rPr>
                <w:rFonts w:asciiTheme="minorHAnsi" w:hAnsiTheme="minorHAnsi" w:cstheme="minorHAnsi"/>
                <w:sz w:val="20"/>
                <w:szCs w:val="20"/>
              </w:rPr>
              <w:t>p</w:t>
            </w:r>
            <w:r w:rsidR="00020C45" w:rsidRPr="00D65E6D">
              <w:rPr>
                <w:rFonts w:asciiTheme="minorHAnsi" w:hAnsiTheme="minorHAnsi" w:cstheme="minorHAnsi"/>
                <w:sz w:val="20"/>
                <w:szCs w:val="20"/>
              </w:rPr>
              <w:t xml:space="preserve">rostředků </w:t>
            </w:r>
            <w:r w:rsidRPr="00D65E6D">
              <w:rPr>
                <w:rFonts w:asciiTheme="minorHAnsi" w:hAnsiTheme="minorHAnsi" w:cstheme="minorHAnsi"/>
                <w:sz w:val="20"/>
                <w:szCs w:val="20"/>
              </w:rPr>
              <w:t>na OON</w:t>
            </w:r>
          </w:p>
        </w:tc>
      </w:tr>
      <w:tr w:rsidR="002A2DB6" w:rsidRPr="00D65E6D" w:rsidTr="00E36450">
        <w:tc>
          <w:tcPr>
            <w:tcW w:w="936" w:type="pct"/>
            <w:tcMar>
              <w:top w:w="170" w:type="dxa"/>
            </w:tcMar>
          </w:tcPr>
          <w:p w:rsidR="002A2DB6" w:rsidRPr="00D65E6D" w:rsidRDefault="002A2DB6" w:rsidP="00014E14">
            <w:pPr>
              <w:rPr>
                <w:rFonts w:asciiTheme="minorHAnsi" w:hAnsiTheme="minorHAnsi" w:cstheme="minorHAnsi"/>
                <w:sz w:val="22"/>
                <w:szCs w:val="22"/>
              </w:rPr>
            </w:pPr>
            <w:r w:rsidRPr="00D65E6D">
              <w:rPr>
                <w:rFonts w:asciiTheme="minorHAnsi" w:hAnsiTheme="minorHAnsi" w:cstheme="minorHAnsi"/>
                <w:sz w:val="22"/>
                <w:szCs w:val="22"/>
              </w:rPr>
              <w:t>Stanovené</w:t>
            </w:r>
          </w:p>
        </w:tc>
        <w:tc>
          <w:tcPr>
            <w:tcW w:w="957" w:type="pct"/>
            <w:tcMar>
              <w:top w:w="170" w:type="dxa"/>
            </w:tcMar>
          </w:tcPr>
          <w:p w:rsidR="002A2DB6" w:rsidRPr="00D65E6D" w:rsidRDefault="00495FE7" w:rsidP="004A05BF">
            <w:pPr>
              <w:jc w:val="right"/>
              <w:rPr>
                <w:rFonts w:asciiTheme="minorHAnsi" w:hAnsiTheme="minorHAnsi" w:cstheme="minorHAnsi"/>
                <w:sz w:val="22"/>
                <w:szCs w:val="22"/>
              </w:rPr>
            </w:pPr>
            <w:r>
              <w:rPr>
                <w:rFonts w:asciiTheme="minorHAnsi" w:hAnsiTheme="minorHAnsi" w:cstheme="minorHAnsi"/>
                <w:sz w:val="22"/>
                <w:szCs w:val="22"/>
              </w:rPr>
              <w:t>115 000</w:t>
            </w:r>
          </w:p>
        </w:tc>
        <w:tc>
          <w:tcPr>
            <w:tcW w:w="876" w:type="pct"/>
            <w:tcMar>
              <w:top w:w="170" w:type="dxa"/>
            </w:tcMar>
          </w:tcPr>
          <w:p w:rsidR="002A2DB6" w:rsidRPr="00D65E6D" w:rsidRDefault="00495FE7" w:rsidP="00F54FB5">
            <w:pPr>
              <w:jc w:val="right"/>
              <w:rPr>
                <w:rFonts w:asciiTheme="minorHAnsi" w:hAnsiTheme="minorHAnsi" w:cstheme="minorHAnsi"/>
                <w:sz w:val="22"/>
                <w:szCs w:val="22"/>
              </w:rPr>
            </w:pPr>
            <w:r>
              <w:rPr>
                <w:rFonts w:asciiTheme="minorHAnsi" w:hAnsiTheme="minorHAnsi" w:cstheme="minorHAnsi"/>
                <w:sz w:val="22"/>
                <w:szCs w:val="22"/>
              </w:rPr>
              <w:t>1 484 000</w:t>
            </w:r>
          </w:p>
        </w:tc>
        <w:tc>
          <w:tcPr>
            <w:tcW w:w="1115" w:type="pct"/>
            <w:tcMar>
              <w:top w:w="170" w:type="dxa"/>
            </w:tcMar>
          </w:tcPr>
          <w:p w:rsidR="002A2DB6" w:rsidRPr="00D65E6D" w:rsidRDefault="00495FE7" w:rsidP="00F54FB5">
            <w:pPr>
              <w:jc w:val="right"/>
              <w:rPr>
                <w:rFonts w:asciiTheme="minorHAnsi" w:hAnsiTheme="minorHAnsi" w:cstheme="minorHAnsi"/>
                <w:sz w:val="22"/>
                <w:szCs w:val="22"/>
              </w:rPr>
            </w:pPr>
            <w:r>
              <w:rPr>
                <w:rFonts w:asciiTheme="minorHAnsi" w:hAnsiTheme="minorHAnsi" w:cstheme="minorHAnsi"/>
                <w:sz w:val="22"/>
                <w:szCs w:val="22"/>
              </w:rPr>
              <w:t>768 000</w:t>
            </w:r>
          </w:p>
        </w:tc>
        <w:tc>
          <w:tcPr>
            <w:tcW w:w="1116" w:type="pct"/>
            <w:tcMar>
              <w:top w:w="170" w:type="dxa"/>
            </w:tcMar>
          </w:tcPr>
          <w:p w:rsidR="002A2DB6" w:rsidRPr="00D65E6D" w:rsidRDefault="00495FE7" w:rsidP="00F54FB5">
            <w:pPr>
              <w:jc w:val="right"/>
              <w:rPr>
                <w:rFonts w:asciiTheme="minorHAnsi" w:hAnsiTheme="minorHAnsi" w:cstheme="minorHAnsi"/>
                <w:sz w:val="22"/>
                <w:szCs w:val="22"/>
              </w:rPr>
            </w:pPr>
            <w:r>
              <w:rPr>
                <w:rFonts w:asciiTheme="minorHAnsi" w:hAnsiTheme="minorHAnsi" w:cstheme="minorHAnsi"/>
                <w:sz w:val="22"/>
                <w:szCs w:val="22"/>
              </w:rPr>
              <w:t>76 000</w:t>
            </w:r>
          </w:p>
        </w:tc>
      </w:tr>
      <w:tr w:rsidR="002A2DB6" w:rsidRPr="00D65E6D" w:rsidTr="00E36450">
        <w:tc>
          <w:tcPr>
            <w:tcW w:w="936" w:type="pct"/>
            <w:tcMar>
              <w:top w:w="170" w:type="dxa"/>
            </w:tcMar>
          </w:tcPr>
          <w:p w:rsidR="002A2DB6" w:rsidRPr="00D65E6D" w:rsidRDefault="002A2DB6" w:rsidP="00014E14">
            <w:pPr>
              <w:rPr>
                <w:rFonts w:asciiTheme="minorHAnsi" w:hAnsiTheme="minorHAnsi" w:cstheme="minorHAnsi"/>
                <w:sz w:val="22"/>
                <w:szCs w:val="22"/>
              </w:rPr>
            </w:pPr>
            <w:r w:rsidRPr="00D65E6D">
              <w:rPr>
                <w:rFonts w:asciiTheme="minorHAnsi" w:hAnsiTheme="minorHAnsi" w:cstheme="minorHAnsi"/>
                <w:sz w:val="22"/>
                <w:szCs w:val="22"/>
              </w:rPr>
              <w:t>Upravené</w:t>
            </w:r>
          </w:p>
        </w:tc>
        <w:tc>
          <w:tcPr>
            <w:tcW w:w="957" w:type="pct"/>
            <w:tcMar>
              <w:top w:w="170" w:type="dxa"/>
            </w:tcMar>
          </w:tcPr>
          <w:p w:rsidR="002A2DB6" w:rsidRPr="00D65E6D" w:rsidRDefault="00495FE7" w:rsidP="00691546">
            <w:pPr>
              <w:jc w:val="right"/>
              <w:rPr>
                <w:rFonts w:asciiTheme="minorHAnsi" w:hAnsiTheme="minorHAnsi" w:cstheme="minorHAnsi"/>
                <w:sz w:val="22"/>
                <w:szCs w:val="22"/>
              </w:rPr>
            </w:pPr>
            <w:r>
              <w:rPr>
                <w:rFonts w:asciiTheme="minorHAnsi" w:hAnsiTheme="minorHAnsi" w:cstheme="minorHAnsi"/>
                <w:sz w:val="22"/>
                <w:szCs w:val="22"/>
              </w:rPr>
              <w:t>115 000</w:t>
            </w:r>
          </w:p>
        </w:tc>
        <w:tc>
          <w:tcPr>
            <w:tcW w:w="876" w:type="pct"/>
            <w:tcMar>
              <w:top w:w="170" w:type="dxa"/>
            </w:tcMar>
          </w:tcPr>
          <w:p w:rsidR="002A2DB6" w:rsidRPr="00D65E6D" w:rsidRDefault="00495FE7" w:rsidP="00F54FB5">
            <w:pPr>
              <w:jc w:val="right"/>
              <w:rPr>
                <w:rFonts w:asciiTheme="minorHAnsi" w:hAnsiTheme="minorHAnsi" w:cstheme="minorHAnsi"/>
                <w:sz w:val="22"/>
                <w:szCs w:val="22"/>
              </w:rPr>
            </w:pPr>
            <w:r>
              <w:rPr>
                <w:rFonts w:asciiTheme="minorHAnsi" w:hAnsiTheme="minorHAnsi" w:cstheme="minorHAnsi"/>
                <w:sz w:val="22"/>
                <w:szCs w:val="22"/>
              </w:rPr>
              <w:t>1 655 000</w:t>
            </w:r>
          </w:p>
        </w:tc>
        <w:tc>
          <w:tcPr>
            <w:tcW w:w="1115" w:type="pct"/>
            <w:tcMar>
              <w:top w:w="170" w:type="dxa"/>
            </w:tcMar>
          </w:tcPr>
          <w:p w:rsidR="002A2DB6" w:rsidRPr="00D65E6D" w:rsidRDefault="00495FE7" w:rsidP="00F54FB5">
            <w:pPr>
              <w:jc w:val="right"/>
              <w:rPr>
                <w:rFonts w:asciiTheme="minorHAnsi" w:hAnsiTheme="minorHAnsi" w:cstheme="minorHAnsi"/>
                <w:sz w:val="22"/>
                <w:szCs w:val="22"/>
              </w:rPr>
            </w:pPr>
            <w:r>
              <w:rPr>
                <w:rFonts w:asciiTheme="minorHAnsi" w:hAnsiTheme="minorHAnsi" w:cstheme="minorHAnsi"/>
                <w:sz w:val="22"/>
                <w:szCs w:val="22"/>
              </w:rPr>
              <w:t>768 000</w:t>
            </w:r>
          </w:p>
        </w:tc>
        <w:tc>
          <w:tcPr>
            <w:tcW w:w="1116" w:type="pct"/>
            <w:tcMar>
              <w:top w:w="170" w:type="dxa"/>
            </w:tcMar>
          </w:tcPr>
          <w:p w:rsidR="002A2DB6" w:rsidRPr="00D65E6D" w:rsidRDefault="00495FE7" w:rsidP="00F54FB5">
            <w:pPr>
              <w:jc w:val="right"/>
              <w:rPr>
                <w:rFonts w:asciiTheme="minorHAnsi" w:hAnsiTheme="minorHAnsi" w:cstheme="minorHAnsi"/>
                <w:sz w:val="22"/>
                <w:szCs w:val="22"/>
              </w:rPr>
            </w:pPr>
            <w:r>
              <w:rPr>
                <w:rFonts w:asciiTheme="minorHAnsi" w:hAnsiTheme="minorHAnsi" w:cstheme="minorHAnsi"/>
                <w:sz w:val="22"/>
                <w:szCs w:val="22"/>
              </w:rPr>
              <w:t>76 000</w:t>
            </w:r>
          </w:p>
        </w:tc>
      </w:tr>
      <w:tr w:rsidR="002A2DB6" w:rsidRPr="00D65E6D" w:rsidTr="00E36450">
        <w:tc>
          <w:tcPr>
            <w:tcW w:w="936" w:type="pct"/>
            <w:tcMar>
              <w:top w:w="170" w:type="dxa"/>
            </w:tcMar>
          </w:tcPr>
          <w:p w:rsidR="002A2DB6" w:rsidRPr="00D65E6D" w:rsidRDefault="002A2DB6" w:rsidP="00014E14">
            <w:pPr>
              <w:rPr>
                <w:rFonts w:asciiTheme="minorHAnsi" w:hAnsiTheme="minorHAnsi" w:cstheme="minorHAnsi"/>
                <w:sz w:val="22"/>
                <w:szCs w:val="22"/>
              </w:rPr>
            </w:pPr>
            <w:r w:rsidRPr="00D65E6D">
              <w:rPr>
                <w:rFonts w:asciiTheme="minorHAnsi" w:hAnsiTheme="minorHAnsi" w:cstheme="minorHAnsi"/>
                <w:sz w:val="22"/>
                <w:szCs w:val="22"/>
              </w:rPr>
              <w:t>Skutečné</w:t>
            </w:r>
          </w:p>
        </w:tc>
        <w:tc>
          <w:tcPr>
            <w:tcW w:w="957" w:type="pct"/>
            <w:tcMar>
              <w:top w:w="170" w:type="dxa"/>
            </w:tcMar>
          </w:tcPr>
          <w:p w:rsidR="002A2DB6" w:rsidRPr="00D65E6D" w:rsidRDefault="00495FE7" w:rsidP="00691546">
            <w:pPr>
              <w:jc w:val="right"/>
              <w:rPr>
                <w:rFonts w:asciiTheme="minorHAnsi" w:hAnsiTheme="minorHAnsi" w:cstheme="minorHAnsi"/>
                <w:sz w:val="22"/>
                <w:szCs w:val="22"/>
              </w:rPr>
            </w:pPr>
            <w:r>
              <w:rPr>
                <w:rFonts w:asciiTheme="minorHAnsi" w:hAnsiTheme="minorHAnsi" w:cstheme="minorHAnsi"/>
                <w:sz w:val="22"/>
                <w:szCs w:val="22"/>
              </w:rPr>
              <w:t>118 603</w:t>
            </w:r>
          </w:p>
        </w:tc>
        <w:tc>
          <w:tcPr>
            <w:tcW w:w="876" w:type="pct"/>
            <w:tcMar>
              <w:top w:w="170" w:type="dxa"/>
            </w:tcMar>
          </w:tcPr>
          <w:p w:rsidR="002A2DB6" w:rsidRPr="00D65E6D" w:rsidRDefault="00495FE7" w:rsidP="00691546">
            <w:pPr>
              <w:jc w:val="right"/>
              <w:rPr>
                <w:rFonts w:asciiTheme="minorHAnsi" w:hAnsiTheme="minorHAnsi" w:cstheme="minorHAnsi"/>
                <w:sz w:val="22"/>
                <w:szCs w:val="22"/>
              </w:rPr>
            </w:pPr>
            <w:r>
              <w:rPr>
                <w:rFonts w:asciiTheme="minorHAnsi" w:hAnsiTheme="minorHAnsi" w:cstheme="minorHAnsi"/>
                <w:sz w:val="22"/>
                <w:szCs w:val="22"/>
              </w:rPr>
              <w:t>1 685 215</w:t>
            </w:r>
          </w:p>
        </w:tc>
        <w:tc>
          <w:tcPr>
            <w:tcW w:w="1115" w:type="pct"/>
            <w:tcMar>
              <w:top w:w="170" w:type="dxa"/>
            </w:tcMar>
          </w:tcPr>
          <w:p w:rsidR="002A2DB6" w:rsidRPr="00D65E6D" w:rsidRDefault="00495FE7" w:rsidP="005F2DC8">
            <w:pPr>
              <w:jc w:val="right"/>
              <w:rPr>
                <w:rFonts w:asciiTheme="minorHAnsi" w:hAnsiTheme="minorHAnsi" w:cstheme="minorHAnsi"/>
                <w:sz w:val="22"/>
                <w:szCs w:val="22"/>
              </w:rPr>
            </w:pPr>
            <w:r>
              <w:rPr>
                <w:rFonts w:asciiTheme="minorHAnsi" w:hAnsiTheme="minorHAnsi" w:cstheme="minorHAnsi"/>
                <w:sz w:val="22"/>
                <w:szCs w:val="22"/>
              </w:rPr>
              <w:t>760 170</w:t>
            </w:r>
          </w:p>
        </w:tc>
        <w:tc>
          <w:tcPr>
            <w:tcW w:w="1116" w:type="pct"/>
            <w:tcMar>
              <w:top w:w="170" w:type="dxa"/>
            </w:tcMar>
          </w:tcPr>
          <w:p w:rsidR="002A2DB6" w:rsidRPr="00D65E6D" w:rsidRDefault="00495FE7" w:rsidP="00691546">
            <w:pPr>
              <w:jc w:val="right"/>
              <w:rPr>
                <w:rFonts w:asciiTheme="minorHAnsi" w:hAnsiTheme="minorHAnsi" w:cstheme="minorHAnsi"/>
                <w:sz w:val="22"/>
                <w:szCs w:val="22"/>
              </w:rPr>
            </w:pPr>
            <w:r>
              <w:rPr>
                <w:rFonts w:asciiTheme="minorHAnsi" w:hAnsiTheme="minorHAnsi" w:cstheme="minorHAnsi"/>
                <w:sz w:val="22"/>
                <w:szCs w:val="22"/>
              </w:rPr>
              <w:t>69 250</w:t>
            </w:r>
          </w:p>
        </w:tc>
      </w:tr>
    </w:tbl>
    <w:p w:rsidR="005F2DC8" w:rsidRPr="00D65E6D" w:rsidRDefault="005F2DC8" w:rsidP="00014E14">
      <w:pPr>
        <w:rPr>
          <w:rFonts w:asciiTheme="minorHAnsi" w:hAnsiTheme="minorHAnsi" w:cstheme="minorHAnsi"/>
        </w:rPr>
      </w:pPr>
    </w:p>
    <w:p w:rsidR="002A2DB6" w:rsidRPr="00D65E6D" w:rsidRDefault="002A2DB6" w:rsidP="00014E14">
      <w:pPr>
        <w:pStyle w:val="Nadpis3"/>
        <w:rPr>
          <w:rFonts w:asciiTheme="minorHAnsi" w:hAnsiTheme="minorHAnsi" w:cstheme="minorHAnsi"/>
        </w:rPr>
      </w:pPr>
      <w:bookmarkStart w:id="137" w:name="_Toc102406918"/>
      <w:r w:rsidRPr="00D65E6D">
        <w:rPr>
          <w:rFonts w:asciiTheme="minorHAnsi" w:hAnsiTheme="minorHAnsi" w:cstheme="minorHAnsi"/>
        </w:rPr>
        <w:t>Hospodaření organizační složky</w:t>
      </w:r>
      <w:bookmarkEnd w:id="137"/>
    </w:p>
    <w:p w:rsidR="005F2DC8" w:rsidRPr="00D65E6D" w:rsidRDefault="005F2DC8" w:rsidP="005F2DC8">
      <w:pPr>
        <w:rPr>
          <w:rFonts w:asciiTheme="minorHAnsi" w:hAnsiTheme="minorHAnsi" w:cstheme="minorHAnsi"/>
        </w:rPr>
      </w:pPr>
    </w:p>
    <w:p w:rsidR="005F2DC8" w:rsidRPr="00D65E6D" w:rsidRDefault="005F2DC8" w:rsidP="005F2DC8">
      <w:pPr>
        <w:rPr>
          <w:rFonts w:asciiTheme="minorHAnsi" w:hAnsiTheme="minorHAnsi" w:cstheme="minorHAnsi"/>
        </w:rPr>
      </w:pPr>
      <w:r w:rsidRPr="00D65E6D">
        <w:rPr>
          <w:rFonts w:asciiTheme="minorHAnsi" w:hAnsiTheme="minorHAnsi" w:cstheme="minorHAnsi"/>
        </w:rPr>
        <w:t xml:space="preserve">Jak již bylo uvedeno výše, hlavními zdroji knihovny jsou registrační poplatky, poplatky za upomínky, finanční dary a příspěvek na regionální činnost. V příjmové části </w:t>
      </w:r>
      <w:r w:rsidR="00495FE7">
        <w:rPr>
          <w:rFonts w:asciiTheme="minorHAnsi" w:hAnsiTheme="minorHAnsi" w:cstheme="minorHAnsi"/>
        </w:rPr>
        <w:t>ne</w:t>
      </w:r>
      <w:r w:rsidRPr="00D65E6D">
        <w:rPr>
          <w:rFonts w:asciiTheme="minorHAnsi" w:hAnsiTheme="minorHAnsi" w:cstheme="minorHAnsi"/>
        </w:rPr>
        <w:t>byl rozpočet</w:t>
      </w:r>
      <w:r w:rsidR="00495FE7">
        <w:rPr>
          <w:rFonts w:asciiTheme="minorHAnsi" w:hAnsiTheme="minorHAnsi" w:cstheme="minorHAnsi"/>
        </w:rPr>
        <w:t xml:space="preserve"> na rok 2021 upravován.</w:t>
      </w:r>
      <w:r w:rsidRPr="00D65E6D">
        <w:rPr>
          <w:rFonts w:asciiTheme="minorHAnsi" w:hAnsiTheme="minorHAnsi" w:cstheme="minorHAnsi"/>
        </w:rPr>
        <w:t xml:space="preserve"> Skutečné příjmy dosáhly celkové výše </w:t>
      </w:r>
      <w:r w:rsidR="006A015B">
        <w:rPr>
          <w:rFonts w:asciiTheme="minorHAnsi" w:hAnsiTheme="minorHAnsi" w:cstheme="minorHAnsi"/>
        </w:rPr>
        <w:t>11</w:t>
      </w:r>
      <w:r w:rsidR="00495FE7">
        <w:rPr>
          <w:rFonts w:asciiTheme="minorHAnsi" w:hAnsiTheme="minorHAnsi" w:cstheme="minorHAnsi"/>
        </w:rPr>
        <w:t>8</w:t>
      </w:r>
      <w:r w:rsidR="006A015B">
        <w:rPr>
          <w:rFonts w:asciiTheme="minorHAnsi" w:hAnsiTheme="minorHAnsi" w:cstheme="minorHAnsi"/>
        </w:rPr>
        <w:t> </w:t>
      </w:r>
      <w:r w:rsidR="00495FE7">
        <w:rPr>
          <w:rFonts w:asciiTheme="minorHAnsi" w:hAnsiTheme="minorHAnsi" w:cstheme="minorHAnsi"/>
        </w:rPr>
        <w:t>603</w:t>
      </w:r>
      <w:r w:rsidR="006A015B">
        <w:rPr>
          <w:rFonts w:asciiTheme="minorHAnsi" w:hAnsiTheme="minorHAnsi" w:cstheme="minorHAnsi"/>
        </w:rPr>
        <w:t xml:space="preserve"> Kč, což je </w:t>
      </w:r>
      <w:r w:rsidR="00495FE7">
        <w:rPr>
          <w:rFonts w:asciiTheme="minorHAnsi" w:hAnsiTheme="minorHAnsi" w:cstheme="minorHAnsi"/>
        </w:rPr>
        <w:t>obdobná výše jako v roce 2020, kdy příjmy knihovny dosáhly výše 115 790 Kč</w:t>
      </w:r>
      <w:r w:rsidR="002D0986">
        <w:rPr>
          <w:rFonts w:asciiTheme="minorHAnsi" w:hAnsiTheme="minorHAnsi" w:cstheme="minorHAnsi"/>
        </w:rPr>
        <w:t xml:space="preserve">. V obou posledních letech se odráží omezení provozu v období pandemie </w:t>
      </w:r>
      <w:proofErr w:type="spellStart"/>
      <w:r w:rsidR="002D0986">
        <w:rPr>
          <w:rFonts w:asciiTheme="minorHAnsi" w:hAnsiTheme="minorHAnsi" w:cstheme="minorHAnsi"/>
        </w:rPr>
        <w:t>Covidu</w:t>
      </w:r>
      <w:proofErr w:type="spellEnd"/>
      <w:r w:rsidR="002D0986">
        <w:rPr>
          <w:rFonts w:asciiTheme="minorHAnsi" w:hAnsiTheme="minorHAnsi" w:cstheme="minorHAnsi"/>
        </w:rPr>
        <w:t xml:space="preserve">. V minulých letech byly příjmy </w:t>
      </w:r>
      <w:r w:rsidR="002D0986">
        <w:rPr>
          <w:rFonts w:asciiTheme="minorHAnsi" w:hAnsiTheme="minorHAnsi" w:cstheme="minorHAnsi"/>
        </w:rPr>
        <w:lastRenderedPageBreak/>
        <w:t xml:space="preserve">knihovny vyšší, a to </w:t>
      </w:r>
      <w:r w:rsidR="00020C45" w:rsidRPr="00D65E6D">
        <w:rPr>
          <w:rFonts w:asciiTheme="minorHAnsi" w:hAnsiTheme="minorHAnsi" w:cstheme="minorHAnsi"/>
        </w:rPr>
        <w:t>14</w:t>
      </w:r>
      <w:r w:rsidR="00990C6C" w:rsidRPr="00D65E6D">
        <w:rPr>
          <w:rFonts w:asciiTheme="minorHAnsi" w:hAnsiTheme="minorHAnsi" w:cstheme="minorHAnsi"/>
        </w:rPr>
        <w:t>4 815 Kč</w:t>
      </w:r>
      <w:r w:rsidR="002D0986">
        <w:rPr>
          <w:rFonts w:asciiTheme="minorHAnsi" w:hAnsiTheme="minorHAnsi" w:cstheme="minorHAnsi"/>
        </w:rPr>
        <w:t xml:space="preserve"> v roce 2019,</w:t>
      </w:r>
      <w:r w:rsidR="006A015B">
        <w:rPr>
          <w:rFonts w:asciiTheme="minorHAnsi" w:hAnsiTheme="minorHAnsi" w:cstheme="minorHAnsi"/>
        </w:rPr>
        <w:t xml:space="preserve"> v roce 2018 částka 147 255 Kč, v roce </w:t>
      </w:r>
      <w:r w:rsidRPr="00D65E6D">
        <w:rPr>
          <w:rFonts w:asciiTheme="minorHAnsi" w:hAnsiTheme="minorHAnsi" w:cstheme="minorHAnsi"/>
        </w:rPr>
        <w:t>201</w:t>
      </w:r>
      <w:r w:rsidR="00020C45" w:rsidRPr="00D65E6D">
        <w:rPr>
          <w:rFonts w:asciiTheme="minorHAnsi" w:hAnsiTheme="minorHAnsi" w:cstheme="minorHAnsi"/>
        </w:rPr>
        <w:t>7</w:t>
      </w:r>
      <w:r w:rsidRPr="00D65E6D">
        <w:rPr>
          <w:rFonts w:asciiTheme="minorHAnsi" w:hAnsiTheme="minorHAnsi" w:cstheme="minorHAnsi"/>
        </w:rPr>
        <w:t xml:space="preserve"> </w:t>
      </w:r>
      <w:r w:rsidR="006A015B">
        <w:rPr>
          <w:rFonts w:asciiTheme="minorHAnsi" w:hAnsiTheme="minorHAnsi" w:cstheme="minorHAnsi"/>
        </w:rPr>
        <w:t xml:space="preserve">pak příjmy dosáhly </w:t>
      </w:r>
      <w:r w:rsidR="00990C6C" w:rsidRPr="00D65E6D">
        <w:rPr>
          <w:rFonts w:asciiTheme="minorHAnsi" w:hAnsiTheme="minorHAnsi" w:cstheme="minorHAnsi"/>
        </w:rPr>
        <w:t>částk</w:t>
      </w:r>
      <w:r w:rsidR="006A015B">
        <w:rPr>
          <w:rFonts w:asciiTheme="minorHAnsi" w:hAnsiTheme="minorHAnsi" w:cstheme="minorHAnsi"/>
        </w:rPr>
        <w:t>y</w:t>
      </w:r>
      <w:r w:rsidR="00990C6C" w:rsidRPr="00D65E6D">
        <w:rPr>
          <w:rFonts w:asciiTheme="minorHAnsi" w:hAnsiTheme="minorHAnsi" w:cstheme="minorHAnsi"/>
        </w:rPr>
        <w:t xml:space="preserve"> </w:t>
      </w:r>
      <w:r w:rsidRPr="00D65E6D">
        <w:rPr>
          <w:rFonts w:asciiTheme="minorHAnsi" w:hAnsiTheme="minorHAnsi" w:cstheme="minorHAnsi"/>
        </w:rPr>
        <w:t>1</w:t>
      </w:r>
      <w:r w:rsidR="00020C45" w:rsidRPr="00D65E6D">
        <w:rPr>
          <w:rFonts w:asciiTheme="minorHAnsi" w:hAnsiTheme="minorHAnsi" w:cstheme="minorHAnsi"/>
        </w:rPr>
        <w:t>28 583</w:t>
      </w:r>
      <w:r w:rsidRPr="00D65E6D">
        <w:rPr>
          <w:rFonts w:asciiTheme="minorHAnsi" w:hAnsiTheme="minorHAnsi" w:cstheme="minorHAnsi"/>
        </w:rPr>
        <w:t xml:space="preserve"> Kč.</w:t>
      </w:r>
    </w:p>
    <w:p w:rsidR="008D3BF8" w:rsidRPr="00D65E6D" w:rsidRDefault="005F2DC8" w:rsidP="005F2DC8">
      <w:pPr>
        <w:rPr>
          <w:rFonts w:asciiTheme="minorHAnsi" w:hAnsiTheme="minorHAnsi" w:cstheme="minorHAnsi"/>
        </w:rPr>
      </w:pPr>
      <w:r w:rsidRPr="00D65E6D">
        <w:rPr>
          <w:rFonts w:asciiTheme="minorHAnsi" w:hAnsiTheme="minorHAnsi" w:cstheme="minorHAnsi"/>
        </w:rPr>
        <w:t xml:space="preserve">U výdajové části byl rozpočet </w:t>
      </w:r>
      <w:r w:rsidR="002D0986">
        <w:rPr>
          <w:rFonts w:asciiTheme="minorHAnsi" w:hAnsiTheme="minorHAnsi" w:cstheme="minorHAnsi"/>
        </w:rPr>
        <w:t xml:space="preserve">navýšen </w:t>
      </w:r>
      <w:r w:rsidR="006A015B">
        <w:rPr>
          <w:rFonts w:asciiTheme="minorHAnsi" w:hAnsiTheme="minorHAnsi" w:cstheme="minorHAnsi"/>
        </w:rPr>
        <w:t xml:space="preserve">o částku </w:t>
      </w:r>
      <w:r w:rsidR="002D0986">
        <w:rPr>
          <w:rFonts w:asciiTheme="minorHAnsi" w:hAnsiTheme="minorHAnsi" w:cstheme="minorHAnsi"/>
        </w:rPr>
        <w:t>171 000</w:t>
      </w:r>
      <w:r w:rsidR="006A015B">
        <w:rPr>
          <w:rFonts w:asciiTheme="minorHAnsi" w:hAnsiTheme="minorHAnsi" w:cstheme="minorHAnsi"/>
        </w:rPr>
        <w:t xml:space="preserve"> Kč</w:t>
      </w:r>
      <w:r w:rsidR="002D0986">
        <w:rPr>
          <w:rFonts w:asciiTheme="minorHAnsi" w:hAnsiTheme="minorHAnsi" w:cstheme="minorHAnsi"/>
        </w:rPr>
        <w:t>, která byla investiční dotací z programu VISK 3 na nákup speciálního knihovnického softwaru, který byl</w:t>
      </w:r>
      <w:r w:rsidR="004A4CEB">
        <w:rPr>
          <w:rFonts w:asciiTheme="minorHAnsi" w:hAnsiTheme="minorHAnsi" w:cstheme="minorHAnsi"/>
        </w:rPr>
        <w:t xml:space="preserve"> pořízen za celkovou cenu 251 547 Kč a</w:t>
      </w:r>
      <w:r w:rsidR="002D0986">
        <w:rPr>
          <w:rFonts w:asciiTheme="minorHAnsi" w:hAnsiTheme="minorHAnsi" w:cstheme="minorHAnsi"/>
        </w:rPr>
        <w:t xml:space="preserve"> zařazen do dlouhodobého nehmotného majetku knihovny</w:t>
      </w:r>
      <w:r w:rsidR="004A4CEB">
        <w:rPr>
          <w:rFonts w:asciiTheme="minorHAnsi" w:hAnsiTheme="minorHAnsi" w:cstheme="minorHAnsi"/>
        </w:rPr>
        <w:t>, která ho bude</w:t>
      </w:r>
      <w:r w:rsidR="002D0986">
        <w:rPr>
          <w:rFonts w:asciiTheme="minorHAnsi" w:hAnsiTheme="minorHAnsi" w:cstheme="minorHAnsi"/>
        </w:rPr>
        <w:t xml:space="preserve"> několik let využív</w:t>
      </w:r>
      <w:r w:rsidR="004A4CEB">
        <w:rPr>
          <w:rFonts w:asciiTheme="minorHAnsi" w:hAnsiTheme="minorHAnsi" w:cstheme="minorHAnsi"/>
        </w:rPr>
        <w:t>at</w:t>
      </w:r>
      <w:r w:rsidR="002D0986">
        <w:rPr>
          <w:rFonts w:asciiTheme="minorHAnsi" w:hAnsiTheme="minorHAnsi" w:cstheme="minorHAnsi"/>
        </w:rPr>
        <w:t xml:space="preserve">. </w:t>
      </w:r>
      <w:r w:rsidR="00DA6228">
        <w:rPr>
          <w:rFonts w:asciiTheme="minorHAnsi" w:hAnsiTheme="minorHAnsi" w:cstheme="minorHAnsi"/>
        </w:rPr>
        <w:t xml:space="preserve">Dotace ve výši 68 % celkových nákladů byla poskytnuta z programu Ministerstva kultury, Odboru umění, literatury a knihoven, programu Veřejné informační služby knihoven VISK 3 pro rok 2021. </w:t>
      </w:r>
      <w:r w:rsidR="002D0986">
        <w:rPr>
          <w:rFonts w:asciiTheme="minorHAnsi" w:hAnsiTheme="minorHAnsi" w:cstheme="minorHAnsi"/>
        </w:rPr>
        <w:t>Kromě nákupu tohoto softwaru byla n</w:t>
      </w:r>
      <w:r w:rsidR="00020C45" w:rsidRPr="00D65E6D">
        <w:rPr>
          <w:rFonts w:asciiTheme="minorHAnsi" w:hAnsiTheme="minorHAnsi" w:cstheme="minorHAnsi"/>
        </w:rPr>
        <w:t xml:space="preserve">ejvětší položkou výdajů </w:t>
      </w:r>
      <w:r w:rsidR="002D0986">
        <w:rPr>
          <w:rFonts w:asciiTheme="minorHAnsi" w:hAnsiTheme="minorHAnsi" w:cstheme="minorHAnsi"/>
        </w:rPr>
        <w:t xml:space="preserve">knihovny, </w:t>
      </w:r>
      <w:r w:rsidR="00020C45" w:rsidRPr="00D65E6D">
        <w:rPr>
          <w:rFonts w:asciiTheme="minorHAnsi" w:hAnsiTheme="minorHAnsi" w:cstheme="minorHAnsi"/>
        </w:rPr>
        <w:t xml:space="preserve">stejně jako v minulých letech, </w:t>
      </w:r>
      <w:r w:rsidRPr="00D65E6D">
        <w:rPr>
          <w:rFonts w:asciiTheme="minorHAnsi" w:hAnsiTheme="minorHAnsi" w:cstheme="minorHAnsi"/>
        </w:rPr>
        <w:t xml:space="preserve">výdaje na platy a OOV a s tím spojené povinné pojištění. Tyto výdaje dosáhly </w:t>
      </w:r>
      <w:r w:rsidR="002D0986">
        <w:rPr>
          <w:rFonts w:asciiTheme="minorHAnsi" w:hAnsiTheme="minorHAnsi" w:cstheme="minorHAnsi"/>
        </w:rPr>
        <w:t xml:space="preserve">v roce 2021 </w:t>
      </w:r>
      <w:r w:rsidRPr="00D65E6D">
        <w:rPr>
          <w:rFonts w:asciiTheme="minorHAnsi" w:hAnsiTheme="minorHAnsi" w:cstheme="minorHAnsi"/>
        </w:rPr>
        <w:t>výše</w:t>
      </w:r>
      <w:r w:rsidR="006A015B">
        <w:rPr>
          <w:rFonts w:asciiTheme="minorHAnsi" w:hAnsiTheme="minorHAnsi" w:cstheme="minorHAnsi"/>
        </w:rPr>
        <w:t xml:space="preserve"> </w:t>
      </w:r>
      <w:r w:rsidR="002D0986">
        <w:rPr>
          <w:rFonts w:asciiTheme="minorHAnsi" w:hAnsiTheme="minorHAnsi" w:cstheme="minorHAnsi"/>
        </w:rPr>
        <w:t xml:space="preserve">1 089 533 Kč. Tyto výdaje každoročně rostou. V minulých letech byla jejich výše </w:t>
      </w:r>
      <w:r w:rsidR="006A015B">
        <w:rPr>
          <w:rFonts w:asciiTheme="minorHAnsi" w:hAnsiTheme="minorHAnsi" w:cstheme="minorHAnsi"/>
        </w:rPr>
        <w:t>1 069 860 Kč</w:t>
      </w:r>
      <w:r w:rsidR="003318B9">
        <w:rPr>
          <w:rFonts w:asciiTheme="minorHAnsi" w:hAnsiTheme="minorHAnsi" w:cstheme="minorHAnsi"/>
        </w:rPr>
        <w:t xml:space="preserve"> v roce</w:t>
      </w:r>
      <w:r w:rsidR="006A015B">
        <w:rPr>
          <w:rFonts w:asciiTheme="minorHAnsi" w:hAnsiTheme="minorHAnsi" w:cstheme="minorHAnsi"/>
        </w:rPr>
        <w:t xml:space="preserve"> 20</w:t>
      </w:r>
      <w:r w:rsidR="003318B9">
        <w:rPr>
          <w:rFonts w:asciiTheme="minorHAnsi" w:hAnsiTheme="minorHAnsi" w:cstheme="minorHAnsi"/>
        </w:rPr>
        <w:t xml:space="preserve">20, </w:t>
      </w:r>
      <w:r w:rsidR="007A2451" w:rsidRPr="00D65E6D">
        <w:rPr>
          <w:rFonts w:asciiTheme="minorHAnsi" w:hAnsiTheme="minorHAnsi" w:cstheme="minorHAnsi"/>
        </w:rPr>
        <w:t>998 830 Kč</w:t>
      </w:r>
      <w:r w:rsidR="006A015B">
        <w:rPr>
          <w:rFonts w:asciiTheme="minorHAnsi" w:hAnsiTheme="minorHAnsi" w:cstheme="minorHAnsi"/>
        </w:rPr>
        <w:t xml:space="preserve"> v roce 2019, </w:t>
      </w:r>
      <w:r w:rsidR="00990C6C" w:rsidRPr="00D65E6D">
        <w:rPr>
          <w:rFonts w:asciiTheme="minorHAnsi" w:hAnsiTheme="minorHAnsi" w:cstheme="minorHAnsi"/>
        </w:rPr>
        <w:t xml:space="preserve">v roce 2018 částka </w:t>
      </w:r>
      <w:r w:rsidR="00020C45" w:rsidRPr="00D65E6D">
        <w:rPr>
          <w:rFonts w:asciiTheme="minorHAnsi" w:hAnsiTheme="minorHAnsi" w:cstheme="minorHAnsi"/>
        </w:rPr>
        <w:t>944 458 Kč</w:t>
      </w:r>
      <w:r w:rsidR="00990C6C" w:rsidRPr="00D65E6D">
        <w:rPr>
          <w:rFonts w:asciiTheme="minorHAnsi" w:hAnsiTheme="minorHAnsi" w:cstheme="minorHAnsi"/>
        </w:rPr>
        <w:t xml:space="preserve">, </w:t>
      </w:r>
      <w:r w:rsidR="00020C45" w:rsidRPr="00D65E6D">
        <w:rPr>
          <w:rFonts w:asciiTheme="minorHAnsi" w:hAnsiTheme="minorHAnsi" w:cstheme="minorHAnsi"/>
        </w:rPr>
        <w:t xml:space="preserve">v roce 2017 </w:t>
      </w:r>
      <w:r w:rsidR="00AD666B">
        <w:rPr>
          <w:rFonts w:asciiTheme="minorHAnsi" w:hAnsiTheme="minorHAnsi" w:cstheme="minorHAnsi"/>
        </w:rPr>
        <w:t xml:space="preserve">částka </w:t>
      </w:r>
      <w:r w:rsidR="00020C45" w:rsidRPr="00D65E6D">
        <w:rPr>
          <w:rFonts w:asciiTheme="minorHAnsi" w:hAnsiTheme="minorHAnsi" w:cstheme="minorHAnsi"/>
        </w:rPr>
        <w:t xml:space="preserve">813 043 Kč, v roce 2016 </w:t>
      </w:r>
      <w:r w:rsidR="008D3BF8" w:rsidRPr="00D65E6D">
        <w:rPr>
          <w:rFonts w:asciiTheme="minorHAnsi" w:hAnsiTheme="minorHAnsi" w:cstheme="minorHAnsi"/>
        </w:rPr>
        <w:t>–</w:t>
      </w:r>
      <w:r w:rsidR="00020C45" w:rsidRPr="00D65E6D">
        <w:rPr>
          <w:rFonts w:asciiTheme="minorHAnsi" w:hAnsiTheme="minorHAnsi" w:cstheme="minorHAnsi"/>
        </w:rPr>
        <w:t xml:space="preserve"> </w:t>
      </w:r>
      <w:r w:rsidR="008D3BF8" w:rsidRPr="00D65E6D">
        <w:rPr>
          <w:rFonts w:asciiTheme="minorHAnsi" w:hAnsiTheme="minorHAnsi" w:cstheme="minorHAnsi"/>
        </w:rPr>
        <w:t xml:space="preserve">720 906 Kč a v roce 2015 </w:t>
      </w:r>
      <w:r w:rsidR="00AD666B">
        <w:rPr>
          <w:rFonts w:asciiTheme="minorHAnsi" w:hAnsiTheme="minorHAnsi" w:cstheme="minorHAnsi"/>
        </w:rPr>
        <w:t xml:space="preserve">částka </w:t>
      </w:r>
      <w:r w:rsidRPr="00D65E6D">
        <w:rPr>
          <w:rFonts w:asciiTheme="minorHAnsi" w:hAnsiTheme="minorHAnsi" w:cstheme="minorHAnsi"/>
        </w:rPr>
        <w:t xml:space="preserve">680 373Kč. </w:t>
      </w:r>
      <w:r w:rsidR="00020C45" w:rsidRPr="00D65E6D">
        <w:rPr>
          <w:rFonts w:asciiTheme="minorHAnsi" w:hAnsiTheme="minorHAnsi" w:cstheme="minorHAnsi"/>
        </w:rPr>
        <w:t>R</w:t>
      </w:r>
      <w:r w:rsidRPr="00D65E6D">
        <w:rPr>
          <w:rFonts w:asciiTheme="minorHAnsi" w:hAnsiTheme="minorHAnsi" w:cstheme="minorHAnsi"/>
        </w:rPr>
        <w:t xml:space="preserve">ůst je spojen </w:t>
      </w:r>
      <w:r w:rsidR="003318B9">
        <w:rPr>
          <w:rFonts w:asciiTheme="minorHAnsi" w:hAnsiTheme="minorHAnsi" w:cstheme="minorHAnsi"/>
        </w:rPr>
        <w:t xml:space="preserve">především </w:t>
      </w:r>
      <w:r w:rsidRPr="00D65E6D">
        <w:rPr>
          <w:rFonts w:asciiTheme="minorHAnsi" w:hAnsiTheme="minorHAnsi" w:cstheme="minorHAnsi"/>
        </w:rPr>
        <w:t>s celorepublikovým zvyšováním tabulkových platů</w:t>
      </w:r>
      <w:r w:rsidR="003318B9">
        <w:rPr>
          <w:rFonts w:asciiTheme="minorHAnsi" w:hAnsiTheme="minorHAnsi" w:cstheme="minorHAnsi"/>
        </w:rPr>
        <w:t xml:space="preserve"> a také s přesunem vedoucí knihovny do vyšší platové třídy.</w:t>
      </w:r>
    </w:p>
    <w:p w:rsidR="005F2DC8" w:rsidRPr="00D65E6D" w:rsidRDefault="005F2DC8" w:rsidP="005F2DC8">
      <w:pPr>
        <w:rPr>
          <w:rFonts w:asciiTheme="minorHAnsi" w:hAnsiTheme="minorHAnsi" w:cstheme="minorHAnsi"/>
        </w:rPr>
      </w:pPr>
      <w:r w:rsidRPr="00D65E6D">
        <w:rPr>
          <w:rFonts w:asciiTheme="minorHAnsi" w:hAnsiTheme="minorHAnsi" w:cstheme="minorHAnsi"/>
        </w:rPr>
        <w:t>Ostatní výdaje tvořily výdaje na nákup knih a časopisů ve výši</w:t>
      </w:r>
      <w:r w:rsidR="003318B9">
        <w:rPr>
          <w:rFonts w:asciiTheme="minorHAnsi" w:hAnsiTheme="minorHAnsi" w:cstheme="minorHAnsi"/>
        </w:rPr>
        <w:t xml:space="preserve"> 119 165 Kč (v roce 2020 částka</w:t>
      </w:r>
      <w:r w:rsidRPr="00D65E6D">
        <w:rPr>
          <w:rFonts w:asciiTheme="minorHAnsi" w:hAnsiTheme="minorHAnsi" w:cstheme="minorHAnsi"/>
        </w:rPr>
        <w:t xml:space="preserve"> </w:t>
      </w:r>
      <w:r w:rsidR="00AD666B">
        <w:rPr>
          <w:rFonts w:asciiTheme="minorHAnsi" w:hAnsiTheme="minorHAnsi" w:cstheme="minorHAnsi"/>
        </w:rPr>
        <w:t>136 445 Kč</w:t>
      </w:r>
      <w:r w:rsidR="003318B9">
        <w:rPr>
          <w:rFonts w:asciiTheme="minorHAnsi" w:hAnsiTheme="minorHAnsi" w:cstheme="minorHAnsi"/>
        </w:rPr>
        <w:t xml:space="preserve">, </w:t>
      </w:r>
      <w:r w:rsidR="00AD666B">
        <w:rPr>
          <w:rFonts w:asciiTheme="minorHAnsi" w:hAnsiTheme="minorHAnsi" w:cstheme="minorHAnsi"/>
        </w:rPr>
        <w:t xml:space="preserve">v roce 2019 </w:t>
      </w:r>
      <w:r w:rsidR="003318B9">
        <w:rPr>
          <w:rFonts w:asciiTheme="minorHAnsi" w:hAnsiTheme="minorHAnsi" w:cstheme="minorHAnsi"/>
        </w:rPr>
        <w:t xml:space="preserve">pak </w:t>
      </w:r>
      <w:r w:rsidR="007A2451" w:rsidRPr="00D65E6D">
        <w:rPr>
          <w:rFonts w:asciiTheme="minorHAnsi" w:hAnsiTheme="minorHAnsi" w:cstheme="minorHAnsi"/>
        </w:rPr>
        <w:t>148 672</w:t>
      </w:r>
      <w:r w:rsidR="008D3BF8" w:rsidRPr="00D65E6D">
        <w:rPr>
          <w:rFonts w:asciiTheme="minorHAnsi" w:hAnsiTheme="minorHAnsi" w:cstheme="minorHAnsi"/>
        </w:rPr>
        <w:t xml:space="preserve"> Kč</w:t>
      </w:r>
      <w:r w:rsidR="00AD666B">
        <w:rPr>
          <w:rFonts w:asciiTheme="minorHAnsi" w:hAnsiTheme="minorHAnsi" w:cstheme="minorHAnsi"/>
        </w:rPr>
        <w:t>)</w:t>
      </w:r>
      <w:r w:rsidRPr="00D65E6D">
        <w:rPr>
          <w:rFonts w:asciiTheme="minorHAnsi" w:hAnsiTheme="minorHAnsi" w:cstheme="minorHAnsi"/>
        </w:rPr>
        <w:t xml:space="preserve">, </w:t>
      </w:r>
      <w:r w:rsidR="008D3BF8" w:rsidRPr="00D65E6D">
        <w:rPr>
          <w:rFonts w:asciiTheme="minorHAnsi" w:hAnsiTheme="minorHAnsi" w:cstheme="minorHAnsi"/>
        </w:rPr>
        <w:t xml:space="preserve">nákup drobného dlouhodobého majetku, </w:t>
      </w:r>
      <w:r w:rsidRPr="00D65E6D">
        <w:rPr>
          <w:rFonts w:asciiTheme="minorHAnsi" w:hAnsiTheme="minorHAnsi" w:cstheme="minorHAnsi"/>
        </w:rPr>
        <w:t xml:space="preserve">nákup materiálu, dále výdaje na </w:t>
      </w:r>
      <w:r w:rsidR="007A2451" w:rsidRPr="00D65E6D">
        <w:rPr>
          <w:rFonts w:asciiTheme="minorHAnsi" w:hAnsiTheme="minorHAnsi" w:cstheme="minorHAnsi"/>
        </w:rPr>
        <w:t>spotřebu energií,</w:t>
      </w:r>
      <w:r w:rsidR="008D3BF8" w:rsidRPr="00D65E6D">
        <w:rPr>
          <w:rFonts w:asciiTheme="minorHAnsi" w:hAnsiTheme="minorHAnsi" w:cstheme="minorHAnsi"/>
        </w:rPr>
        <w:t xml:space="preserve"> poštovní </w:t>
      </w:r>
      <w:r w:rsidRPr="00D65E6D">
        <w:rPr>
          <w:rFonts w:asciiTheme="minorHAnsi" w:hAnsiTheme="minorHAnsi" w:cstheme="minorHAnsi"/>
        </w:rPr>
        <w:t>služby, sl</w:t>
      </w:r>
      <w:r w:rsidR="007A2451" w:rsidRPr="00D65E6D">
        <w:rPr>
          <w:rFonts w:asciiTheme="minorHAnsi" w:hAnsiTheme="minorHAnsi" w:cstheme="minorHAnsi"/>
        </w:rPr>
        <w:t>užby telekomunikací a internet</w:t>
      </w:r>
      <w:r w:rsidRPr="00D65E6D">
        <w:rPr>
          <w:rFonts w:asciiTheme="minorHAnsi" w:hAnsiTheme="minorHAnsi" w:cstheme="minorHAnsi"/>
        </w:rPr>
        <w:t>, ostatní služby – údržba internetových str</w:t>
      </w:r>
      <w:r w:rsidR="007A2451" w:rsidRPr="00D65E6D">
        <w:rPr>
          <w:rFonts w:asciiTheme="minorHAnsi" w:hAnsiTheme="minorHAnsi" w:cstheme="minorHAnsi"/>
        </w:rPr>
        <w:t>ánek, služby programátora apod.</w:t>
      </w:r>
      <w:r w:rsidRPr="00D65E6D">
        <w:rPr>
          <w:rFonts w:asciiTheme="minorHAnsi" w:hAnsiTheme="minorHAnsi" w:cstheme="minorHAnsi"/>
        </w:rPr>
        <w:t xml:space="preserve">, služby školení, cestovné, věcné dary pro čtenáře apod.  </w:t>
      </w:r>
      <w:r w:rsidR="00AD666B">
        <w:rPr>
          <w:rFonts w:asciiTheme="minorHAnsi" w:hAnsiTheme="minorHAnsi" w:cstheme="minorHAnsi"/>
        </w:rPr>
        <w:t>Podrobněji viz. následující tabulka.</w:t>
      </w:r>
    </w:p>
    <w:p w:rsidR="006A28FD" w:rsidRPr="00D65E6D" w:rsidRDefault="006A28FD" w:rsidP="00413BEF">
      <w:pPr>
        <w:pStyle w:val="Titulek"/>
        <w:rPr>
          <w:rFonts w:asciiTheme="minorHAnsi" w:hAnsiTheme="minorHAnsi" w:cstheme="minorHAnsi"/>
        </w:rPr>
      </w:pPr>
    </w:p>
    <w:p w:rsidR="00413BEF" w:rsidRPr="00D65E6D" w:rsidRDefault="00413BEF" w:rsidP="00413BEF">
      <w:pPr>
        <w:pStyle w:val="Titulek"/>
        <w:rPr>
          <w:rFonts w:asciiTheme="minorHAnsi" w:hAnsiTheme="minorHAnsi" w:cstheme="minorHAnsi"/>
        </w:rPr>
      </w:pPr>
      <w:bookmarkStart w:id="138" w:name="_Toc102406780"/>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17</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Hospodaření městské knihovny </w:t>
      </w:r>
      <w:r w:rsidR="007872B2" w:rsidRPr="00D65E6D">
        <w:rPr>
          <w:rFonts w:asciiTheme="minorHAnsi" w:hAnsiTheme="minorHAnsi" w:cstheme="minorHAnsi"/>
        </w:rPr>
        <w:t>v roce 20</w:t>
      </w:r>
      <w:r w:rsidR="00C21885">
        <w:rPr>
          <w:rFonts w:asciiTheme="minorHAnsi" w:hAnsiTheme="minorHAnsi" w:cstheme="minorHAnsi"/>
        </w:rPr>
        <w:t>2</w:t>
      </w:r>
      <w:r w:rsidR="003318B9">
        <w:rPr>
          <w:rFonts w:asciiTheme="minorHAnsi" w:hAnsiTheme="minorHAnsi" w:cstheme="minorHAnsi"/>
        </w:rPr>
        <w:t>1</w:t>
      </w:r>
      <w:r w:rsidR="007872B2" w:rsidRPr="00D65E6D">
        <w:rPr>
          <w:rFonts w:asciiTheme="minorHAnsi" w:hAnsiTheme="minorHAnsi" w:cstheme="minorHAnsi"/>
        </w:rPr>
        <w:t xml:space="preserve"> v porovnání s r. 20</w:t>
      </w:r>
      <w:r w:rsidR="00C21885">
        <w:rPr>
          <w:rFonts w:asciiTheme="minorHAnsi" w:hAnsiTheme="minorHAnsi" w:cstheme="minorHAnsi"/>
        </w:rPr>
        <w:t>19</w:t>
      </w:r>
      <w:r w:rsidR="007A2451" w:rsidRPr="00D65E6D">
        <w:rPr>
          <w:rFonts w:asciiTheme="minorHAnsi" w:hAnsiTheme="minorHAnsi" w:cstheme="minorHAnsi"/>
        </w:rPr>
        <w:t>-1</w:t>
      </w:r>
      <w:r w:rsidR="00C21885">
        <w:rPr>
          <w:rFonts w:asciiTheme="minorHAnsi" w:hAnsiTheme="minorHAnsi" w:cstheme="minorHAnsi"/>
        </w:rPr>
        <w:t>8</w:t>
      </w:r>
      <w:r w:rsidR="007872B2" w:rsidRPr="00D65E6D">
        <w:rPr>
          <w:rFonts w:asciiTheme="minorHAnsi" w:hAnsiTheme="minorHAnsi" w:cstheme="minorHAnsi"/>
        </w:rPr>
        <w:t xml:space="preserve"> </w:t>
      </w:r>
      <w:r w:rsidRPr="00D65E6D">
        <w:rPr>
          <w:rFonts w:asciiTheme="minorHAnsi" w:hAnsiTheme="minorHAnsi" w:cstheme="minorHAnsi"/>
        </w:rPr>
        <w:t>(v Kč)</w:t>
      </w:r>
      <w:bookmarkEnd w:id="138"/>
    </w:p>
    <w:tbl>
      <w:tblPr>
        <w:tblW w:w="9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7"/>
        <w:gridCol w:w="1062"/>
        <w:gridCol w:w="1032"/>
        <w:gridCol w:w="1236"/>
        <w:gridCol w:w="809"/>
        <w:gridCol w:w="1180"/>
        <w:gridCol w:w="1180"/>
        <w:gridCol w:w="1183"/>
      </w:tblGrid>
      <w:tr w:rsidR="003318B9" w:rsidRPr="00D65E6D" w:rsidTr="003318B9">
        <w:trPr>
          <w:trHeight w:val="700"/>
        </w:trPr>
        <w:tc>
          <w:tcPr>
            <w:tcW w:w="1627" w:type="dxa"/>
            <w:shd w:val="pct10" w:color="auto" w:fill="auto"/>
            <w:tcMar>
              <w:top w:w="142" w:type="dxa"/>
            </w:tcMar>
          </w:tcPr>
          <w:p w:rsidR="003318B9" w:rsidRPr="00D65E6D" w:rsidRDefault="003318B9" w:rsidP="003318B9">
            <w:pPr>
              <w:jc w:val="left"/>
              <w:rPr>
                <w:rFonts w:asciiTheme="minorHAnsi" w:hAnsiTheme="minorHAnsi" w:cstheme="minorHAnsi"/>
                <w:b/>
                <w:sz w:val="20"/>
                <w:szCs w:val="20"/>
              </w:rPr>
            </w:pPr>
            <w:r w:rsidRPr="00D65E6D">
              <w:rPr>
                <w:rFonts w:asciiTheme="minorHAnsi" w:hAnsiTheme="minorHAnsi" w:cstheme="minorHAnsi"/>
                <w:b/>
                <w:sz w:val="20"/>
                <w:szCs w:val="20"/>
              </w:rPr>
              <w:t>Hospodářský</w:t>
            </w:r>
          </w:p>
          <w:p w:rsidR="003318B9" w:rsidRPr="00D65E6D" w:rsidRDefault="003318B9" w:rsidP="003318B9">
            <w:pPr>
              <w:jc w:val="left"/>
              <w:rPr>
                <w:rFonts w:asciiTheme="minorHAnsi" w:hAnsiTheme="minorHAnsi" w:cstheme="minorHAnsi"/>
                <w:b/>
                <w:sz w:val="20"/>
                <w:szCs w:val="20"/>
              </w:rPr>
            </w:pPr>
            <w:r w:rsidRPr="00D65E6D">
              <w:rPr>
                <w:rFonts w:asciiTheme="minorHAnsi" w:hAnsiTheme="minorHAnsi" w:cstheme="minorHAnsi"/>
                <w:b/>
                <w:sz w:val="20"/>
                <w:szCs w:val="20"/>
              </w:rPr>
              <w:t>výsledek</w:t>
            </w:r>
          </w:p>
        </w:tc>
        <w:tc>
          <w:tcPr>
            <w:tcW w:w="1062" w:type="dxa"/>
            <w:shd w:val="pct10" w:color="auto" w:fill="auto"/>
            <w:tcMar>
              <w:top w:w="142" w:type="dxa"/>
            </w:tcMar>
          </w:tcPr>
          <w:p w:rsidR="003318B9" w:rsidRPr="003318B9" w:rsidRDefault="003318B9" w:rsidP="003318B9">
            <w:pPr>
              <w:jc w:val="left"/>
              <w:rPr>
                <w:rFonts w:asciiTheme="minorHAnsi" w:hAnsiTheme="minorHAnsi" w:cstheme="minorHAnsi"/>
                <w:b/>
                <w:i/>
                <w:sz w:val="20"/>
                <w:szCs w:val="20"/>
              </w:rPr>
            </w:pPr>
            <w:r w:rsidRPr="003318B9">
              <w:rPr>
                <w:rFonts w:asciiTheme="minorHAnsi" w:hAnsiTheme="minorHAnsi" w:cstheme="minorHAnsi"/>
                <w:b/>
                <w:i/>
                <w:sz w:val="20"/>
                <w:szCs w:val="20"/>
              </w:rPr>
              <w:t>Rozpočet na rok 2021</w:t>
            </w:r>
          </w:p>
        </w:tc>
        <w:tc>
          <w:tcPr>
            <w:tcW w:w="1032" w:type="dxa"/>
            <w:shd w:val="pct10" w:color="auto" w:fill="auto"/>
            <w:tcMar>
              <w:top w:w="142" w:type="dxa"/>
            </w:tcMar>
          </w:tcPr>
          <w:p w:rsidR="003318B9" w:rsidRPr="003318B9" w:rsidRDefault="003318B9" w:rsidP="003318B9">
            <w:pPr>
              <w:jc w:val="left"/>
              <w:rPr>
                <w:rFonts w:asciiTheme="minorHAnsi" w:hAnsiTheme="minorHAnsi" w:cstheme="minorHAnsi"/>
                <w:b/>
                <w:i/>
                <w:sz w:val="20"/>
                <w:szCs w:val="20"/>
              </w:rPr>
            </w:pPr>
            <w:r w:rsidRPr="003318B9">
              <w:rPr>
                <w:rFonts w:asciiTheme="minorHAnsi" w:hAnsiTheme="minorHAnsi" w:cstheme="minorHAnsi"/>
                <w:b/>
                <w:i/>
                <w:sz w:val="20"/>
                <w:szCs w:val="20"/>
              </w:rPr>
              <w:t xml:space="preserve">Uprav. </w:t>
            </w:r>
            <w:proofErr w:type="spellStart"/>
            <w:r w:rsidRPr="003318B9">
              <w:rPr>
                <w:rFonts w:asciiTheme="minorHAnsi" w:hAnsiTheme="minorHAnsi" w:cstheme="minorHAnsi"/>
                <w:b/>
                <w:i/>
                <w:sz w:val="20"/>
                <w:szCs w:val="20"/>
              </w:rPr>
              <w:t>rozp</w:t>
            </w:r>
            <w:proofErr w:type="spellEnd"/>
            <w:r w:rsidRPr="003318B9">
              <w:rPr>
                <w:rFonts w:asciiTheme="minorHAnsi" w:hAnsiTheme="minorHAnsi" w:cstheme="minorHAnsi"/>
                <w:b/>
                <w:i/>
                <w:sz w:val="20"/>
                <w:szCs w:val="20"/>
              </w:rPr>
              <w:t>. na rok 2021</w:t>
            </w:r>
          </w:p>
        </w:tc>
        <w:tc>
          <w:tcPr>
            <w:tcW w:w="1236" w:type="dxa"/>
            <w:shd w:val="pct10" w:color="auto" w:fill="auto"/>
            <w:tcMar>
              <w:top w:w="142" w:type="dxa"/>
            </w:tcMar>
          </w:tcPr>
          <w:p w:rsidR="003318B9" w:rsidRPr="00D65E6D" w:rsidRDefault="003318B9" w:rsidP="003318B9">
            <w:pPr>
              <w:jc w:val="left"/>
              <w:rPr>
                <w:rFonts w:asciiTheme="minorHAnsi" w:hAnsiTheme="minorHAnsi" w:cstheme="minorHAnsi"/>
                <w:b/>
                <w:sz w:val="20"/>
                <w:szCs w:val="20"/>
              </w:rPr>
            </w:pPr>
            <w:r w:rsidRPr="00D65E6D">
              <w:rPr>
                <w:rFonts w:asciiTheme="minorHAnsi" w:hAnsiTheme="minorHAnsi" w:cstheme="minorHAnsi"/>
                <w:b/>
                <w:sz w:val="18"/>
                <w:szCs w:val="18"/>
              </w:rPr>
              <w:t xml:space="preserve">Skutečnost    </w:t>
            </w:r>
            <w:r w:rsidRPr="00D65E6D">
              <w:rPr>
                <w:rFonts w:asciiTheme="minorHAnsi" w:hAnsiTheme="minorHAnsi" w:cstheme="minorHAnsi"/>
                <w:b/>
                <w:sz w:val="20"/>
                <w:szCs w:val="20"/>
              </w:rPr>
              <w:t xml:space="preserve"> za rok 20</w:t>
            </w:r>
            <w:r>
              <w:rPr>
                <w:rFonts w:asciiTheme="minorHAnsi" w:hAnsiTheme="minorHAnsi" w:cstheme="minorHAnsi"/>
                <w:b/>
                <w:sz w:val="20"/>
                <w:szCs w:val="20"/>
              </w:rPr>
              <w:t>21</w:t>
            </w:r>
          </w:p>
        </w:tc>
        <w:tc>
          <w:tcPr>
            <w:tcW w:w="809" w:type="dxa"/>
            <w:shd w:val="pct10" w:color="auto" w:fill="auto"/>
          </w:tcPr>
          <w:p w:rsidR="003318B9" w:rsidRPr="003318B9" w:rsidRDefault="003318B9" w:rsidP="003318B9">
            <w:pPr>
              <w:jc w:val="left"/>
              <w:rPr>
                <w:rFonts w:asciiTheme="minorHAnsi" w:hAnsiTheme="minorHAnsi" w:cstheme="minorHAnsi"/>
                <w:b/>
                <w:sz w:val="16"/>
                <w:szCs w:val="16"/>
              </w:rPr>
            </w:pPr>
            <w:r w:rsidRPr="003318B9">
              <w:rPr>
                <w:rFonts w:asciiTheme="minorHAnsi" w:hAnsiTheme="minorHAnsi" w:cstheme="minorHAnsi"/>
                <w:b/>
                <w:sz w:val="16"/>
                <w:szCs w:val="16"/>
              </w:rPr>
              <w:t>Plnění uprav. rozpočtu</w:t>
            </w:r>
          </w:p>
        </w:tc>
        <w:tc>
          <w:tcPr>
            <w:tcW w:w="1180" w:type="dxa"/>
            <w:shd w:val="pct10" w:color="auto" w:fill="auto"/>
          </w:tcPr>
          <w:p w:rsidR="003318B9" w:rsidRPr="00D65E6D" w:rsidRDefault="003318B9" w:rsidP="003318B9">
            <w:pPr>
              <w:jc w:val="left"/>
              <w:rPr>
                <w:rFonts w:asciiTheme="minorHAnsi" w:hAnsiTheme="minorHAnsi" w:cstheme="minorHAnsi"/>
                <w:b/>
                <w:sz w:val="20"/>
                <w:szCs w:val="20"/>
              </w:rPr>
            </w:pPr>
            <w:r w:rsidRPr="00D65E6D">
              <w:rPr>
                <w:rFonts w:asciiTheme="minorHAnsi" w:hAnsiTheme="minorHAnsi" w:cstheme="minorHAnsi"/>
                <w:b/>
                <w:sz w:val="18"/>
                <w:szCs w:val="18"/>
              </w:rPr>
              <w:t xml:space="preserve">Skutečnost    </w:t>
            </w:r>
            <w:r w:rsidRPr="00D65E6D">
              <w:rPr>
                <w:rFonts w:asciiTheme="minorHAnsi" w:hAnsiTheme="minorHAnsi" w:cstheme="minorHAnsi"/>
                <w:b/>
                <w:sz w:val="20"/>
                <w:szCs w:val="20"/>
              </w:rPr>
              <w:t xml:space="preserve"> za rok 20</w:t>
            </w:r>
            <w:r>
              <w:rPr>
                <w:rFonts w:asciiTheme="minorHAnsi" w:hAnsiTheme="minorHAnsi" w:cstheme="minorHAnsi"/>
                <w:b/>
                <w:sz w:val="20"/>
                <w:szCs w:val="20"/>
              </w:rPr>
              <w:t>20</w:t>
            </w:r>
          </w:p>
        </w:tc>
        <w:tc>
          <w:tcPr>
            <w:tcW w:w="1180" w:type="dxa"/>
            <w:shd w:val="pct10" w:color="auto" w:fill="auto"/>
            <w:tcMar>
              <w:top w:w="142" w:type="dxa"/>
            </w:tcMar>
          </w:tcPr>
          <w:p w:rsidR="003318B9" w:rsidRPr="00D65E6D" w:rsidRDefault="003318B9" w:rsidP="003318B9">
            <w:pPr>
              <w:jc w:val="left"/>
              <w:rPr>
                <w:rFonts w:asciiTheme="minorHAnsi" w:hAnsiTheme="minorHAnsi" w:cstheme="minorHAnsi"/>
                <w:b/>
                <w:sz w:val="20"/>
                <w:szCs w:val="20"/>
              </w:rPr>
            </w:pPr>
            <w:r w:rsidRPr="00D65E6D">
              <w:rPr>
                <w:rFonts w:asciiTheme="minorHAnsi" w:hAnsiTheme="minorHAnsi" w:cstheme="minorHAnsi"/>
                <w:b/>
                <w:sz w:val="18"/>
                <w:szCs w:val="18"/>
              </w:rPr>
              <w:t xml:space="preserve">Skutečnost    </w:t>
            </w:r>
            <w:r w:rsidRPr="00D65E6D">
              <w:rPr>
                <w:rFonts w:asciiTheme="minorHAnsi" w:hAnsiTheme="minorHAnsi" w:cstheme="minorHAnsi"/>
                <w:b/>
                <w:sz w:val="20"/>
                <w:szCs w:val="20"/>
              </w:rPr>
              <w:t xml:space="preserve"> za rok 2019</w:t>
            </w:r>
          </w:p>
        </w:tc>
        <w:tc>
          <w:tcPr>
            <w:tcW w:w="1183" w:type="dxa"/>
            <w:shd w:val="pct10" w:color="auto" w:fill="auto"/>
          </w:tcPr>
          <w:p w:rsidR="003318B9" w:rsidRPr="00D65E6D" w:rsidRDefault="003318B9" w:rsidP="003318B9">
            <w:pPr>
              <w:jc w:val="left"/>
              <w:rPr>
                <w:rFonts w:asciiTheme="minorHAnsi" w:hAnsiTheme="minorHAnsi" w:cstheme="minorHAnsi"/>
                <w:b/>
                <w:sz w:val="20"/>
                <w:szCs w:val="20"/>
              </w:rPr>
            </w:pPr>
            <w:r w:rsidRPr="00D65E6D">
              <w:rPr>
                <w:rFonts w:asciiTheme="minorHAnsi" w:hAnsiTheme="minorHAnsi" w:cstheme="minorHAnsi"/>
                <w:b/>
                <w:sz w:val="20"/>
                <w:szCs w:val="20"/>
              </w:rPr>
              <w:t>Skutečnost za rok 2018</w:t>
            </w:r>
          </w:p>
        </w:tc>
      </w:tr>
      <w:tr w:rsidR="003318B9" w:rsidRPr="00D65E6D" w:rsidTr="003318B9">
        <w:trPr>
          <w:trHeight w:val="371"/>
        </w:trPr>
        <w:tc>
          <w:tcPr>
            <w:tcW w:w="1627" w:type="dxa"/>
            <w:tcMar>
              <w:top w:w="142" w:type="dxa"/>
            </w:tcMar>
          </w:tcPr>
          <w:p w:rsidR="003318B9" w:rsidRPr="00D65E6D" w:rsidRDefault="003318B9" w:rsidP="003318B9">
            <w:pPr>
              <w:rPr>
                <w:rFonts w:asciiTheme="minorHAnsi" w:hAnsiTheme="minorHAnsi" w:cstheme="minorHAnsi"/>
                <w:i/>
                <w:sz w:val="22"/>
                <w:szCs w:val="22"/>
              </w:rPr>
            </w:pPr>
            <w:r w:rsidRPr="00D65E6D">
              <w:rPr>
                <w:rFonts w:asciiTheme="minorHAnsi" w:hAnsiTheme="minorHAnsi" w:cstheme="minorHAnsi"/>
                <w:i/>
                <w:sz w:val="22"/>
                <w:szCs w:val="22"/>
              </w:rPr>
              <w:t>Příjmy celkem</w:t>
            </w:r>
          </w:p>
        </w:tc>
        <w:tc>
          <w:tcPr>
            <w:tcW w:w="1062" w:type="dxa"/>
            <w:tcMar>
              <w:top w:w="142" w:type="dxa"/>
            </w:tcMar>
          </w:tcPr>
          <w:p w:rsidR="003318B9" w:rsidRPr="003318B9" w:rsidRDefault="003318B9" w:rsidP="003318B9">
            <w:pPr>
              <w:jc w:val="right"/>
              <w:rPr>
                <w:rFonts w:asciiTheme="minorHAnsi" w:hAnsiTheme="minorHAnsi" w:cstheme="minorHAnsi"/>
                <w:i/>
                <w:sz w:val="20"/>
                <w:szCs w:val="20"/>
              </w:rPr>
            </w:pPr>
            <w:r>
              <w:rPr>
                <w:rFonts w:asciiTheme="minorHAnsi" w:hAnsiTheme="minorHAnsi" w:cstheme="minorHAnsi"/>
                <w:i/>
                <w:sz w:val="20"/>
                <w:szCs w:val="20"/>
              </w:rPr>
              <w:t>115 000</w:t>
            </w:r>
          </w:p>
        </w:tc>
        <w:tc>
          <w:tcPr>
            <w:tcW w:w="1032" w:type="dxa"/>
            <w:tcMar>
              <w:top w:w="142" w:type="dxa"/>
            </w:tcMar>
          </w:tcPr>
          <w:p w:rsidR="003318B9" w:rsidRPr="003318B9" w:rsidRDefault="003318B9" w:rsidP="003318B9">
            <w:pPr>
              <w:jc w:val="right"/>
              <w:rPr>
                <w:rFonts w:asciiTheme="minorHAnsi" w:hAnsiTheme="minorHAnsi" w:cstheme="minorHAnsi"/>
                <w:i/>
                <w:sz w:val="20"/>
                <w:szCs w:val="20"/>
              </w:rPr>
            </w:pPr>
            <w:r>
              <w:rPr>
                <w:rFonts w:asciiTheme="minorHAnsi" w:hAnsiTheme="minorHAnsi" w:cstheme="minorHAnsi"/>
                <w:i/>
                <w:sz w:val="20"/>
                <w:szCs w:val="20"/>
              </w:rPr>
              <w:t>115 000</w:t>
            </w:r>
          </w:p>
        </w:tc>
        <w:tc>
          <w:tcPr>
            <w:tcW w:w="1236" w:type="dxa"/>
            <w:tcMar>
              <w:top w:w="142" w:type="dxa"/>
            </w:tcMar>
          </w:tcPr>
          <w:p w:rsidR="003318B9" w:rsidRPr="00D65E6D" w:rsidRDefault="003318B9" w:rsidP="003318B9">
            <w:pPr>
              <w:jc w:val="right"/>
              <w:rPr>
                <w:rFonts w:asciiTheme="minorHAnsi" w:hAnsiTheme="minorHAnsi" w:cstheme="minorHAnsi"/>
                <w:i/>
                <w:sz w:val="20"/>
                <w:szCs w:val="20"/>
              </w:rPr>
            </w:pPr>
            <w:r>
              <w:rPr>
                <w:rFonts w:asciiTheme="minorHAnsi" w:hAnsiTheme="minorHAnsi" w:cstheme="minorHAnsi"/>
                <w:i/>
                <w:sz w:val="20"/>
                <w:szCs w:val="20"/>
              </w:rPr>
              <w:t>118 603</w:t>
            </w:r>
          </w:p>
        </w:tc>
        <w:tc>
          <w:tcPr>
            <w:tcW w:w="809" w:type="dxa"/>
          </w:tcPr>
          <w:p w:rsidR="003318B9" w:rsidRPr="00D65E6D" w:rsidRDefault="003318B9" w:rsidP="003318B9">
            <w:pPr>
              <w:jc w:val="right"/>
              <w:rPr>
                <w:rFonts w:asciiTheme="minorHAnsi" w:hAnsiTheme="minorHAnsi" w:cstheme="minorHAnsi"/>
                <w:i/>
                <w:sz w:val="20"/>
                <w:szCs w:val="20"/>
              </w:rPr>
            </w:pPr>
            <w:r>
              <w:rPr>
                <w:rFonts w:asciiTheme="minorHAnsi" w:hAnsiTheme="minorHAnsi" w:cstheme="minorHAnsi"/>
                <w:i/>
                <w:sz w:val="20"/>
                <w:szCs w:val="20"/>
              </w:rPr>
              <w:t>103</w:t>
            </w:r>
            <w:r w:rsidR="000D2C38">
              <w:rPr>
                <w:rFonts w:asciiTheme="minorHAnsi" w:hAnsiTheme="minorHAnsi" w:cstheme="minorHAnsi"/>
                <w:i/>
                <w:sz w:val="20"/>
                <w:szCs w:val="20"/>
              </w:rPr>
              <w:t xml:space="preserve"> </w:t>
            </w:r>
            <w:r>
              <w:rPr>
                <w:rFonts w:asciiTheme="minorHAnsi" w:hAnsiTheme="minorHAnsi" w:cstheme="minorHAnsi"/>
                <w:i/>
                <w:sz w:val="20"/>
                <w:szCs w:val="20"/>
              </w:rPr>
              <w:t>%</w:t>
            </w:r>
          </w:p>
        </w:tc>
        <w:tc>
          <w:tcPr>
            <w:tcW w:w="1180" w:type="dxa"/>
          </w:tcPr>
          <w:p w:rsidR="003318B9" w:rsidRPr="00D65E6D" w:rsidRDefault="003318B9" w:rsidP="003318B9">
            <w:pPr>
              <w:jc w:val="right"/>
              <w:rPr>
                <w:rFonts w:asciiTheme="minorHAnsi" w:hAnsiTheme="minorHAnsi" w:cstheme="minorHAnsi"/>
                <w:i/>
                <w:sz w:val="20"/>
                <w:szCs w:val="20"/>
              </w:rPr>
            </w:pPr>
            <w:r>
              <w:rPr>
                <w:rFonts w:asciiTheme="minorHAnsi" w:hAnsiTheme="minorHAnsi" w:cstheme="minorHAnsi"/>
                <w:i/>
                <w:sz w:val="20"/>
                <w:szCs w:val="20"/>
              </w:rPr>
              <w:t>115 790</w:t>
            </w:r>
          </w:p>
        </w:tc>
        <w:tc>
          <w:tcPr>
            <w:tcW w:w="1180" w:type="dxa"/>
            <w:tcMar>
              <w:top w:w="142" w:type="dxa"/>
            </w:tcMar>
          </w:tcPr>
          <w:p w:rsidR="003318B9" w:rsidRPr="00D65E6D" w:rsidRDefault="003318B9" w:rsidP="003318B9">
            <w:pPr>
              <w:jc w:val="right"/>
              <w:rPr>
                <w:rFonts w:asciiTheme="minorHAnsi" w:hAnsiTheme="minorHAnsi" w:cstheme="minorHAnsi"/>
                <w:i/>
                <w:sz w:val="20"/>
                <w:szCs w:val="20"/>
              </w:rPr>
            </w:pPr>
            <w:r w:rsidRPr="00D65E6D">
              <w:rPr>
                <w:rFonts w:asciiTheme="minorHAnsi" w:hAnsiTheme="minorHAnsi" w:cstheme="minorHAnsi"/>
                <w:i/>
                <w:sz w:val="20"/>
                <w:szCs w:val="20"/>
              </w:rPr>
              <w:t>144 815</w:t>
            </w:r>
          </w:p>
        </w:tc>
        <w:tc>
          <w:tcPr>
            <w:tcW w:w="1183" w:type="dxa"/>
          </w:tcPr>
          <w:p w:rsidR="003318B9" w:rsidRPr="00D65E6D" w:rsidRDefault="003318B9" w:rsidP="003318B9">
            <w:pPr>
              <w:jc w:val="right"/>
              <w:rPr>
                <w:rFonts w:asciiTheme="minorHAnsi" w:hAnsiTheme="minorHAnsi" w:cstheme="minorHAnsi"/>
                <w:i/>
                <w:sz w:val="20"/>
                <w:szCs w:val="20"/>
              </w:rPr>
            </w:pPr>
            <w:r w:rsidRPr="00D65E6D">
              <w:rPr>
                <w:rFonts w:asciiTheme="minorHAnsi" w:hAnsiTheme="minorHAnsi" w:cstheme="minorHAnsi"/>
                <w:i/>
                <w:sz w:val="20"/>
                <w:szCs w:val="20"/>
              </w:rPr>
              <w:t xml:space="preserve"> 147 255</w:t>
            </w:r>
          </w:p>
        </w:tc>
      </w:tr>
      <w:tr w:rsidR="003318B9" w:rsidRPr="00D65E6D" w:rsidTr="003318B9">
        <w:trPr>
          <w:trHeight w:val="624"/>
        </w:trPr>
        <w:tc>
          <w:tcPr>
            <w:tcW w:w="1627" w:type="dxa"/>
            <w:tcMar>
              <w:top w:w="142" w:type="dxa"/>
            </w:tcMar>
          </w:tcPr>
          <w:p w:rsidR="003318B9" w:rsidRPr="00D65E6D" w:rsidRDefault="003318B9" w:rsidP="003318B9">
            <w:pPr>
              <w:jc w:val="left"/>
              <w:rPr>
                <w:rFonts w:asciiTheme="minorHAnsi" w:hAnsiTheme="minorHAnsi" w:cstheme="minorHAnsi"/>
                <w:sz w:val="20"/>
                <w:szCs w:val="20"/>
              </w:rPr>
            </w:pPr>
            <w:r w:rsidRPr="00D65E6D">
              <w:rPr>
                <w:rFonts w:asciiTheme="minorHAnsi" w:hAnsiTheme="minorHAnsi" w:cstheme="minorHAnsi"/>
                <w:sz w:val="20"/>
                <w:szCs w:val="20"/>
              </w:rPr>
              <w:t>Výdaje na platy, OOV a pojištění</w:t>
            </w:r>
          </w:p>
        </w:tc>
        <w:tc>
          <w:tcPr>
            <w:tcW w:w="1062" w:type="dxa"/>
            <w:tcMar>
              <w:top w:w="142" w:type="dxa"/>
            </w:tcMar>
          </w:tcPr>
          <w:p w:rsidR="003318B9" w:rsidRPr="003318B9" w:rsidRDefault="000D2C38" w:rsidP="003318B9">
            <w:pPr>
              <w:jc w:val="right"/>
              <w:rPr>
                <w:rFonts w:asciiTheme="minorHAnsi" w:hAnsiTheme="minorHAnsi" w:cstheme="minorHAnsi"/>
                <w:i/>
                <w:sz w:val="20"/>
                <w:szCs w:val="20"/>
              </w:rPr>
            </w:pPr>
            <w:r>
              <w:rPr>
                <w:rFonts w:asciiTheme="minorHAnsi" w:hAnsiTheme="minorHAnsi" w:cstheme="minorHAnsi"/>
                <w:i/>
                <w:sz w:val="20"/>
                <w:szCs w:val="20"/>
              </w:rPr>
              <w:t>1 106 000</w:t>
            </w:r>
          </w:p>
        </w:tc>
        <w:tc>
          <w:tcPr>
            <w:tcW w:w="1032" w:type="dxa"/>
            <w:tcMar>
              <w:top w:w="142" w:type="dxa"/>
            </w:tcMar>
          </w:tcPr>
          <w:p w:rsidR="003318B9" w:rsidRPr="003318B9" w:rsidRDefault="000D2C38" w:rsidP="003318B9">
            <w:pPr>
              <w:jc w:val="right"/>
              <w:rPr>
                <w:rFonts w:asciiTheme="minorHAnsi" w:hAnsiTheme="minorHAnsi" w:cstheme="minorHAnsi"/>
                <w:i/>
                <w:sz w:val="20"/>
                <w:szCs w:val="20"/>
              </w:rPr>
            </w:pPr>
            <w:r>
              <w:rPr>
                <w:rFonts w:asciiTheme="minorHAnsi" w:hAnsiTheme="minorHAnsi" w:cstheme="minorHAnsi"/>
                <w:i/>
                <w:sz w:val="20"/>
                <w:szCs w:val="20"/>
              </w:rPr>
              <w:t>1 106 000</w:t>
            </w:r>
          </w:p>
        </w:tc>
        <w:tc>
          <w:tcPr>
            <w:tcW w:w="1236" w:type="dxa"/>
            <w:tcMar>
              <w:top w:w="142" w:type="dxa"/>
            </w:tcMar>
          </w:tcPr>
          <w:p w:rsidR="003318B9" w:rsidRPr="00D65E6D" w:rsidRDefault="000D2C38" w:rsidP="003318B9">
            <w:pPr>
              <w:jc w:val="right"/>
              <w:rPr>
                <w:rFonts w:asciiTheme="minorHAnsi" w:hAnsiTheme="minorHAnsi" w:cstheme="minorHAnsi"/>
                <w:sz w:val="20"/>
                <w:szCs w:val="20"/>
              </w:rPr>
            </w:pPr>
            <w:r>
              <w:rPr>
                <w:rFonts w:asciiTheme="minorHAnsi" w:hAnsiTheme="minorHAnsi" w:cstheme="minorHAnsi"/>
                <w:sz w:val="20"/>
                <w:szCs w:val="20"/>
              </w:rPr>
              <w:t>1 089 533</w:t>
            </w:r>
          </w:p>
        </w:tc>
        <w:tc>
          <w:tcPr>
            <w:tcW w:w="809" w:type="dxa"/>
          </w:tcPr>
          <w:p w:rsidR="003318B9" w:rsidRPr="00D65E6D" w:rsidRDefault="003318B9" w:rsidP="003318B9">
            <w:pPr>
              <w:jc w:val="right"/>
              <w:rPr>
                <w:rFonts w:asciiTheme="minorHAnsi" w:hAnsiTheme="minorHAnsi" w:cstheme="minorHAnsi"/>
                <w:sz w:val="20"/>
                <w:szCs w:val="20"/>
              </w:rPr>
            </w:pPr>
            <w:r>
              <w:rPr>
                <w:rFonts w:asciiTheme="minorHAnsi" w:hAnsiTheme="minorHAnsi" w:cstheme="minorHAnsi"/>
                <w:sz w:val="20"/>
                <w:szCs w:val="20"/>
              </w:rPr>
              <w:t>9</w:t>
            </w:r>
            <w:r w:rsidR="000D2C38">
              <w:rPr>
                <w:rFonts w:asciiTheme="minorHAnsi" w:hAnsiTheme="minorHAnsi" w:cstheme="minorHAnsi"/>
                <w:sz w:val="20"/>
                <w:szCs w:val="20"/>
              </w:rPr>
              <w:t>9</w:t>
            </w:r>
            <w:r>
              <w:rPr>
                <w:rFonts w:asciiTheme="minorHAnsi" w:hAnsiTheme="minorHAnsi" w:cstheme="minorHAnsi"/>
                <w:sz w:val="20"/>
                <w:szCs w:val="20"/>
              </w:rPr>
              <w:t xml:space="preserve"> %</w:t>
            </w:r>
          </w:p>
        </w:tc>
        <w:tc>
          <w:tcPr>
            <w:tcW w:w="1180" w:type="dxa"/>
          </w:tcPr>
          <w:p w:rsidR="003318B9" w:rsidRPr="00D65E6D" w:rsidRDefault="003318B9" w:rsidP="003318B9">
            <w:pPr>
              <w:jc w:val="right"/>
              <w:rPr>
                <w:rFonts w:asciiTheme="minorHAnsi" w:hAnsiTheme="minorHAnsi" w:cstheme="minorHAnsi"/>
                <w:sz w:val="20"/>
                <w:szCs w:val="20"/>
              </w:rPr>
            </w:pPr>
            <w:r>
              <w:rPr>
                <w:rFonts w:asciiTheme="minorHAnsi" w:hAnsiTheme="minorHAnsi" w:cstheme="minorHAnsi"/>
                <w:sz w:val="20"/>
                <w:szCs w:val="20"/>
              </w:rPr>
              <w:t>1 069 860</w:t>
            </w:r>
          </w:p>
        </w:tc>
        <w:tc>
          <w:tcPr>
            <w:tcW w:w="1180" w:type="dxa"/>
            <w:tcMar>
              <w:top w:w="142" w:type="dxa"/>
            </w:tcMar>
          </w:tcPr>
          <w:p w:rsidR="003318B9" w:rsidRPr="00D65E6D" w:rsidRDefault="003318B9" w:rsidP="003318B9">
            <w:pPr>
              <w:jc w:val="right"/>
              <w:rPr>
                <w:rFonts w:asciiTheme="minorHAnsi" w:hAnsiTheme="minorHAnsi" w:cstheme="minorHAnsi"/>
                <w:sz w:val="20"/>
                <w:szCs w:val="20"/>
              </w:rPr>
            </w:pPr>
            <w:r w:rsidRPr="00D65E6D">
              <w:rPr>
                <w:rFonts w:asciiTheme="minorHAnsi" w:hAnsiTheme="minorHAnsi" w:cstheme="minorHAnsi"/>
                <w:sz w:val="20"/>
                <w:szCs w:val="20"/>
              </w:rPr>
              <w:t>998 830</w:t>
            </w:r>
          </w:p>
        </w:tc>
        <w:tc>
          <w:tcPr>
            <w:tcW w:w="1183" w:type="dxa"/>
          </w:tcPr>
          <w:p w:rsidR="003318B9" w:rsidRPr="00D65E6D" w:rsidRDefault="003318B9" w:rsidP="003318B9">
            <w:pPr>
              <w:jc w:val="right"/>
              <w:rPr>
                <w:rFonts w:asciiTheme="minorHAnsi" w:hAnsiTheme="minorHAnsi" w:cstheme="minorHAnsi"/>
                <w:sz w:val="20"/>
                <w:szCs w:val="20"/>
              </w:rPr>
            </w:pPr>
            <w:r w:rsidRPr="00D65E6D">
              <w:rPr>
                <w:rFonts w:asciiTheme="minorHAnsi" w:hAnsiTheme="minorHAnsi" w:cstheme="minorHAnsi"/>
                <w:sz w:val="20"/>
                <w:szCs w:val="20"/>
              </w:rPr>
              <w:t>944 458</w:t>
            </w:r>
          </w:p>
        </w:tc>
      </w:tr>
      <w:tr w:rsidR="003318B9" w:rsidRPr="00D65E6D" w:rsidTr="003318B9">
        <w:trPr>
          <w:trHeight w:val="624"/>
        </w:trPr>
        <w:tc>
          <w:tcPr>
            <w:tcW w:w="1627" w:type="dxa"/>
            <w:tcMar>
              <w:top w:w="142" w:type="dxa"/>
            </w:tcMar>
          </w:tcPr>
          <w:p w:rsidR="003318B9" w:rsidRPr="00D65E6D" w:rsidRDefault="003318B9" w:rsidP="003318B9">
            <w:pPr>
              <w:jc w:val="left"/>
              <w:rPr>
                <w:rFonts w:asciiTheme="minorHAnsi" w:hAnsiTheme="minorHAnsi" w:cstheme="minorHAnsi"/>
                <w:sz w:val="20"/>
                <w:szCs w:val="20"/>
              </w:rPr>
            </w:pPr>
            <w:r w:rsidRPr="00D65E6D">
              <w:rPr>
                <w:rFonts w:asciiTheme="minorHAnsi" w:hAnsiTheme="minorHAnsi" w:cstheme="minorHAnsi"/>
                <w:sz w:val="20"/>
                <w:szCs w:val="20"/>
              </w:rPr>
              <w:t>Nákup knih a časopisů</w:t>
            </w:r>
          </w:p>
        </w:tc>
        <w:tc>
          <w:tcPr>
            <w:tcW w:w="1062" w:type="dxa"/>
            <w:tcMar>
              <w:top w:w="142" w:type="dxa"/>
            </w:tcMar>
          </w:tcPr>
          <w:p w:rsidR="003318B9" w:rsidRPr="003318B9" w:rsidRDefault="000D2C38" w:rsidP="003318B9">
            <w:pPr>
              <w:jc w:val="right"/>
              <w:rPr>
                <w:rFonts w:asciiTheme="minorHAnsi" w:hAnsiTheme="minorHAnsi" w:cstheme="minorHAnsi"/>
                <w:i/>
                <w:sz w:val="20"/>
                <w:szCs w:val="20"/>
              </w:rPr>
            </w:pPr>
            <w:r>
              <w:rPr>
                <w:rFonts w:asciiTheme="minorHAnsi" w:hAnsiTheme="minorHAnsi" w:cstheme="minorHAnsi"/>
                <w:i/>
                <w:sz w:val="20"/>
                <w:szCs w:val="20"/>
              </w:rPr>
              <w:t>140 000</w:t>
            </w:r>
          </w:p>
        </w:tc>
        <w:tc>
          <w:tcPr>
            <w:tcW w:w="1032" w:type="dxa"/>
            <w:tcMar>
              <w:top w:w="142" w:type="dxa"/>
            </w:tcMar>
          </w:tcPr>
          <w:p w:rsidR="003318B9" w:rsidRPr="003318B9" w:rsidRDefault="000D2C38" w:rsidP="003318B9">
            <w:pPr>
              <w:jc w:val="right"/>
              <w:rPr>
                <w:rFonts w:asciiTheme="minorHAnsi" w:hAnsiTheme="minorHAnsi" w:cstheme="minorHAnsi"/>
                <w:i/>
                <w:sz w:val="20"/>
                <w:szCs w:val="20"/>
              </w:rPr>
            </w:pPr>
            <w:r>
              <w:rPr>
                <w:rFonts w:asciiTheme="minorHAnsi" w:hAnsiTheme="minorHAnsi" w:cstheme="minorHAnsi"/>
                <w:i/>
                <w:sz w:val="20"/>
                <w:szCs w:val="20"/>
              </w:rPr>
              <w:t>120 000</w:t>
            </w:r>
          </w:p>
        </w:tc>
        <w:tc>
          <w:tcPr>
            <w:tcW w:w="1236" w:type="dxa"/>
            <w:tcMar>
              <w:top w:w="142" w:type="dxa"/>
            </w:tcMar>
          </w:tcPr>
          <w:p w:rsidR="003318B9" w:rsidRPr="00D65E6D" w:rsidRDefault="000D2C38" w:rsidP="003318B9">
            <w:pPr>
              <w:jc w:val="right"/>
              <w:rPr>
                <w:rFonts w:asciiTheme="minorHAnsi" w:hAnsiTheme="minorHAnsi" w:cstheme="minorHAnsi"/>
                <w:sz w:val="20"/>
                <w:szCs w:val="20"/>
              </w:rPr>
            </w:pPr>
            <w:r>
              <w:rPr>
                <w:rFonts w:asciiTheme="minorHAnsi" w:hAnsiTheme="minorHAnsi" w:cstheme="minorHAnsi"/>
                <w:sz w:val="20"/>
                <w:szCs w:val="20"/>
              </w:rPr>
              <w:t>119 165</w:t>
            </w:r>
          </w:p>
        </w:tc>
        <w:tc>
          <w:tcPr>
            <w:tcW w:w="809" w:type="dxa"/>
          </w:tcPr>
          <w:p w:rsidR="003318B9" w:rsidRPr="00D65E6D" w:rsidRDefault="003318B9" w:rsidP="003318B9">
            <w:pPr>
              <w:jc w:val="right"/>
              <w:rPr>
                <w:rFonts w:asciiTheme="minorHAnsi" w:hAnsiTheme="minorHAnsi" w:cstheme="minorHAnsi"/>
                <w:sz w:val="20"/>
                <w:szCs w:val="20"/>
              </w:rPr>
            </w:pPr>
            <w:r>
              <w:rPr>
                <w:rFonts w:asciiTheme="minorHAnsi" w:hAnsiTheme="minorHAnsi" w:cstheme="minorHAnsi"/>
                <w:sz w:val="20"/>
                <w:szCs w:val="20"/>
              </w:rPr>
              <w:t>9</w:t>
            </w:r>
            <w:r w:rsidR="000D2C38">
              <w:rPr>
                <w:rFonts w:asciiTheme="minorHAnsi" w:hAnsiTheme="minorHAnsi" w:cstheme="minorHAnsi"/>
                <w:sz w:val="20"/>
                <w:szCs w:val="20"/>
              </w:rPr>
              <w:t>9</w:t>
            </w:r>
            <w:r>
              <w:rPr>
                <w:rFonts w:asciiTheme="minorHAnsi" w:hAnsiTheme="minorHAnsi" w:cstheme="minorHAnsi"/>
                <w:sz w:val="20"/>
                <w:szCs w:val="20"/>
              </w:rPr>
              <w:t xml:space="preserve"> %</w:t>
            </w:r>
          </w:p>
        </w:tc>
        <w:tc>
          <w:tcPr>
            <w:tcW w:w="1180" w:type="dxa"/>
          </w:tcPr>
          <w:p w:rsidR="003318B9" w:rsidRPr="00D65E6D" w:rsidRDefault="003318B9" w:rsidP="003318B9">
            <w:pPr>
              <w:jc w:val="right"/>
              <w:rPr>
                <w:rFonts w:asciiTheme="minorHAnsi" w:hAnsiTheme="minorHAnsi" w:cstheme="minorHAnsi"/>
                <w:sz w:val="20"/>
                <w:szCs w:val="20"/>
              </w:rPr>
            </w:pPr>
            <w:r>
              <w:rPr>
                <w:rFonts w:asciiTheme="minorHAnsi" w:hAnsiTheme="minorHAnsi" w:cstheme="minorHAnsi"/>
                <w:sz w:val="20"/>
                <w:szCs w:val="20"/>
              </w:rPr>
              <w:t>136 445</w:t>
            </w:r>
          </w:p>
        </w:tc>
        <w:tc>
          <w:tcPr>
            <w:tcW w:w="1180" w:type="dxa"/>
            <w:tcMar>
              <w:top w:w="142" w:type="dxa"/>
            </w:tcMar>
          </w:tcPr>
          <w:p w:rsidR="003318B9" w:rsidRPr="00D65E6D" w:rsidRDefault="003318B9" w:rsidP="003318B9">
            <w:pPr>
              <w:jc w:val="right"/>
              <w:rPr>
                <w:rFonts w:asciiTheme="minorHAnsi" w:hAnsiTheme="minorHAnsi" w:cstheme="minorHAnsi"/>
                <w:sz w:val="20"/>
                <w:szCs w:val="20"/>
              </w:rPr>
            </w:pPr>
            <w:r w:rsidRPr="00D65E6D">
              <w:rPr>
                <w:rFonts w:asciiTheme="minorHAnsi" w:hAnsiTheme="minorHAnsi" w:cstheme="minorHAnsi"/>
                <w:sz w:val="20"/>
                <w:szCs w:val="20"/>
              </w:rPr>
              <w:t xml:space="preserve"> 148 672</w:t>
            </w:r>
          </w:p>
        </w:tc>
        <w:tc>
          <w:tcPr>
            <w:tcW w:w="1183" w:type="dxa"/>
          </w:tcPr>
          <w:p w:rsidR="003318B9" w:rsidRPr="00D65E6D" w:rsidRDefault="003318B9" w:rsidP="003318B9">
            <w:pPr>
              <w:jc w:val="right"/>
              <w:rPr>
                <w:rFonts w:asciiTheme="minorHAnsi" w:hAnsiTheme="minorHAnsi" w:cstheme="minorHAnsi"/>
                <w:sz w:val="20"/>
                <w:szCs w:val="20"/>
              </w:rPr>
            </w:pPr>
            <w:r w:rsidRPr="00D65E6D">
              <w:rPr>
                <w:rFonts w:asciiTheme="minorHAnsi" w:hAnsiTheme="minorHAnsi" w:cstheme="minorHAnsi"/>
                <w:sz w:val="20"/>
                <w:szCs w:val="20"/>
              </w:rPr>
              <w:t>145 377</w:t>
            </w:r>
          </w:p>
        </w:tc>
      </w:tr>
      <w:tr w:rsidR="003318B9" w:rsidRPr="00D65E6D" w:rsidTr="003318B9">
        <w:trPr>
          <w:trHeight w:val="610"/>
        </w:trPr>
        <w:tc>
          <w:tcPr>
            <w:tcW w:w="1627" w:type="dxa"/>
            <w:tcMar>
              <w:top w:w="142" w:type="dxa"/>
            </w:tcMar>
          </w:tcPr>
          <w:p w:rsidR="003318B9" w:rsidRPr="00D65E6D" w:rsidRDefault="003318B9" w:rsidP="003318B9">
            <w:pPr>
              <w:jc w:val="left"/>
              <w:rPr>
                <w:rFonts w:asciiTheme="minorHAnsi" w:hAnsiTheme="minorHAnsi" w:cstheme="minorHAnsi"/>
                <w:sz w:val="20"/>
                <w:szCs w:val="20"/>
              </w:rPr>
            </w:pPr>
            <w:r w:rsidRPr="00D65E6D">
              <w:rPr>
                <w:rFonts w:asciiTheme="minorHAnsi" w:hAnsiTheme="minorHAnsi" w:cstheme="minorHAnsi"/>
                <w:sz w:val="20"/>
                <w:szCs w:val="20"/>
              </w:rPr>
              <w:t>Energie (plyn, voda, el. energie)</w:t>
            </w:r>
          </w:p>
        </w:tc>
        <w:tc>
          <w:tcPr>
            <w:tcW w:w="1062" w:type="dxa"/>
            <w:tcMar>
              <w:top w:w="142" w:type="dxa"/>
            </w:tcMar>
          </w:tcPr>
          <w:p w:rsidR="003318B9" w:rsidRPr="003318B9" w:rsidRDefault="000D2C38" w:rsidP="003318B9">
            <w:pPr>
              <w:jc w:val="right"/>
              <w:rPr>
                <w:rFonts w:asciiTheme="minorHAnsi" w:hAnsiTheme="minorHAnsi" w:cstheme="minorHAnsi"/>
                <w:i/>
                <w:sz w:val="20"/>
                <w:szCs w:val="20"/>
              </w:rPr>
            </w:pPr>
            <w:r>
              <w:rPr>
                <w:rFonts w:asciiTheme="minorHAnsi" w:hAnsiTheme="minorHAnsi" w:cstheme="minorHAnsi"/>
                <w:i/>
                <w:sz w:val="20"/>
                <w:szCs w:val="20"/>
              </w:rPr>
              <w:t>58 000</w:t>
            </w:r>
          </w:p>
        </w:tc>
        <w:tc>
          <w:tcPr>
            <w:tcW w:w="1032" w:type="dxa"/>
            <w:tcMar>
              <w:top w:w="142" w:type="dxa"/>
            </w:tcMar>
          </w:tcPr>
          <w:p w:rsidR="003318B9" w:rsidRPr="003318B9" w:rsidRDefault="000D2C38" w:rsidP="003318B9">
            <w:pPr>
              <w:jc w:val="right"/>
              <w:rPr>
                <w:rFonts w:asciiTheme="minorHAnsi" w:hAnsiTheme="minorHAnsi" w:cstheme="minorHAnsi"/>
                <w:i/>
                <w:sz w:val="20"/>
                <w:szCs w:val="20"/>
              </w:rPr>
            </w:pPr>
            <w:r>
              <w:rPr>
                <w:rFonts w:asciiTheme="minorHAnsi" w:hAnsiTheme="minorHAnsi" w:cstheme="minorHAnsi"/>
                <w:i/>
                <w:sz w:val="20"/>
                <w:szCs w:val="20"/>
              </w:rPr>
              <w:t>83 000</w:t>
            </w:r>
          </w:p>
        </w:tc>
        <w:tc>
          <w:tcPr>
            <w:tcW w:w="1236" w:type="dxa"/>
            <w:tcMar>
              <w:top w:w="142" w:type="dxa"/>
            </w:tcMar>
          </w:tcPr>
          <w:p w:rsidR="003318B9" w:rsidRPr="00D65E6D" w:rsidRDefault="000D2C38" w:rsidP="003318B9">
            <w:pPr>
              <w:jc w:val="right"/>
              <w:rPr>
                <w:rFonts w:asciiTheme="minorHAnsi" w:hAnsiTheme="minorHAnsi" w:cstheme="minorHAnsi"/>
                <w:sz w:val="20"/>
                <w:szCs w:val="20"/>
              </w:rPr>
            </w:pPr>
            <w:r>
              <w:rPr>
                <w:rFonts w:asciiTheme="minorHAnsi" w:hAnsiTheme="minorHAnsi" w:cstheme="minorHAnsi"/>
                <w:sz w:val="20"/>
                <w:szCs w:val="20"/>
              </w:rPr>
              <w:t>77 390</w:t>
            </w:r>
          </w:p>
        </w:tc>
        <w:tc>
          <w:tcPr>
            <w:tcW w:w="809" w:type="dxa"/>
          </w:tcPr>
          <w:p w:rsidR="003318B9" w:rsidRPr="00D65E6D" w:rsidRDefault="000D2C38" w:rsidP="003318B9">
            <w:pPr>
              <w:jc w:val="right"/>
              <w:rPr>
                <w:rFonts w:asciiTheme="minorHAnsi" w:hAnsiTheme="minorHAnsi" w:cstheme="minorHAnsi"/>
                <w:sz w:val="20"/>
                <w:szCs w:val="20"/>
              </w:rPr>
            </w:pPr>
            <w:r>
              <w:rPr>
                <w:rFonts w:asciiTheme="minorHAnsi" w:hAnsiTheme="minorHAnsi" w:cstheme="minorHAnsi"/>
                <w:sz w:val="20"/>
                <w:szCs w:val="20"/>
              </w:rPr>
              <w:t>93</w:t>
            </w:r>
            <w:r w:rsidR="003318B9">
              <w:rPr>
                <w:rFonts w:asciiTheme="minorHAnsi" w:hAnsiTheme="minorHAnsi" w:cstheme="minorHAnsi"/>
                <w:sz w:val="20"/>
                <w:szCs w:val="20"/>
              </w:rPr>
              <w:t xml:space="preserve"> %</w:t>
            </w:r>
          </w:p>
        </w:tc>
        <w:tc>
          <w:tcPr>
            <w:tcW w:w="1180" w:type="dxa"/>
          </w:tcPr>
          <w:p w:rsidR="003318B9" w:rsidRPr="00D65E6D" w:rsidRDefault="003318B9" w:rsidP="003318B9">
            <w:pPr>
              <w:jc w:val="right"/>
              <w:rPr>
                <w:rFonts w:asciiTheme="minorHAnsi" w:hAnsiTheme="minorHAnsi" w:cstheme="minorHAnsi"/>
                <w:sz w:val="20"/>
                <w:szCs w:val="20"/>
              </w:rPr>
            </w:pPr>
            <w:r>
              <w:rPr>
                <w:rFonts w:asciiTheme="minorHAnsi" w:hAnsiTheme="minorHAnsi" w:cstheme="minorHAnsi"/>
                <w:sz w:val="20"/>
                <w:szCs w:val="20"/>
              </w:rPr>
              <w:t>44 185</w:t>
            </w:r>
          </w:p>
        </w:tc>
        <w:tc>
          <w:tcPr>
            <w:tcW w:w="1180" w:type="dxa"/>
            <w:tcMar>
              <w:top w:w="142" w:type="dxa"/>
            </w:tcMar>
          </w:tcPr>
          <w:p w:rsidR="003318B9" w:rsidRPr="00D65E6D" w:rsidRDefault="003318B9" w:rsidP="003318B9">
            <w:pPr>
              <w:jc w:val="right"/>
              <w:rPr>
                <w:rFonts w:asciiTheme="minorHAnsi" w:hAnsiTheme="minorHAnsi" w:cstheme="minorHAnsi"/>
                <w:sz w:val="20"/>
                <w:szCs w:val="20"/>
              </w:rPr>
            </w:pPr>
            <w:r w:rsidRPr="00D65E6D">
              <w:rPr>
                <w:rFonts w:asciiTheme="minorHAnsi" w:hAnsiTheme="minorHAnsi" w:cstheme="minorHAnsi"/>
                <w:sz w:val="20"/>
                <w:szCs w:val="20"/>
              </w:rPr>
              <w:t>48 852</w:t>
            </w:r>
          </w:p>
        </w:tc>
        <w:tc>
          <w:tcPr>
            <w:tcW w:w="1183" w:type="dxa"/>
          </w:tcPr>
          <w:p w:rsidR="003318B9" w:rsidRPr="00D65E6D" w:rsidRDefault="003318B9" w:rsidP="003318B9">
            <w:pPr>
              <w:jc w:val="right"/>
              <w:rPr>
                <w:rFonts w:asciiTheme="minorHAnsi" w:hAnsiTheme="minorHAnsi" w:cstheme="minorHAnsi"/>
                <w:sz w:val="20"/>
                <w:szCs w:val="20"/>
              </w:rPr>
            </w:pPr>
            <w:r w:rsidRPr="00D65E6D">
              <w:rPr>
                <w:rFonts w:asciiTheme="minorHAnsi" w:hAnsiTheme="minorHAnsi" w:cstheme="minorHAnsi"/>
                <w:sz w:val="20"/>
                <w:szCs w:val="20"/>
              </w:rPr>
              <w:t>45 836</w:t>
            </w:r>
          </w:p>
        </w:tc>
      </w:tr>
      <w:tr w:rsidR="003318B9" w:rsidRPr="00D65E6D" w:rsidTr="003318B9">
        <w:trPr>
          <w:trHeight w:val="624"/>
        </w:trPr>
        <w:tc>
          <w:tcPr>
            <w:tcW w:w="1627" w:type="dxa"/>
            <w:tcMar>
              <w:top w:w="142" w:type="dxa"/>
            </w:tcMar>
          </w:tcPr>
          <w:p w:rsidR="003318B9" w:rsidRPr="00D65E6D" w:rsidRDefault="003318B9" w:rsidP="003318B9">
            <w:pPr>
              <w:jc w:val="left"/>
              <w:rPr>
                <w:rFonts w:asciiTheme="minorHAnsi" w:hAnsiTheme="minorHAnsi" w:cstheme="minorHAnsi"/>
                <w:sz w:val="20"/>
                <w:szCs w:val="20"/>
              </w:rPr>
            </w:pPr>
            <w:r w:rsidRPr="00D65E6D">
              <w:rPr>
                <w:rFonts w:asciiTheme="minorHAnsi" w:hAnsiTheme="minorHAnsi" w:cstheme="minorHAnsi"/>
                <w:sz w:val="20"/>
                <w:szCs w:val="20"/>
              </w:rPr>
              <w:t>Ostatní provozní výdaje</w:t>
            </w:r>
          </w:p>
        </w:tc>
        <w:tc>
          <w:tcPr>
            <w:tcW w:w="1062" w:type="dxa"/>
            <w:tcMar>
              <w:top w:w="142" w:type="dxa"/>
            </w:tcMar>
          </w:tcPr>
          <w:p w:rsidR="003318B9" w:rsidRPr="003318B9" w:rsidRDefault="004A4CEB" w:rsidP="003318B9">
            <w:pPr>
              <w:jc w:val="right"/>
              <w:rPr>
                <w:rFonts w:asciiTheme="minorHAnsi" w:hAnsiTheme="minorHAnsi" w:cstheme="minorHAnsi"/>
                <w:i/>
                <w:sz w:val="20"/>
                <w:szCs w:val="20"/>
              </w:rPr>
            </w:pPr>
            <w:r>
              <w:rPr>
                <w:rFonts w:asciiTheme="minorHAnsi" w:hAnsiTheme="minorHAnsi" w:cstheme="minorHAnsi"/>
                <w:i/>
                <w:sz w:val="20"/>
                <w:szCs w:val="20"/>
              </w:rPr>
              <w:t>98 000</w:t>
            </w:r>
          </w:p>
        </w:tc>
        <w:tc>
          <w:tcPr>
            <w:tcW w:w="1032" w:type="dxa"/>
            <w:tcMar>
              <w:top w:w="142" w:type="dxa"/>
            </w:tcMar>
          </w:tcPr>
          <w:p w:rsidR="003318B9" w:rsidRPr="003318B9" w:rsidRDefault="004A4CEB" w:rsidP="003318B9">
            <w:pPr>
              <w:jc w:val="right"/>
              <w:rPr>
                <w:rFonts w:asciiTheme="minorHAnsi" w:hAnsiTheme="minorHAnsi" w:cstheme="minorHAnsi"/>
                <w:i/>
                <w:sz w:val="20"/>
                <w:szCs w:val="20"/>
              </w:rPr>
            </w:pPr>
            <w:r>
              <w:rPr>
                <w:rFonts w:asciiTheme="minorHAnsi" w:hAnsiTheme="minorHAnsi" w:cstheme="minorHAnsi"/>
                <w:i/>
                <w:sz w:val="20"/>
                <w:szCs w:val="20"/>
              </w:rPr>
              <w:t>93 000</w:t>
            </w:r>
          </w:p>
        </w:tc>
        <w:tc>
          <w:tcPr>
            <w:tcW w:w="1236" w:type="dxa"/>
            <w:tcMar>
              <w:top w:w="142" w:type="dxa"/>
            </w:tcMar>
          </w:tcPr>
          <w:p w:rsidR="003318B9" w:rsidRPr="00D65E6D" w:rsidRDefault="004A4CEB" w:rsidP="003318B9">
            <w:pPr>
              <w:jc w:val="right"/>
              <w:rPr>
                <w:rFonts w:asciiTheme="minorHAnsi" w:hAnsiTheme="minorHAnsi" w:cstheme="minorHAnsi"/>
                <w:sz w:val="20"/>
                <w:szCs w:val="20"/>
              </w:rPr>
            </w:pPr>
            <w:r>
              <w:rPr>
                <w:rFonts w:asciiTheme="minorHAnsi" w:hAnsiTheme="minorHAnsi" w:cstheme="minorHAnsi"/>
                <w:sz w:val="20"/>
                <w:szCs w:val="20"/>
              </w:rPr>
              <w:t>47 580</w:t>
            </w:r>
          </w:p>
        </w:tc>
        <w:tc>
          <w:tcPr>
            <w:tcW w:w="809" w:type="dxa"/>
          </w:tcPr>
          <w:p w:rsidR="003318B9" w:rsidRPr="00D65E6D" w:rsidRDefault="004A4CEB" w:rsidP="003318B9">
            <w:pPr>
              <w:jc w:val="right"/>
              <w:rPr>
                <w:rFonts w:asciiTheme="minorHAnsi" w:hAnsiTheme="minorHAnsi" w:cstheme="minorHAnsi"/>
                <w:sz w:val="20"/>
                <w:szCs w:val="20"/>
              </w:rPr>
            </w:pPr>
            <w:r>
              <w:rPr>
                <w:rFonts w:asciiTheme="minorHAnsi" w:hAnsiTheme="minorHAnsi" w:cstheme="minorHAnsi"/>
                <w:sz w:val="20"/>
                <w:szCs w:val="20"/>
              </w:rPr>
              <w:t>51 %</w:t>
            </w:r>
          </w:p>
        </w:tc>
        <w:tc>
          <w:tcPr>
            <w:tcW w:w="1180" w:type="dxa"/>
          </w:tcPr>
          <w:p w:rsidR="003318B9" w:rsidRPr="00D65E6D" w:rsidRDefault="003318B9" w:rsidP="003318B9">
            <w:pPr>
              <w:jc w:val="right"/>
              <w:rPr>
                <w:rFonts w:asciiTheme="minorHAnsi" w:hAnsiTheme="minorHAnsi" w:cstheme="minorHAnsi"/>
                <w:sz w:val="20"/>
                <w:szCs w:val="20"/>
              </w:rPr>
            </w:pPr>
            <w:r>
              <w:rPr>
                <w:rFonts w:asciiTheme="minorHAnsi" w:hAnsiTheme="minorHAnsi" w:cstheme="minorHAnsi"/>
                <w:sz w:val="20"/>
                <w:szCs w:val="20"/>
              </w:rPr>
              <w:t>104 913</w:t>
            </w:r>
          </w:p>
        </w:tc>
        <w:tc>
          <w:tcPr>
            <w:tcW w:w="1180" w:type="dxa"/>
            <w:tcMar>
              <w:top w:w="142" w:type="dxa"/>
            </w:tcMar>
          </w:tcPr>
          <w:p w:rsidR="003318B9" w:rsidRPr="00D65E6D" w:rsidRDefault="003318B9" w:rsidP="003318B9">
            <w:pPr>
              <w:jc w:val="right"/>
              <w:rPr>
                <w:rFonts w:asciiTheme="minorHAnsi" w:hAnsiTheme="minorHAnsi" w:cstheme="minorHAnsi"/>
                <w:sz w:val="20"/>
                <w:szCs w:val="20"/>
              </w:rPr>
            </w:pPr>
            <w:r w:rsidRPr="00D65E6D">
              <w:rPr>
                <w:rFonts w:asciiTheme="minorHAnsi" w:hAnsiTheme="minorHAnsi" w:cstheme="minorHAnsi"/>
                <w:sz w:val="20"/>
                <w:szCs w:val="20"/>
              </w:rPr>
              <w:t>138 218</w:t>
            </w:r>
          </w:p>
        </w:tc>
        <w:tc>
          <w:tcPr>
            <w:tcW w:w="1183" w:type="dxa"/>
          </w:tcPr>
          <w:p w:rsidR="003318B9" w:rsidRPr="00D65E6D" w:rsidRDefault="003318B9" w:rsidP="003318B9">
            <w:pPr>
              <w:jc w:val="right"/>
              <w:rPr>
                <w:rFonts w:asciiTheme="minorHAnsi" w:hAnsiTheme="minorHAnsi" w:cstheme="minorHAnsi"/>
                <w:sz w:val="20"/>
                <w:szCs w:val="20"/>
              </w:rPr>
            </w:pPr>
            <w:r w:rsidRPr="00D65E6D">
              <w:rPr>
                <w:rFonts w:asciiTheme="minorHAnsi" w:hAnsiTheme="minorHAnsi" w:cstheme="minorHAnsi"/>
                <w:sz w:val="20"/>
                <w:szCs w:val="20"/>
              </w:rPr>
              <w:t>168 598</w:t>
            </w:r>
          </w:p>
        </w:tc>
      </w:tr>
      <w:tr w:rsidR="003318B9" w:rsidRPr="00D65E6D" w:rsidTr="003318B9">
        <w:trPr>
          <w:trHeight w:val="371"/>
        </w:trPr>
        <w:tc>
          <w:tcPr>
            <w:tcW w:w="1627" w:type="dxa"/>
            <w:tcMar>
              <w:top w:w="142" w:type="dxa"/>
            </w:tcMar>
          </w:tcPr>
          <w:p w:rsidR="003318B9" w:rsidRPr="00D65E6D" w:rsidRDefault="003318B9" w:rsidP="003318B9">
            <w:pPr>
              <w:jc w:val="left"/>
              <w:rPr>
                <w:rFonts w:asciiTheme="minorHAnsi" w:hAnsiTheme="minorHAnsi" w:cstheme="minorHAnsi"/>
                <w:sz w:val="20"/>
                <w:szCs w:val="20"/>
              </w:rPr>
            </w:pPr>
            <w:r w:rsidRPr="00D65E6D">
              <w:rPr>
                <w:rFonts w:asciiTheme="minorHAnsi" w:hAnsiTheme="minorHAnsi" w:cstheme="minorHAnsi"/>
                <w:sz w:val="20"/>
                <w:szCs w:val="20"/>
              </w:rPr>
              <w:t>Investiční výdaje</w:t>
            </w:r>
          </w:p>
        </w:tc>
        <w:tc>
          <w:tcPr>
            <w:tcW w:w="1062" w:type="dxa"/>
            <w:tcMar>
              <w:top w:w="142" w:type="dxa"/>
            </w:tcMar>
          </w:tcPr>
          <w:p w:rsidR="003318B9" w:rsidRPr="003318B9" w:rsidRDefault="000D2C38" w:rsidP="003318B9">
            <w:pPr>
              <w:jc w:val="right"/>
              <w:rPr>
                <w:rFonts w:asciiTheme="minorHAnsi" w:hAnsiTheme="minorHAnsi" w:cstheme="minorHAnsi"/>
                <w:i/>
                <w:sz w:val="20"/>
                <w:szCs w:val="20"/>
              </w:rPr>
            </w:pPr>
            <w:r>
              <w:rPr>
                <w:rFonts w:asciiTheme="minorHAnsi" w:hAnsiTheme="minorHAnsi" w:cstheme="minorHAnsi"/>
                <w:i/>
                <w:sz w:val="20"/>
                <w:szCs w:val="20"/>
              </w:rPr>
              <w:t>82 000</w:t>
            </w:r>
          </w:p>
        </w:tc>
        <w:tc>
          <w:tcPr>
            <w:tcW w:w="1032" w:type="dxa"/>
            <w:tcMar>
              <w:top w:w="142" w:type="dxa"/>
            </w:tcMar>
          </w:tcPr>
          <w:p w:rsidR="003318B9" w:rsidRPr="003318B9" w:rsidRDefault="000D2C38" w:rsidP="003318B9">
            <w:pPr>
              <w:jc w:val="right"/>
              <w:rPr>
                <w:rFonts w:asciiTheme="minorHAnsi" w:hAnsiTheme="minorHAnsi" w:cstheme="minorHAnsi"/>
                <w:i/>
                <w:sz w:val="20"/>
                <w:szCs w:val="20"/>
              </w:rPr>
            </w:pPr>
            <w:r>
              <w:rPr>
                <w:rFonts w:asciiTheme="minorHAnsi" w:hAnsiTheme="minorHAnsi" w:cstheme="minorHAnsi"/>
                <w:i/>
                <w:sz w:val="20"/>
                <w:szCs w:val="20"/>
              </w:rPr>
              <w:t>253 000</w:t>
            </w:r>
          </w:p>
        </w:tc>
        <w:tc>
          <w:tcPr>
            <w:tcW w:w="1236" w:type="dxa"/>
            <w:tcMar>
              <w:top w:w="142" w:type="dxa"/>
            </w:tcMar>
          </w:tcPr>
          <w:p w:rsidR="003318B9" w:rsidRPr="00D65E6D" w:rsidRDefault="004A4CEB" w:rsidP="003318B9">
            <w:pPr>
              <w:jc w:val="right"/>
              <w:rPr>
                <w:rFonts w:asciiTheme="minorHAnsi" w:hAnsiTheme="minorHAnsi" w:cstheme="minorHAnsi"/>
                <w:sz w:val="20"/>
                <w:szCs w:val="20"/>
              </w:rPr>
            </w:pPr>
            <w:r>
              <w:rPr>
                <w:rFonts w:asciiTheme="minorHAnsi" w:hAnsiTheme="minorHAnsi" w:cstheme="minorHAnsi"/>
                <w:sz w:val="20"/>
                <w:szCs w:val="20"/>
              </w:rPr>
              <w:t>251 547</w:t>
            </w:r>
          </w:p>
        </w:tc>
        <w:tc>
          <w:tcPr>
            <w:tcW w:w="809" w:type="dxa"/>
          </w:tcPr>
          <w:p w:rsidR="003318B9" w:rsidRPr="00D65E6D" w:rsidRDefault="004A4CEB" w:rsidP="003318B9">
            <w:pPr>
              <w:jc w:val="right"/>
              <w:rPr>
                <w:rFonts w:asciiTheme="minorHAnsi" w:hAnsiTheme="minorHAnsi" w:cstheme="minorHAnsi"/>
                <w:sz w:val="20"/>
                <w:szCs w:val="20"/>
              </w:rPr>
            </w:pPr>
            <w:r>
              <w:rPr>
                <w:rFonts w:asciiTheme="minorHAnsi" w:hAnsiTheme="minorHAnsi" w:cstheme="minorHAnsi"/>
                <w:sz w:val="20"/>
                <w:szCs w:val="20"/>
              </w:rPr>
              <w:t>99 %</w:t>
            </w:r>
          </w:p>
        </w:tc>
        <w:tc>
          <w:tcPr>
            <w:tcW w:w="1180" w:type="dxa"/>
          </w:tcPr>
          <w:p w:rsidR="003318B9" w:rsidRPr="00D65E6D" w:rsidRDefault="003318B9" w:rsidP="003318B9">
            <w:pPr>
              <w:jc w:val="right"/>
              <w:rPr>
                <w:rFonts w:asciiTheme="minorHAnsi" w:hAnsiTheme="minorHAnsi" w:cstheme="minorHAnsi"/>
                <w:sz w:val="20"/>
                <w:szCs w:val="20"/>
              </w:rPr>
            </w:pPr>
            <w:r>
              <w:rPr>
                <w:rFonts w:asciiTheme="minorHAnsi" w:hAnsiTheme="minorHAnsi" w:cstheme="minorHAnsi"/>
                <w:sz w:val="20"/>
                <w:szCs w:val="20"/>
              </w:rPr>
              <w:t>0</w:t>
            </w:r>
          </w:p>
        </w:tc>
        <w:tc>
          <w:tcPr>
            <w:tcW w:w="1180" w:type="dxa"/>
            <w:tcMar>
              <w:top w:w="142" w:type="dxa"/>
            </w:tcMar>
          </w:tcPr>
          <w:p w:rsidR="003318B9" w:rsidRPr="00D65E6D" w:rsidRDefault="003318B9" w:rsidP="003318B9">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183" w:type="dxa"/>
          </w:tcPr>
          <w:p w:rsidR="003318B9" w:rsidRPr="00D65E6D" w:rsidRDefault="003318B9" w:rsidP="003318B9">
            <w:pPr>
              <w:jc w:val="right"/>
              <w:rPr>
                <w:rFonts w:asciiTheme="minorHAnsi" w:hAnsiTheme="minorHAnsi" w:cstheme="minorHAnsi"/>
                <w:sz w:val="20"/>
                <w:szCs w:val="20"/>
              </w:rPr>
            </w:pPr>
            <w:r w:rsidRPr="00D65E6D">
              <w:rPr>
                <w:rFonts w:asciiTheme="minorHAnsi" w:hAnsiTheme="minorHAnsi" w:cstheme="minorHAnsi"/>
                <w:sz w:val="20"/>
                <w:szCs w:val="20"/>
              </w:rPr>
              <w:t>0</w:t>
            </w:r>
          </w:p>
        </w:tc>
      </w:tr>
      <w:tr w:rsidR="003318B9" w:rsidRPr="00D65E6D" w:rsidTr="003318B9">
        <w:trPr>
          <w:trHeight w:val="371"/>
        </w:trPr>
        <w:tc>
          <w:tcPr>
            <w:tcW w:w="1627" w:type="dxa"/>
            <w:tcMar>
              <w:top w:w="142" w:type="dxa"/>
            </w:tcMar>
          </w:tcPr>
          <w:p w:rsidR="003318B9" w:rsidRPr="00D65E6D" w:rsidRDefault="003318B9" w:rsidP="003318B9">
            <w:pPr>
              <w:jc w:val="left"/>
              <w:rPr>
                <w:rFonts w:asciiTheme="minorHAnsi" w:hAnsiTheme="minorHAnsi" w:cstheme="minorHAnsi"/>
                <w:i/>
                <w:sz w:val="20"/>
                <w:szCs w:val="20"/>
              </w:rPr>
            </w:pPr>
            <w:r w:rsidRPr="00D65E6D">
              <w:rPr>
                <w:rFonts w:asciiTheme="minorHAnsi" w:hAnsiTheme="minorHAnsi" w:cstheme="minorHAnsi"/>
                <w:i/>
                <w:sz w:val="20"/>
                <w:szCs w:val="20"/>
              </w:rPr>
              <w:t>Výdaje celkem</w:t>
            </w:r>
          </w:p>
        </w:tc>
        <w:tc>
          <w:tcPr>
            <w:tcW w:w="1062" w:type="dxa"/>
            <w:tcMar>
              <w:top w:w="142" w:type="dxa"/>
            </w:tcMar>
          </w:tcPr>
          <w:p w:rsidR="003318B9" w:rsidRPr="003318B9" w:rsidRDefault="004A4CEB" w:rsidP="003318B9">
            <w:pPr>
              <w:jc w:val="right"/>
              <w:rPr>
                <w:rFonts w:asciiTheme="minorHAnsi" w:hAnsiTheme="minorHAnsi" w:cstheme="minorHAnsi"/>
                <w:i/>
                <w:sz w:val="20"/>
                <w:szCs w:val="20"/>
              </w:rPr>
            </w:pPr>
            <w:r>
              <w:rPr>
                <w:rFonts w:asciiTheme="minorHAnsi" w:hAnsiTheme="minorHAnsi" w:cstheme="minorHAnsi"/>
                <w:i/>
                <w:sz w:val="20"/>
                <w:szCs w:val="20"/>
              </w:rPr>
              <w:t>1 484 000</w:t>
            </w:r>
          </w:p>
        </w:tc>
        <w:tc>
          <w:tcPr>
            <w:tcW w:w="1032" w:type="dxa"/>
            <w:tcMar>
              <w:top w:w="142" w:type="dxa"/>
            </w:tcMar>
          </w:tcPr>
          <w:p w:rsidR="003318B9" w:rsidRPr="003318B9" w:rsidRDefault="004A4CEB" w:rsidP="003318B9">
            <w:pPr>
              <w:jc w:val="right"/>
              <w:rPr>
                <w:rFonts w:asciiTheme="minorHAnsi" w:hAnsiTheme="minorHAnsi" w:cstheme="minorHAnsi"/>
                <w:i/>
                <w:sz w:val="20"/>
                <w:szCs w:val="20"/>
              </w:rPr>
            </w:pPr>
            <w:r>
              <w:rPr>
                <w:rFonts w:asciiTheme="minorHAnsi" w:hAnsiTheme="minorHAnsi" w:cstheme="minorHAnsi"/>
                <w:i/>
                <w:sz w:val="20"/>
                <w:szCs w:val="20"/>
              </w:rPr>
              <w:t>1 655 000</w:t>
            </w:r>
          </w:p>
        </w:tc>
        <w:tc>
          <w:tcPr>
            <w:tcW w:w="1236" w:type="dxa"/>
            <w:tcMar>
              <w:top w:w="142" w:type="dxa"/>
            </w:tcMar>
          </w:tcPr>
          <w:p w:rsidR="003318B9" w:rsidRPr="00D65E6D" w:rsidRDefault="004A4CEB" w:rsidP="003318B9">
            <w:pPr>
              <w:jc w:val="right"/>
              <w:rPr>
                <w:rFonts w:asciiTheme="minorHAnsi" w:hAnsiTheme="minorHAnsi" w:cstheme="minorHAnsi"/>
                <w:i/>
                <w:sz w:val="20"/>
                <w:szCs w:val="20"/>
              </w:rPr>
            </w:pPr>
            <w:r>
              <w:rPr>
                <w:rFonts w:asciiTheme="minorHAnsi" w:hAnsiTheme="minorHAnsi" w:cstheme="minorHAnsi"/>
                <w:i/>
                <w:sz w:val="20"/>
                <w:szCs w:val="20"/>
              </w:rPr>
              <w:t>1 585 215</w:t>
            </w:r>
          </w:p>
        </w:tc>
        <w:tc>
          <w:tcPr>
            <w:tcW w:w="809" w:type="dxa"/>
          </w:tcPr>
          <w:p w:rsidR="003318B9" w:rsidRPr="00D65E6D" w:rsidRDefault="003318B9" w:rsidP="003318B9">
            <w:pPr>
              <w:jc w:val="right"/>
              <w:rPr>
                <w:rFonts w:asciiTheme="minorHAnsi" w:hAnsiTheme="minorHAnsi" w:cstheme="minorHAnsi"/>
                <w:i/>
                <w:sz w:val="20"/>
                <w:szCs w:val="20"/>
              </w:rPr>
            </w:pPr>
            <w:r>
              <w:rPr>
                <w:rFonts w:asciiTheme="minorHAnsi" w:hAnsiTheme="minorHAnsi" w:cstheme="minorHAnsi"/>
                <w:i/>
                <w:sz w:val="20"/>
                <w:szCs w:val="20"/>
              </w:rPr>
              <w:t>96 %</w:t>
            </w:r>
          </w:p>
        </w:tc>
        <w:tc>
          <w:tcPr>
            <w:tcW w:w="1180" w:type="dxa"/>
          </w:tcPr>
          <w:p w:rsidR="003318B9" w:rsidRPr="00D65E6D" w:rsidRDefault="003318B9" w:rsidP="003318B9">
            <w:pPr>
              <w:jc w:val="right"/>
              <w:rPr>
                <w:rFonts w:asciiTheme="minorHAnsi" w:hAnsiTheme="minorHAnsi" w:cstheme="minorHAnsi"/>
                <w:i/>
                <w:sz w:val="20"/>
                <w:szCs w:val="20"/>
              </w:rPr>
            </w:pPr>
            <w:r>
              <w:rPr>
                <w:rFonts w:asciiTheme="minorHAnsi" w:hAnsiTheme="minorHAnsi" w:cstheme="minorHAnsi"/>
                <w:i/>
                <w:sz w:val="20"/>
                <w:szCs w:val="20"/>
              </w:rPr>
              <w:t>1 355 403</w:t>
            </w:r>
          </w:p>
        </w:tc>
        <w:tc>
          <w:tcPr>
            <w:tcW w:w="1180" w:type="dxa"/>
            <w:tcMar>
              <w:top w:w="142" w:type="dxa"/>
            </w:tcMar>
          </w:tcPr>
          <w:p w:rsidR="003318B9" w:rsidRPr="00D65E6D" w:rsidRDefault="003318B9" w:rsidP="003318B9">
            <w:pPr>
              <w:jc w:val="right"/>
              <w:rPr>
                <w:rFonts w:asciiTheme="minorHAnsi" w:hAnsiTheme="minorHAnsi" w:cstheme="minorHAnsi"/>
                <w:i/>
                <w:sz w:val="20"/>
                <w:szCs w:val="20"/>
              </w:rPr>
            </w:pPr>
            <w:r w:rsidRPr="00D65E6D">
              <w:rPr>
                <w:rFonts w:asciiTheme="minorHAnsi" w:hAnsiTheme="minorHAnsi" w:cstheme="minorHAnsi"/>
                <w:i/>
                <w:sz w:val="20"/>
                <w:szCs w:val="20"/>
              </w:rPr>
              <w:t>1 334 572</w:t>
            </w:r>
          </w:p>
        </w:tc>
        <w:tc>
          <w:tcPr>
            <w:tcW w:w="1183" w:type="dxa"/>
          </w:tcPr>
          <w:p w:rsidR="003318B9" w:rsidRPr="00D65E6D" w:rsidRDefault="003318B9" w:rsidP="003318B9">
            <w:pPr>
              <w:jc w:val="right"/>
              <w:rPr>
                <w:rFonts w:asciiTheme="minorHAnsi" w:hAnsiTheme="minorHAnsi" w:cstheme="minorHAnsi"/>
                <w:i/>
                <w:sz w:val="20"/>
                <w:szCs w:val="20"/>
              </w:rPr>
            </w:pPr>
            <w:r w:rsidRPr="00D65E6D">
              <w:rPr>
                <w:rFonts w:asciiTheme="minorHAnsi" w:hAnsiTheme="minorHAnsi" w:cstheme="minorHAnsi"/>
                <w:i/>
                <w:sz w:val="20"/>
                <w:szCs w:val="20"/>
              </w:rPr>
              <w:t>1 304 269</w:t>
            </w:r>
          </w:p>
        </w:tc>
      </w:tr>
      <w:tr w:rsidR="003318B9" w:rsidRPr="00D65E6D" w:rsidTr="003318B9">
        <w:trPr>
          <w:trHeight w:val="624"/>
        </w:trPr>
        <w:tc>
          <w:tcPr>
            <w:tcW w:w="1627" w:type="dxa"/>
            <w:tcMar>
              <w:top w:w="142" w:type="dxa"/>
            </w:tcMar>
          </w:tcPr>
          <w:p w:rsidR="003318B9" w:rsidRPr="00D65E6D" w:rsidRDefault="003318B9" w:rsidP="003318B9">
            <w:pPr>
              <w:jc w:val="left"/>
              <w:rPr>
                <w:rFonts w:asciiTheme="minorHAnsi" w:hAnsiTheme="minorHAnsi" w:cstheme="minorHAnsi"/>
                <w:b/>
                <w:sz w:val="20"/>
                <w:szCs w:val="20"/>
              </w:rPr>
            </w:pPr>
            <w:r w:rsidRPr="00D65E6D">
              <w:rPr>
                <w:rFonts w:asciiTheme="minorHAnsi" w:hAnsiTheme="minorHAnsi" w:cstheme="minorHAnsi"/>
                <w:b/>
                <w:sz w:val="20"/>
                <w:szCs w:val="20"/>
              </w:rPr>
              <w:t>Hospodářský výsledek</w:t>
            </w:r>
          </w:p>
        </w:tc>
        <w:tc>
          <w:tcPr>
            <w:tcW w:w="1062" w:type="dxa"/>
            <w:tcMar>
              <w:top w:w="142" w:type="dxa"/>
            </w:tcMar>
          </w:tcPr>
          <w:p w:rsidR="003318B9" w:rsidRPr="004A4CEB" w:rsidRDefault="004A4CEB" w:rsidP="004A4CEB">
            <w:pPr>
              <w:jc w:val="left"/>
              <w:rPr>
                <w:rFonts w:asciiTheme="minorHAnsi" w:hAnsiTheme="minorHAnsi" w:cstheme="minorHAnsi"/>
                <w:b/>
                <w:i/>
                <w:sz w:val="18"/>
                <w:szCs w:val="18"/>
              </w:rPr>
            </w:pPr>
            <w:r>
              <w:rPr>
                <w:rFonts w:asciiTheme="minorHAnsi" w:hAnsiTheme="minorHAnsi" w:cstheme="minorHAnsi"/>
                <w:b/>
                <w:i/>
                <w:sz w:val="18"/>
                <w:szCs w:val="18"/>
              </w:rPr>
              <w:t>-1 369 000</w:t>
            </w:r>
          </w:p>
        </w:tc>
        <w:tc>
          <w:tcPr>
            <w:tcW w:w="1032" w:type="dxa"/>
            <w:tcMar>
              <w:top w:w="142" w:type="dxa"/>
            </w:tcMar>
          </w:tcPr>
          <w:p w:rsidR="003318B9" w:rsidRPr="003318B9" w:rsidRDefault="004A4CEB" w:rsidP="003318B9">
            <w:pPr>
              <w:jc w:val="right"/>
              <w:rPr>
                <w:rFonts w:asciiTheme="minorHAnsi" w:hAnsiTheme="minorHAnsi" w:cstheme="minorHAnsi"/>
                <w:b/>
                <w:i/>
                <w:sz w:val="18"/>
                <w:szCs w:val="18"/>
              </w:rPr>
            </w:pPr>
            <w:r>
              <w:rPr>
                <w:rFonts w:asciiTheme="minorHAnsi" w:hAnsiTheme="minorHAnsi" w:cstheme="minorHAnsi"/>
                <w:b/>
                <w:i/>
                <w:sz w:val="18"/>
                <w:szCs w:val="18"/>
              </w:rPr>
              <w:t>-1 540 000</w:t>
            </w:r>
          </w:p>
        </w:tc>
        <w:tc>
          <w:tcPr>
            <w:tcW w:w="1236" w:type="dxa"/>
            <w:tcMar>
              <w:top w:w="142" w:type="dxa"/>
            </w:tcMar>
          </w:tcPr>
          <w:p w:rsidR="003318B9" w:rsidRPr="00AD666B" w:rsidRDefault="004A4CEB" w:rsidP="003318B9">
            <w:pPr>
              <w:jc w:val="right"/>
              <w:rPr>
                <w:rFonts w:asciiTheme="minorHAnsi" w:hAnsiTheme="minorHAnsi" w:cstheme="minorHAnsi"/>
                <w:b/>
                <w:sz w:val="18"/>
                <w:szCs w:val="18"/>
              </w:rPr>
            </w:pPr>
            <w:r>
              <w:rPr>
                <w:rFonts w:asciiTheme="minorHAnsi" w:hAnsiTheme="minorHAnsi" w:cstheme="minorHAnsi"/>
                <w:b/>
                <w:sz w:val="18"/>
                <w:szCs w:val="18"/>
              </w:rPr>
              <w:t>-1 466 612</w:t>
            </w:r>
          </w:p>
        </w:tc>
        <w:tc>
          <w:tcPr>
            <w:tcW w:w="809" w:type="dxa"/>
          </w:tcPr>
          <w:p w:rsidR="003318B9" w:rsidRPr="00AD666B" w:rsidRDefault="003318B9" w:rsidP="003318B9">
            <w:pPr>
              <w:jc w:val="right"/>
              <w:rPr>
                <w:rFonts w:asciiTheme="minorHAnsi" w:hAnsiTheme="minorHAnsi" w:cstheme="minorHAnsi"/>
                <w:b/>
                <w:sz w:val="18"/>
                <w:szCs w:val="18"/>
              </w:rPr>
            </w:pPr>
            <w:r>
              <w:rPr>
                <w:rFonts w:asciiTheme="minorHAnsi" w:hAnsiTheme="minorHAnsi" w:cstheme="minorHAnsi"/>
                <w:b/>
                <w:sz w:val="18"/>
                <w:szCs w:val="18"/>
              </w:rPr>
              <w:t>x</w:t>
            </w:r>
          </w:p>
        </w:tc>
        <w:tc>
          <w:tcPr>
            <w:tcW w:w="1180" w:type="dxa"/>
          </w:tcPr>
          <w:p w:rsidR="003318B9" w:rsidRPr="00AD666B" w:rsidRDefault="003318B9" w:rsidP="003318B9">
            <w:pPr>
              <w:jc w:val="right"/>
              <w:rPr>
                <w:rFonts w:asciiTheme="minorHAnsi" w:hAnsiTheme="minorHAnsi" w:cstheme="minorHAnsi"/>
                <w:b/>
                <w:sz w:val="18"/>
                <w:szCs w:val="18"/>
              </w:rPr>
            </w:pPr>
            <w:r>
              <w:rPr>
                <w:rFonts w:asciiTheme="minorHAnsi" w:hAnsiTheme="minorHAnsi" w:cstheme="minorHAnsi"/>
                <w:b/>
                <w:sz w:val="18"/>
                <w:szCs w:val="18"/>
              </w:rPr>
              <w:t>-1 239 613</w:t>
            </w:r>
          </w:p>
        </w:tc>
        <w:tc>
          <w:tcPr>
            <w:tcW w:w="1180" w:type="dxa"/>
            <w:tcMar>
              <w:top w:w="142" w:type="dxa"/>
            </w:tcMar>
          </w:tcPr>
          <w:p w:rsidR="003318B9" w:rsidRPr="00AD666B" w:rsidRDefault="003318B9" w:rsidP="003318B9">
            <w:pPr>
              <w:jc w:val="right"/>
              <w:rPr>
                <w:rFonts w:asciiTheme="minorHAnsi" w:hAnsiTheme="minorHAnsi" w:cstheme="minorHAnsi"/>
                <w:b/>
                <w:sz w:val="18"/>
                <w:szCs w:val="18"/>
              </w:rPr>
            </w:pPr>
            <w:r w:rsidRPr="00AD666B">
              <w:rPr>
                <w:rFonts w:asciiTheme="minorHAnsi" w:hAnsiTheme="minorHAnsi" w:cstheme="minorHAnsi"/>
                <w:b/>
                <w:sz w:val="18"/>
                <w:szCs w:val="18"/>
              </w:rPr>
              <w:t>-1 189 757</w:t>
            </w:r>
          </w:p>
        </w:tc>
        <w:tc>
          <w:tcPr>
            <w:tcW w:w="1183" w:type="dxa"/>
          </w:tcPr>
          <w:p w:rsidR="003318B9" w:rsidRPr="00AD666B" w:rsidRDefault="003318B9" w:rsidP="003318B9">
            <w:pPr>
              <w:jc w:val="right"/>
              <w:rPr>
                <w:rFonts w:asciiTheme="minorHAnsi" w:hAnsiTheme="minorHAnsi" w:cstheme="minorHAnsi"/>
                <w:b/>
                <w:sz w:val="18"/>
                <w:szCs w:val="18"/>
              </w:rPr>
            </w:pPr>
            <w:r w:rsidRPr="00AD666B">
              <w:rPr>
                <w:rFonts w:asciiTheme="minorHAnsi" w:hAnsiTheme="minorHAnsi" w:cstheme="minorHAnsi"/>
                <w:b/>
                <w:sz w:val="18"/>
                <w:szCs w:val="18"/>
              </w:rPr>
              <w:t>-1 157 014</w:t>
            </w:r>
          </w:p>
        </w:tc>
      </w:tr>
    </w:tbl>
    <w:p w:rsidR="00413BEF" w:rsidRPr="00D65E6D" w:rsidRDefault="00413BEF" w:rsidP="00413BEF">
      <w:pPr>
        <w:rPr>
          <w:rFonts w:asciiTheme="minorHAnsi" w:hAnsiTheme="minorHAnsi" w:cstheme="minorHAnsi"/>
        </w:rPr>
      </w:pPr>
    </w:p>
    <w:p w:rsidR="002A2DB6" w:rsidRPr="00D65E6D" w:rsidRDefault="002A2DB6" w:rsidP="00E44175">
      <w:pPr>
        <w:rPr>
          <w:rFonts w:asciiTheme="minorHAnsi" w:hAnsiTheme="minorHAnsi" w:cstheme="minorHAnsi"/>
          <w:i/>
        </w:rPr>
      </w:pPr>
      <w:r w:rsidRPr="00D65E6D">
        <w:rPr>
          <w:rFonts w:asciiTheme="minorHAnsi" w:hAnsiTheme="minorHAnsi" w:cstheme="minorHAnsi"/>
          <w:i/>
        </w:rPr>
        <w:lastRenderedPageBreak/>
        <w:t>Celkově se dá říci, že knihovna hospodařila</w:t>
      </w:r>
      <w:r w:rsidR="00F83666" w:rsidRPr="00D65E6D">
        <w:rPr>
          <w:rFonts w:asciiTheme="minorHAnsi" w:hAnsiTheme="minorHAnsi" w:cstheme="minorHAnsi"/>
          <w:i/>
        </w:rPr>
        <w:t xml:space="preserve"> s</w:t>
      </w:r>
      <w:r w:rsidR="00C61EC1" w:rsidRPr="00D65E6D">
        <w:rPr>
          <w:rFonts w:asciiTheme="minorHAnsi" w:hAnsiTheme="minorHAnsi" w:cstheme="minorHAnsi"/>
          <w:i/>
        </w:rPr>
        <w:t> vyšším</w:t>
      </w:r>
      <w:r w:rsidR="00F83666" w:rsidRPr="00D65E6D">
        <w:rPr>
          <w:rFonts w:asciiTheme="minorHAnsi" w:hAnsiTheme="minorHAnsi" w:cstheme="minorHAnsi"/>
          <w:i/>
        </w:rPr>
        <w:t xml:space="preserve"> </w:t>
      </w:r>
      <w:r w:rsidR="00EB0A1B" w:rsidRPr="00D65E6D">
        <w:rPr>
          <w:rFonts w:asciiTheme="minorHAnsi" w:hAnsiTheme="minorHAnsi" w:cstheme="minorHAnsi"/>
          <w:i/>
        </w:rPr>
        <w:t>schodkem než v</w:t>
      </w:r>
      <w:r w:rsidR="00DA6228">
        <w:rPr>
          <w:rFonts w:asciiTheme="minorHAnsi" w:hAnsiTheme="minorHAnsi" w:cstheme="minorHAnsi"/>
          <w:i/>
        </w:rPr>
        <w:t xml:space="preserve"> letech předchozích, významný podíl na tom však má pořízení knihovnického softwaru – systému </w:t>
      </w:r>
      <w:proofErr w:type="spellStart"/>
      <w:r w:rsidR="00DA6228">
        <w:rPr>
          <w:rFonts w:asciiTheme="minorHAnsi" w:hAnsiTheme="minorHAnsi" w:cstheme="minorHAnsi"/>
          <w:i/>
        </w:rPr>
        <w:t>Verbis</w:t>
      </w:r>
      <w:proofErr w:type="spellEnd"/>
      <w:r w:rsidR="00DA6228">
        <w:rPr>
          <w:rFonts w:asciiTheme="minorHAnsi" w:hAnsiTheme="minorHAnsi" w:cstheme="minorHAnsi"/>
          <w:i/>
        </w:rPr>
        <w:t xml:space="preserve"> (dotace na něj </w:t>
      </w:r>
      <w:proofErr w:type="gramStart"/>
      <w:r w:rsidR="00DA6228">
        <w:rPr>
          <w:rFonts w:asciiTheme="minorHAnsi" w:hAnsiTheme="minorHAnsi" w:cstheme="minorHAnsi"/>
          <w:i/>
        </w:rPr>
        <w:t>68%</w:t>
      </w:r>
      <w:proofErr w:type="gramEnd"/>
      <w:r w:rsidR="00DA6228">
        <w:rPr>
          <w:rFonts w:asciiTheme="minorHAnsi" w:hAnsiTheme="minorHAnsi" w:cstheme="minorHAnsi"/>
          <w:i/>
        </w:rPr>
        <w:t>), který je z hlediska fungování knihovny důležitý a bude jí sloužit řadu let.</w:t>
      </w:r>
      <w:r w:rsidR="007872B2" w:rsidRPr="00D65E6D">
        <w:rPr>
          <w:rFonts w:asciiTheme="minorHAnsi" w:hAnsiTheme="minorHAnsi" w:cstheme="minorHAnsi"/>
          <w:i/>
        </w:rPr>
        <w:t xml:space="preserve"> </w:t>
      </w:r>
    </w:p>
    <w:p w:rsidR="00404122" w:rsidRPr="00D65E6D" w:rsidRDefault="00404122" w:rsidP="00014E14">
      <w:pPr>
        <w:rPr>
          <w:rFonts w:asciiTheme="minorHAnsi" w:hAnsiTheme="minorHAnsi" w:cstheme="minorHAnsi"/>
        </w:rPr>
      </w:pPr>
    </w:p>
    <w:p w:rsidR="006A28FD" w:rsidRPr="00D65E6D" w:rsidRDefault="006A28FD" w:rsidP="00014E14">
      <w:pPr>
        <w:rPr>
          <w:rFonts w:asciiTheme="minorHAnsi" w:hAnsiTheme="minorHAnsi" w:cstheme="minorHAnsi"/>
        </w:rPr>
      </w:pPr>
    </w:p>
    <w:p w:rsidR="002A2DB6" w:rsidRPr="00D65E6D" w:rsidRDefault="005F2DC8" w:rsidP="00014E14">
      <w:pPr>
        <w:pStyle w:val="Nadpis2"/>
        <w:rPr>
          <w:rFonts w:asciiTheme="minorHAnsi" w:hAnsiTheme="minorHAnsi" w:cstheme="minorHAnsi"/>
        </w:rPr>
      </w:pPr>
      <w:bookmarkStart w:id="139" w:name="_Toc102406919"/>
      <w:r w:rsidRPr="00D65E6D">
        <w:rPr>
          <w:rFonts w:asciiTheme="minorHAnsi" w:hAnsiTheme="minorHAnsi" w:cstheme="minorHAnsi"/>
        </w:rPr>
        <w:t>D</w:t>
      </w:r>
      <w:r w:rsidR="002A2DB6" w:rsidRPr="00D65E6D">
        <w:rPr>
          <w:rFonts w:asciiTheme="minorHAnsi" w:hAnsiTheme="minorHAnsi" w:cstheme="minorHAnsi"/>
        </w:rPr>
        <w:t>ům kultury Vizovice</w:t>
      </w:r>
      <w:bookmarkEnd w:id="139"/>
    </w:p>
    <w:p w:rsidR="002A2DB6" w:rsidRPr="00D65E6D" w:rsidRDefault="002A2DB6" w:rsidP="00E44175">
      <w:pPr>
        <w:rPr>
          <w:rFonts w:asciiTheme="minorHAnsi" w:hAnsiTheme="minorHAnsi" w:cstheme="minorHAnsi"/>
        </w:rPr>
      </w:pPr>
    </w:p>
    <w:p w:rsidR="002A2DB6" w:rsidRDefault="002A2DB6" w:rsidP="00014E14">
      <w:pPr>
        <w:pStyle w:val="Nadpis3"/>
        <w:rPr>
          <w:rFonts w:asciiTheme="minorHAnsi" w:hAnsiTheme="minorHAnsi" w:cstheme="minorHAnsi"/>
        </w:rPr>
      </w:pPr>
      <w:bookmarkStart w:id="140" w:name="_Toc102406920"/>
      <w:r w:rsidRPr="00D65E6D">
        <w:rPr>
          <w:rFonts w:asciiTheme="minorHAnsi" w:hAnsiTheme="minorHAnsi" w:cstheme="minorHAnsi"/>
        </w:rPr>
        <w:t>Charakteristika organizační složky a základní údaje za rok 20</w:t>
      </w:r>
      <w:r w:rsidR="000A11A4">
        <w:rPr>
          <w:rFonts w:asciiTheme="minorHAnsi" w:hAnsiTheme="minorHAnsi" w:cstheme="minorHAnsi"/>
        </w:rPr>
        <w:t>2</w:t>
      </w:r>
      <w:r w:rsidR="00DA6228">
        <w:rPr>
          <w:rFonts w:asciiTheme="minorHAnsi" w:hAnsiTheme="minorHAnsi" w:cstheme="minorHAnsi"/>
        </w:rPr>
        <w:t>1</w:t>
      </w:r>
      <w:bookmarkEnd w:id="140"/>
    </w:p>
    <w:p w:rsidR="00F76CD9" w:rsidRPr="00F76CD9" w:rsidRDefault="00F76CD9" w:rsidP="00F76CD9"/>
    <w:p w:rsidR="00CA155C" w:rsidRPr="00D65E6D" w:rsidRDefault="00CA155C" w:rsidP="00014E14">
      <w:pPr>
        <w:rPr>
          <w:rFonts w:asciiTheme="minorHAnsi" w:hAnsiTheme="minorHAnsi" w:cstheme="minorHAnsi"/>
        </w:rPr>
      </w:pPr>
      <w:r w:rsidRPr="00D65E6D">
        <w:rPr>
          <w:rFonts w:asciiTheme="minorHAnsi" w:hAnsiTheme="minorHAnsi" w:cstheme="minorHAnsi"/>
        </w:rPr>
        <w:t xml:space="preserve">Dům kultury Vizovice byl zřízen usnesením zastupitelstva jako organizační složka města. Dům kultury byl zřízen jako účelové zařízení Města Vizovice bez právní subjektivity. Jeho identifikační číslo je shodné s identifikačním číslem města. Součástí Domu kultury je i Informační centrum sloužící pro veřejnost. Dům kultury hospodaří podle rozpočtu, který je součástí rozpočtu Města Vizovice, </w:t>
      </w:r>
      <w:r w:rsidR="00501EA0" w:rsidRPr="00D65E6D">
        <w:rPr>
          <w:rFonts w:asciiTheme="minorHAnsi" w:hAnsiTheme="minorHAnsi" w:cstheme="minorHAnsi"/>
        </w:rPr>
        <w:t xml:space="preserve">hospodaří </w:t>
      </w:r>
      <w:r w:rsidRPr="00D65E6D">
        <w:rPr>
          <w:rFonts w:asciiTheme="minorHAnsi" w:hAnsiTheme="minorHAnsi" w:cstheme="minorHAnsi"/>
        </w:rPr>
        <w:t>jménem zř</w:t>
      </w:r>
      <w:r w:rsidR="00E40805" w:rsidRPr="00D65E6D">
        <w:rPr>
          <w:rFonts w:asciiTheme="minorHAnsi" w:hAnsiTheme="minorHAnsi" w:cstheme="minorHAnsi"/>
        </w:rPr>
        <w:t>i</w:t>
      </w:r>
      <w:r w:rsidRPr="00D65E6D">
        <w:rPr>
          <w:rFonts w:asciiTheme="minorHAnsi" w:hAnsiTheme="minorHAnsi" w:cstheme="minorHAnsi"/>
        </w:rPr>
        <w:t>zovatele a není účetní jednotkou, nemá samostatný bankovní účet. Organizační jednotka zabezpečuje inventarizaci majetku svěřeného do užívání.</w:t>
      </w:r>
    </w:p>
    <w:p w:rsidR="009A3527" w:rsidRPr="00D65E6D" w:rsidRDefault="00CA155C" w:rsidP="00014E14">
      <w:pPr>
        <w:rPr>
          <w:rFonts w:asciiTheme="minorHAnsi" w:hAnsiTheme="minorHAnsi" w:cstheme="minorHAnsi"/>
        </w:rPr>
      </w:pPr>
      <w:r w:rsidRPr="00D65E6D">
        <w:rPr>
          <w:rFonts w:asciiTheme="minorHAnsi" w:hAnsiTheme="minorHAnsi" w:cstheme="minorHAnsi"/>
        </w:rPr>
        <w:t>Dům kultury pořádá kulturní produkce zabezpečované vlastními či hostujícími soubory, organizuje zájmovou činnost, pořádá kurzy, přednášky, besedy, výuky jazyků, výstavy, umožňuje pořádání akcí společenské zábavy, poskytuje sál a další místnosti pro pořádání různých akcí za odpovídající úhradu.</w:t>
      </w:r>
    </w:p>
    <w:p w:rsidR="009A3527" w:rsidRPr="00D65E6D" w:rsidRDefault="009A3527" w:rsidP="00014E14">
      <w:pPr>
        <w:rPr>
          <w:rFonts w:asciiTheme="minorHAnsi" w:hAnsiTheme="minorHAnsi" w:cstheme="minorHAnsi"/>
        </w:rPr>
      </w:pPr>
      <w:r w:rsidRPr="00D65E6D">
        <w:rPr>
          <w:rFonts w:asciiTheme="minorHAnsi" w:hAnsiTheme="minorHAnsi" w:cstheme="minorHAnsi"/>
        </w:rPr>
        <w:t>Dům kultury má 2 zaměstnance na plný úvazek</w:t>
      </w:r>
      <w:r w:rsidR="00A76421">
        <w:rPr>
          <w:rFonts w:asciiTheme="minorHAnsi" w:hAnsiTheme="minorHAnsi" w:cstheme="minorHAnsi"/>
        </w:rPr>
        <w:t xml:space="preserve"> a 1 zaměstnance na 0,5 úvazku na úklid. V</w:t>
      </w:r>
      <w:r w:rsidRPr="00D65E6D">
        <w:rPr>
          <w:rFonts w:asciiTheme="minorHAnsi" w:hAnsiTheme="minorHAnsi" w:cstheme="minorHAnsi"/>
        </w:rPr>
        <w:t xml:space="preserve"> informačním centru je </w:t>
      </w:r>
      <w:r w:rsidR="00501EA0" w:rsidRPr="00D65E6D">
        <w:rPr>
          <w:rFonts w:asciiTheme="minorHAnsi" w:hAnsiTheme="minorHAnsi" w:cstheme="minorHAnsi"/>
        </w:rPr>
        <w:t xml:space="preserve">zaměstnán </w:t>
      </w:r>
      <w:r w:rsidRPr="00D65E6D">
        <w:rPr>
          <w:rFonts w:asciiTheme="minorHAnsi" w:hAnsiTheme="minorHAnsi" w:cstheme="minorHAnsi"/>
        </w:rPr>
        <w:t>1</w:t>
      </w:r>
      <w:r w:rsidR="004C7768" w:rsidRPr="00D65E6D">
        <w:rPr>
          <w:rFonts w:asciiTheme="minorHAnsi" w:hAnsiTheme="minorHAnsi" w:cstheme="minorHAnsi"/>
        </w:rPr>
        <w:t xml:space="preserve"> </w:t>
      </w:r>
      <w:r w:rsidR="00A76421">
        <w:rPr>
          <w:rFonts w:asciiTheme="minorHAnsi" w:hAnsiTheme="minorHAnsi" w:cstheme="minorHAnsi"/>
        </w:rPr>
        <w:t xml:space="preserve">zaměstnanec </w:t>
      </w:r>
      <w:r w:rsidR="006221FE" w:rsidRPr="00D65E6D">
        <w:rPr>
          <w:rFonts w:asciiTheme="minorHAnsi" w:hAnsiTheme="minorHAnsi" w:cstheme="minorHAnsi"/>
        </w:rPr>
        <w:t>na plný úvazek</w:t>
      </w:r>
      <w:r w:rsidR="00A76421">
        <w:rPr>
          <w:rFonts w:asciiTheme="minorHAnsi" w:hAnsiTheme="minorHAnsi" w:cstheme="minorHAnsi"/>
        </w:rPr>
        <w:t xml:space="preserve"> a 1 zaměstnanec</w:t>
      </w:r>
      <w:r w:rsidRPr="00D65E6D">
        <w:rPr>
          <w:rFonts w:asciiTheme="minorHAnsi" w:hAnsiTheme="minorHAnsi" w:cstheme="minorHAnsi"/>
        </w:rPr>
        <w:t xml:space="preserve"> </w:t>
      </w:r>
      <w:r w:rsidR="00A76421">
        <w:rPr>
          <w:rFonts w:asciiTheme="minorHAnsi" w:hAnsiTheme="minorHAnsi" w:cstheme="minorHAnsi"/>
        </w:rPr>
        <w:t xml:space="preserve">na 0,5 úvazku. </w:t>
      </w:r>
      <w:r w:rsidRPr="00D65E6D">
        <w:rPr>
          <w:rFonts w:asciiTheme="minorHAnsi" w:hAnsiTheme="minorHAnsi" w:cstheme="minorHAnsi"/>
        </w:rPr>
        <w:t>V případě potřeby jsou zaměstnávání pracovníci na dohodu o provedení práce nebo dohodu o pracovní činnosti (přes letní sezónu v informačním centru, podle počtu kurzů, podle počtu akcí apod.</w:t>
      </w:r>
      <w:r w:rsidR="000A11A4">
        <w:rPr>
          <w:rFonts w:asciiTheme="minorHAnsi" w:hAnsiTheme="minorHAnsi" w:cstheme="minorHAnsi"/>
        </w:rPr>
        <w:t>)</w:t>
      </w:r>
      <w:r w:rsidRPr="00D65E6D">
        <w:rPr>
          <w:rFonts w:asciiTheme="minorHAnsi" w:hAnsiTheme="minorHAnsi" w:cstheme="minorHAnsi"/>
        </w:rPr>
        <w:t xml:space="preserve">. </w:t>
      </w:r>
    </w:p>
    <w:p w:rsidR="00A76421" w:rsidRDefault="00C27DD9" w:rsidP="00014E14">
      <w:pPr>
        <w:rPr>
          <w:rFonts w:asciiTheme="minorHAnsi" w:hAnsiTheme="minorHAnsi" w:cstheme="minorHAnsi"/>
        </w:rPr>
      </w:pPr>
      <w:r w:rsidRPr="00D65E6D">
        <w:rPr>
          <w:rFonts w:asciiTheme="minorHAnsi" w:hAnsiTheme="minorHAnsi" w:cstheme="minorHAnsi"/>
        </w:rPr>
        <w:t>V roce 20</w:t>
      </w:r>
      <w:r w:rsidR="003B1399">
        <w:rPr>
          <w:rFonts w:asciiTheme="minorHAnsi" w:hAnsiTheme="minorHAnsi" w:cstheme="minorHAnsi"/>
        </w:rPr>
        <w:t>2</w:t>
      </w:r>
      <w:r w:rsidR="00A76421">
        <w:rPr>
          <w:rFonts w:asciiTheme="minorHAnsi" w:hAnsiTheme="minorHAnsi" w:cstheme="minorHAnsi"/>
        </w:rPr>
        <w:t>1</w:t>
      </w:r>
      <w:r w:rsidR="002A2DB6" w:rsidRPr="00D65E6D">
        <w:rPr>
          <w:rFonts w:asciiTheme="minorHAnsi" w:hAnsiTheme="minorHAnsi" w:cstheme="minorHAnsi"/>
        </w:rPr>
        <w:t xml:space="preserve"> </w:t>
      </w:r>
      <w:r w:rsidR="00A76421">
        <w:rPr>
          <w:rFonts w:asciiTheme="minorHAnsi" w:hAnsiTheme="minorHAnsi" w:cstheme="minorHAnsi"/>
        </w:rPr>
        <w:t xml:space="preserve">ovlivnil </w:t>
      </w:r>
      <w:proofErr w:type="spellStart"/>
      <w:r w:rsidR="00A76421">
        <w:rPr>
          <w:rFonts w:asciiTheme="minorHAnsi" w:hAnsiTheme="minorHAnsi" w:cstheme="minorHAnsi"/>
        </w:rPr>
        <w:t>Covid</w:t>
      </w:r>
      <w:proofErr w:type="spellEnd"/>
      <w:r w:rsidR="00A76421">
        <w:rPr>
          <w:rFonts w:asciiTheme="minorHAnsi" w:hAnsiTheme="minorHAnsi" w:cstheme="minorHAnsi"/>
        </w:rPr>
        <w:t xml:space="preserve"> počet uskutečněných akcí, kterých bylo</w:t>
      </w:r>
      <w:r w:rsidR="002A2DB6" w:rsidRPr="00D65E6D">
        <w:rPr>
          <w:rFonts w:asciiTheme="minorHAnsi" w:hAnsiTheme="minorHAnsi" w:cstheme="minorHAnsi"/>
        </w:rPr>
        <w:t xml:space="preserve"> touto organizační složkou uspořádáno</w:t>
      </w:r>
      <w:r w:rsidR="003B1399">
        <w:rPr>
          <w:rFonts w:asciiTheme="minorHAnsi" w:hAnsiTheme="minorHAnsi" w:cstheme="minorHAnsi"/>
        </w:rPr>
        <w:t xml:space="preserve"> pouze</w:t>
      </w:r>
      <w:r w:rsidR="009A3527" w:rsidRPr="00D65E6D">
        <w:rPr>
          <w:rFonts w:asciiTheme="minorHAnsi" w:hAnsiTheme="minorHAnsi" w:cstheme="minorHAnsi"/>
        </w:rPr>
        <w:t xml:space="preserve"> </w:t>
      </w:r>
      <w:r w:rsidR="00A76421">
        <w:rPr>
          <w:rFonts w:asciiTheme="minorHAnsi" w:hAnsiTheme="minorHAnsi" w:cstheme="minorHAnsi"/>
        </w:rPr>
        <w:t xml:space="preserve">66 – výstavy, divadla, přednášky, koncerty + každý týden probíhaly 4 kurzy výuky cizího jazyka. </w:t>
      </w:r>
      <w:r w:rsidR="00A76421" w:rsidRPr="00A76421">
        <w:rPr>
          <w:rFonts w:asciiTheme="minorHAnsi" w:hAnsiTheme="minorHAnsi" w:cstheme="minorHAnsi"/>
          <w:b/>
          <w:i/>
        </w:rPr>
        <w:t>Z tohoto počtu bylo 38 akcí pořádáno samotným Domem kultury, kdy se na vstupném vybralo 162 810 Kč, 14 akcí bylo pořádáno cizími subjekty od kterých se na nájemném vybralo 80 587 Kč.</w:t>
      </w:r>
      <w:r w:rsidR="00A76421">
        <w:rPr>
          <w:rFonts w:asciiTheme="minorHAnsi" w:hAnsiTheme="minorHAnsi" w:cstheme="minorHAnsi"/>
        </w:rPr>
        <w:t xml:space="preserve"> Na vstupném a nájemném se tak v roce 2021 utržilo 243 397 Kč.</w:t>
      </w:r>
    </w:p>
    <w:p w:rsidR="00A76421" w:rsidRDefault="00A76421" w:rsidP="00014E14">
      <w:pPr>
        <w:rPr>
          <w:rFonts w:asciiTheme="minorHAnsi" w:hAnsiTheme="minorHAnsi" w:cstheme="minorHAnsi"/>
        </w:rPr>
      </w:pPr>
      <w:r>
        <w:rPr>
          <w:rFonts w:asciiTheme="minorHAnsi" w:hAnsiTheme="minorHAnsi" w:cstheme="minorHAnsi"/>
        </w:rPr>
        <w:t>U 10 akcí pořádaných cizími subjekty byl radou města odpuštěn nájem + 4x byly prostory DK využity k zasedání zastupitelstva města. Provozní výdaje na tyto akce a jednání zastupitelstva byly hrazeny z rozpočtu domu kultury.</w:t>
      </w:r>
    </w:p>
    <w:p w:rsidR="00A76421" w:rsidRDefault="00A76421" w:rsidP="00014E14">
      <w:pPr>
        <w:rPr>
          <w:rFonts w:asciiTheme="minorHAnsi" w:hAnsiTheme="minorHAnsi" w:cstheme="minorHAnsi"/>
        </w:rPr>
      </w:pPr>
      <w:r>
        <w:rPr>
          <w:rFonts w:asciiTheme="minorHAnsi" w:hAnsiTheme="minorHAnsi" w:cstheme="minorHAnsi"/>
        </w:rPr>
        <w:t xml:space="preserve">Z důvodu nařízení vlády o omezení provozu kulturních zařízení bylo zrušeno v roce 2021 celkem 39 akcí. </w:t>
      </w:r>
    </w:p>
    <w:p w:rsidR="003B1399" w:rsidRDefault="00A76421" w:rsidP="00014E14">
      <w:pPr>
        <w:rPr>
          <w:rFonts w:asciiTheme="minorHAnsi" w:hAnsiTheme="minorHAnsi" w:cstheme="minorHAnsi"/>
        </w:rPr>
      </w:pPr>
      <w:r>
        <w:rPr>
          <w:rFonts w:asciiTheme="minorHAnsi" w:hAnsiTheme="minorHAnsi" w:cstheme="minorHAnsi"/>
        </w:rPr>
        <w:t xml:space="preserve">Pro srovnání stručně z minulosti – rok 2020 byl také ovlivněn epidemií </w:t>
      </w:r>
      <w:proofErr w:type="spellStart"/>
      <w:r>
        <w:rPr>
          <w:rFonts w:asciiTheme="minorHAnsi" w:hAnsiTheme="minorHAnsi" w:cstheme="minorHAnsi"/>
        </w:rPr>
        <w:t>Covidu</w:t>
      </w:r>
      <w:proofErr w:type="spellEnd"/>
      <w:r>
        <w:rPr>
          <w:rFonts w:asciiTheme="minorHAnsi" w:hAnsiTheme="minorHAnsi" w:cstheme="minorHAnsi"/>
        </w:rPr>
        <w:t xml:space="preserve"> a uskutečnilo se jen 70 akcí (63 jich bylo zrušeno)</w:t>
      </w:r>
      <w:r w:rsidR="003B1399">
        <w:rPr>
          <w:rFonts w:asciiTheme="minorHAnsi" w:hAnsiTheme="minorHAnsi" w:cstheme="minorHAnsi"/>
        </w:rPr>
        <w:t xml:space="preserve">. V roce 2019 bylo uspořádáno </w:t>
      </w:r>
      <w:r w:rsidR="00D04580" w:rsidRPr="00D65E6D">
        <w:rPr>
          <w:rFonts w:asciiTheme="minorHAnsi" w:hAnsiTheme="minorHAnsi" w:cstheme="minorHAnsi"/>
        </w:rPr>
        <w:t>156 akcí</w:t>
      </w:r>
      <w:r w:rsidR="003B1399">
        <w:rPr>
          <w:rFonts w:asciiTheme="minorHAnsi" w:hAnsiTheme="minorHAnsi" w:cstheme="minorHAnsi"/>
        </w:rPr>
        <w:t xml:space="preserve">, </w:t>
      </w:r>
      <w:r w:rsidR="00D04580" w:rsidRPr="00D65E6D">
        <w:rPr>
          <w:rFonts w:asciiTheme="minorHAnsi" w:hAnsiTheme="minorHAnsi" w:cstheme="minorHAnsi"/>
        </w:rPr>
        <w:t xml:space="preserve">v roce 2018 to bylo </w:t>
      </w:r>
      <w:r w:rsidR="006221FE" w:rsidRPr="00D65E6D">
        <w:rPr>
          <w:rFonts w:asciiTheme="minorHAnsi" w:hAnsiTheme="minorHAnsi" w:cstheme="minorHAnsi"/>
        </w:rPr>
        <w:t>145 akcí</w:t>
      </w:r>
      <w:r w:rsidR="00D04580" w:rsidRPr="00D65E6D">
        <w:rPr>
          <w:rFonts w:asciiTheme="minorHAnsi" w:hAnsiTheme="minorHAnsi" w:cstheme="minorHAnsi"/>
        </w:rPr>
        <w:t xml:space="preserve">, </w:t>
      </w:r>
      <w:r w:rsidR="006221FE" w:rsidRPr="00D65E6D">
        <w:rPr>
          <w:rFonts w:asciiTheme="minorHAnsi" w:hAnsiTheme="minorHAnsi" w:cstheme="minorHAnsi"/>
        </w:rPr>
        <w:t>v roce 2017</w:t>
      </w:r>
      <w:r w:rsidR="00F76CD9">
        <w:rPr>
          <w:rFonts w:asciiTheme="minorHAnsi" w:hAnsiTheme="minorHAnsi" w:cstheme="minorHAnsi"/>
        </w:rPr>
        <w:t xml:space="preserve"> pak</w:t>
      </w:r>
      <w:r w:rsidR="00D04580" w:rsidRPr="00D65E6D">
        <w:rPr>
          <w:rFonts w:asciiTheme="minorHAnsi" w:hAnsiTheme="minorHAnsi" w:cstheme="minorHAnsi"/>
        </w:rPr>
        <w:t xml:space="preserve"> </w:t>
      </w:r>
      <w:r w:rsidR="006221FE" w:rsidRPr="00D65E6D">
        <w:rPr>
          <w:rFonts w:asciiTheme="minorHAnsi" w:hAnsiTheme="minorHAnsi" w:cstheme="minorHAnsi"/>
        </w:rPr>
        <w:t>92 akcí</w:t>
      </w:r>
      <w:r w:rsidR="00F76CD9">
        <w:rPr>
          <w:rFonts w:asciiTheme="minorHAnsi" w:hAnsiTheme="minorHAnsi" w:cstheme="minorHAnsi"/>
        </w:rPr>
        <w:t xml:space="preserve"> (rekonstrukce prostor DK)</w:t>
      </w:r>
      <w:r w:rsidR="006221FE" w:rsidRPr="00D65E6D">
        <w:rPr>
          <w:rFonts w:asciiTheme="minorHAnsi" w:hAnsiTheme="minorHAnsi" w:cstheme="minorHAnsi"/>
        </w:rPr>
        <w:t>, v roce 2016</w:t>
      </w:r>
      <w:r w:rsidR="00F76CD9">
        <w:rPr>
          <w:rFonts w:asciiTheme="minorHAnsi" w:hAnsiTheme="minorHAnsi" w:cstheme="minorHAnsi"/>
        </w:rPr>
        <w:t xml:space="preserve"> celkem</w:t>
      </w:r>
      <w:r w:rsidR="006221FE" w:rsidRPr="00D65E6D">
        <w:rPr>
          <w:rFonts w:asciiTheme="minorHAnsi" w:hAnsiTheme="minorHAnsi" w:cstheme="minorHAnsi"/>
        </w:rPr>
        <w:t xml:space="preserve"> </w:t>
      </w:r>
      <w:r w:rsidR="004C7768" w:rsidRPr="00D65E6D">
        <w:rPr>
          <w:rFonts w:asciiTheme="minorHAnsi" w:hAnsiTheme="minorHAnsi" w:cstheme="minorHAnsi"/>
        </w:rPr>
        <w:t>80 akcí</w:t>
      </w:r>
      <w:r w:rsidR="00F76CD9">
        <w:rPr>
          <w:rFonts w:asciiTheme="minorHAnsi" w:hAnsiTheme="minorHAnsi" w:cstheme="minorHAnsi"/>
        </w:rPr>
        <w:t xml:space="preserve"> (rekonstrukce prostor DK)</w:t>
      </w:r>
      <w:r w:rsidR="006221FE" w:rsidRPr="00D65E6D">
        <w:rPr>
          <w:rFonts w:asciiTheme="minorHAnsi" w:hAnsiTheme="minorHAnsi" w:cstheme="minorHAnsi"/>
        </w:rPr>
        <w:t xml:space="preserve">, </w:t>
      </w:r>
      <w:r w:rsidR="004C7768" w:rsidRPr="00D65E6D">
        <w:rPr>
          <w:rFonts w:asciiTheme="minorHAnsi" w:hAnsiTheme="minorHAnsi" w:cstheme="minorHAnsi"/>
        </w:rPr>
        <w:t xml:space="preserve">v roce 2015 to bylo </w:t>
      </w:r>
      <w:r w:rsidR="009A3527" w:rsidRPr="00D65E6D">
        <w:rPr>
          <w:rFonts w:asciiTheme="minorHAnsi" w:hAnsiTheme="minorHAnsi" w:cstheme="minorHAnsi"/>
        </w:rPr>
        <w:t>132 akcí</w:t>
      </w:r>
      <w:r w:rsidR="006221FE" w:rsidRPr="00D65E6D">
        <w:rPr>
          <w:rFonts w:asciiTheme="minorHAnsi" w:hAnsiTheme="minorHAnsi" w:cstheme="minorHAnsi"/>
        </w:rPr>
        <w:t xml:space="preserve"> a v roce 2014 </w:t>
      </w:r>
      <w:r w:rsidR="008C0DF3">
        <w:rPr>
          <w:rFonts w:asciiTheme="minorHAnsi" w:hAnsiTheme="minorHAnsi" w:cstheme="minorHAnsi"/>
        </w:rPr>
        <w:t xml:space="preserve">celkem </w:t>
      </w:r>
      <w:r w:rsidR="006221FE" w:rsidRPr="00D65E6D">
        <w:rPr>
          <w:rFonts w:asciiTheme="minorHAnsi" w:hAnsiTheme="minorHAnsi" w:cstheme="minorHAnsi"/>
        </w:rPr>
        <w:t>118 akcí</w:t>
      </w:r>
      <w:r w:rsidR="004C7768" w:rsidRPr="00D65E6D">
        <w:rPr>
          <w:rFonts w:asciiTheme="minorHAnsi" w:hAnsiTheme="minorHAnsi" w:cstheme="minorHAnsi"/>
        </w:rPr>
        <w:t xml:space="preserve">. </w:t>
      </w:r>
      <w:r w:rsidR="00D04580" w:rsidRPr="00D65E6D">
        <w:rPr>
          <w:rFonts w:asciiTheme="minorHAnsi" w:hAnsiTheme="minorHAnsi" w:cstheme="minorHAnsi"/>
        </w:rPr>
        <w:t xml:space="preserve"> J</w:t>
      </w:r>
      <w:r w:rsidR="004C7768" w:rsidRPr="00D65E6D">
        <w:rPr>
          <w:rFonts w:asciiTheme="minorHAnsi" w:hAnsiTheme="minorHAnsi" w:cstheme="minorHAnsi"/>
        </w:rPr>
        <w:t>de především o</w:t>
      </w:r>
      <w:r w:rsidR="009A3527" w:rsidRPr="00D65E6D">
        <w:rPr>
          <w:rFonts w:asciiTheme="minorHAnsi" w:hAnsiTheme="minorHAnsi" w:cstheme="minorHAnsi"/>
        </w:rPr>
        <w:t xml:space="preserve"> výstavy, divadla, přednášky, koncerty apod.</w:t>
      </w:r>
      <w:r w:rsidR="004C7768" w:rsidRPr="00D65E6D">
        <w:rPr>
          <w:rFonts w:asciiTheme="minorHAnsi" w:hAnsiTheme="minorHAnsi" w:cstheme="minorHAnsi"/>
        </w:rPr>
        <w:t xml:space="preserve"> </w:t>
      </w:r>
    </w:p>
    <w:p w:rsidR="00F76CD9" w:rsidRPr="00D65E6D" w:rsidRDefault="00F76CD9" w:rsidP="00F76CD9">
      <w:pPr>
        <w:rPr>
          <w:rFonts w:asciiTheme="minorHAnsi" w:hAnsiTheme="minorHAnsi" w:cstheme="minorHAnsi"/>
        </w:rPr>
      </w:pPr>
      <w:r>
        <w:rPr>
          <w:rFonts w:asciiTheme="minorHAnsi" w:hAnsiTheme="minorHAnsi" w:cstheme="minorHAnsi"/>
        </w:rPr>
        <w:lastRenderedPageBreak/>
        <w:t xml:space="preserve">Jen pro srovnání. </w:t>
      </w:r>
      <w:r w:rsidRPr="00D65E6D">
        <w:rPr>
          <w:rFonts w:asciiTheme="minorHAnsi" w:hAnsiTheme="minorHAnsi" w:cstheme="minorHAnsi"/>
        </w:rPr>
        <w:t xml:space="preserve">Na vstupném bylo </w:t>
      </w:r>
      <w:r>
        <w:rPr>
          <w:rFonts w:asciiTheme="minorHAnsi" w:hAnsiTheme="minorHAnsi" w:cstheme="minorHAnsi"/>
        </w:rPr>
        <w:t xml:space="preserve">v roce 2021 vybráno 162 810 Kč, v roce 2020 pak 187 742 Kč. Rok 2019 byl na tržby ze vstupného rekordní, tehdy se na vstupném utržilo 751 586 Kč, </w:t>
      </w:r>
      <w:r w:rsidRPr="00D65E6D">
        <w:rPr>
          <w:rFonts w:asciiTheme="minorHAnsi" w:hAnsiTheme="minorHAnsi" w:cstheme="minorHAnsi"/>
        </w:rPr>
        <w:t xml:space="preserve">v roce 2018 vstupné 492 262 Kč. Na nájmu od jiných subjektů pak bylo </w:t>
      </w:r>
      <w:r>
        <w:rPr>
          <w:rFonts w:asciiTheme="minorHAnsi" w:hAnsiTheme="minorHAnsi" w:cstheme="minorHAnsi"/>
        </w:rPr>
        <w:t xml:space="preserve">v roce 2021 </w:t>
      </w:r>
      <w:r w:rsidRPr="00D65E6D">
        <w:rPr>
          <w:rFonts w:asciiTheme="minorHAnsi" w:hAnsiTheme="minorHAnsi" w:cstheme="minorHAnsi"/>
        </w:rPr>
        <w:t xml:space="preserve">vybráno </w:t>
      </w:r>
      <w:r>
        <w:rPr>
          <w:rFonts w:asciiTheme="minorHAnsi" w:hAnsiTheme="minorHAnsi" w:cstheme="minorHAnsi"/>
        </w:rPr>
        <w:t xml:space="preserve">80 587 Kč, v roce 2020 částka 86 473 Kč, v roce 2019 nájemné 204 081 Kč, v roce 2018 to bylo </w:t>
      </w:r>
      <w:r w:rsidRPr="00D65E6D">
        <w:rPr>
          <w:rFonts w:asciiTheme="minorHAnsi" w:hAnsiTheme="minorHAnsi" w:cstheme="minorHAnsi"/>
        </w:rPr>
        <w:t>204 081 Kč</w:t>
      </w:r>
      <w:r>
        <w:rPr>
          <w:rFonts w:asciiTheme="minorHAnsi" w:hAnsiTheme="minorHAnsi" w:cstheme="minorHAnsi"/>
        </w:rPr>
        <w:t xml:space="preserve">, </w:t>
      </w:r>
      <w:r w:rsidRPr="00D65E6D">
        <w:rPr>
          <w:rFonts w:asciiTheme="minorHAnsi" w:hAnsiTheme="minorHAnsi" w:cstheme="minorHAnsi"/>
        </w:rPr>
        <w:t xml:space="preserve">v roce 2018 </w:t>
      </w:r>
      <w:r>
        <w:rPr>
          <w:rFonts w:asciiTheme="minorHAnsi" w:hAnsiTheme="minorHAnsi" w:cstheme="minorHAnsi"/>
        </w:rPr>
        <w:t xml:space="preserve">pak </w:t>
      </w:r>
      <w:r w:rsidRPr="00D65E6D">
        <w:rPr>
          <w:rFonts w:asciiTheme="minorHAnsi" w:hAnsiTheme="minorHAnsi" w:cstheme="minorHAnsi"/>
        </w:rPr>
        <w:t>náj</w:t>
      </w:r>
      <w:r>
        <w:rPr>
          <w:rFonts w:asciiTheme="minorHAnsi" w:hAnsiTheme="minorHAnsi" w:cstheme="minorHAnsi"/>
        </w:rPr>
        <w:t xml:space="preserve">emné ve výši </w:t>
      </w:r>
      <w:r w:rsidRPr="00D65E6D">
        <w:rPr>
          <w:rFonts w:asciiTheme="minorHAnsi" w:hAnsiTheme="minorHAnsi" w:cstheme="minorHAnsi"/>
        </w:rPr>
        <w:t xml:space="preserve">84 723 Kč. </w:t>
      </w:r>
    </w:p>
    <w:p w:rsidR="00F76CD9" w:rsidRDefault="00F76CD9" w:rsidP="003B1399">
      <w:pPr>
        <w:rPr>
          <w:rFonts w:asciiTheme="minorHAnsi" w:hAnsiTheme="minorHAnsi" w:cstheme="minorHAnsi"/>
          <w:b/>
          <w:i/>
        </w:rPr>
      </w:pPr>
    </w:p>
    <w:p w:rsidR="003B1399" w:rsidRPr="00AE4332" w:rsidRDefault="003B1399" w:rsidP="00F76CD9">
      <w:pPr>
        <w:jc w:val="center"/>
        <w:rPr>
          <w:rFonts w:asciiTheme="minorHAnsi" w:hAnsiTheme="minorHAnsi" w:cstheme="minorHAnsi"/>
          <w:b/>
          <w:i/>
        </w:rPr>
      </w:pPr>
      <w:r w:rsidRPr="00AE4332">
        <w:rPr>
          <w:rFonts w:asciiTheme="minorHAnsi" w:hAnsiTheme="minorHAnsi" w:cstheme="minorHAnsi"/>
          <w:b/>
          <w:i/>
        </w:rPr>
        <w:t>Uskutečněné akce a počty návštěvníků v Domě kultury</w:t>
      </w:r>
      <w:r w:rsidR="00F76CD9">
        <w:rPr>
          <w:rFonts w:asciiTheme="minorHAnsi" w:hAnsiTheme="minorHAnsi" w:cstheme="minorHAnsi"/>
          <w:b/>
          <w:i/>
        </w:rPr>
        <w:t xml:space="preserve"> v minulých letech</w:t>
      </w:r>
    </w:p>
    <w:tbl>
      <w:tblPr>
        <w:tblW w:w="9238" w:type="dxa"/>
        <w:tblInd w:w="-294" w:type="dxa"/>
        <w:tblCellMar>
          <w:left w:w="70" w:type="dxa"/>
          <w:right w:w="70" w:type="dxa"/>
        </w:tblCellMar>
        <w:tblLook w:val="04A0" w:firstRow="1" w:lastRow="0" w:firstColumn="1" w:lastColumn="0" w:noHBand="0" w:noVBand="1"/>
      </w:tblPr>
      <w:tblGrid>
        <w:gridCol w:w="2054"/>
        <w:gridCol w:w="2106"/>
        <w:gridCol w:w="867"/>
        <w:gridCol w:w="1331"/>
        <w:gridCol w:w="1680"/>
        <w:gridCol w:w="1200"/>
      </w:tblGrid>
      <w:tr w:rsidR="003B1399" w:rsidRPr="003B1399" w:rsidTr="00E26954">
        <w:trPr>
          <w:trHeight w:val="747"/>
        </w:trPr>
        <w:tc>
          <w:tcPr>
            <w:tcW w:w="2054" w:type="dxa"/>
            <w:tcBorders>
              <w:top w:val="single" w:sz="4" w:space="0" w:color="auto"/>
              <w:left w:val="single" w:sz="4" w:space="0" w:color="auto"/>
              <w:bottom w:val="single" w:sz="8" w:space="0" w:color="auto"/>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2106" w:type="dxa"/>
            <w:tcBorders>
              <w:top w:val="single" w:sz="4" w:space="0" w:color="auto"/>
              <w:left w:val="nil"/>
              <w:bottom w:val="single" w:sz="8" w:space="0" w:color="auto"/>
              <w:right w:val="single" w:sz="8" w:space="0" w:color="auto"/>
            </w:tcBorders>
            <w:vAlign w:val="bottom"/>
            <w:hideMark/>
          </w:tcPr>
          <w:p w:rsidR="003B1399" w:rsidRPr="003B1399" w:rsidRDefault="00AE4332" w:rsidP="003B1399">
            <w:pPr>
              <w:spacing w:after="0"/>
              <w:jc w:val="center"/>
              <w:rPr>
                <w:rFonts w:asciiTheme="minorHAnsi" w:hAnsiTheme="minorHAnsi" w:cstheme="minorHAnsi"/>
                <w:color w:val="000000"/>
                <w:sz w:val="18"/>
                <w:szCs w:val="18"/>
              </w:rPr>
            </w:pPr>
            <w:r>
              <w:rPr>
                <w:rFonts w:asciiTheme="minorHAnsi" w:hAnsiTheme="minorHAnsi" w:cstheme="minorHAnsi"/>
                <w:color w:val="000000"/>
                <w:sz w:val="18"/>
                <w:szCs w:val="18"/>
              </w:rPr>
              <w:t>P</w:t>
            </w:r>
            <w:r w:rsidR="003B1399" w:rsidRPr="003B1399">
              <w:rPr>
                <w:rFonts w:asciiTheme="minorHAnsi" w:hAnsiTheme="minorHAnsi" w:cstheme="minorHAnsi"/>
                <w:color w:val="000000"/>
                <w:sz w:val="18"/>
                <w:szCs w:val="18"/>
              </w:rPr>
              <w:t>očet akcí pořádaných Domem kultury</w:t>
            </w:r>
          </w:p>
        </w:tc>
        <w:tc>
          <w:tcPr>
            <w:tcW w:w="867" w:type="dxa"/>
            <w:tcBorders>
              <w:top w:val="single" w:sz="4" w:space="0" w:color="auto"/>
              <w:left w:val="nil"/>
              <w:bottom w:val="single" w:sz="8" w:space="0" w:color="auto"/>
              <w:right w:val="single" w:sz="8" w:space="0" w:color="auto"/>
            </w:tcBorders>
            <w:vAlign w:val="bottom"/>
            <w:hideMark/>
          </w:tcPr>
          <w:p w:rsidR="003B1399" w:rsidRPr="003B1399" w:rsidRDefault="00AE4332">
            <w:pPr>
              <w:jc w:val="center"/>
              <w:rPr>
                <w:rFonts w:asciiTheme="minorHAnsi" w:hAnsiTheme="minorHAnsi" w:cstheme="minorHAnsi"/>
                <w:color w:val="000000"/>
                <w:sz w:val="18"/>
                <w:szCs w:val="18"/>
              </w:rPr>
            </w:pPr>
            <w:r>
              <w:rPr>
                <w:rFonts w:asciiTheme="minorHAnsi" w:hAnsiTheme="minorHAnsi" w:cstheme="minorHAnsi"/>
                <w:color w:val="000000"/>
                <w:sz w:val="18"/>
                <w:szCs w:val="18"/>
              </w:rPr>
              <w:t>P</w:t>
            </w:r>
            <w:r w:rsidR="003B1399" w:rsidRPr="003B1399">
              <w:rPr>
                <w:rFonts w:asciiTheme="minorHAnsi" w:hAnsiTheme="minorHAnsi" w:cstheme="minorHAnsi"/>
                <w:color w:val="000000"/>
                <w:sz w:val="18"/>
                <w:szCs w:val="18"/>
              </w:rPr>
              <w:t>očet cizích akcí</w:t>
            </w:r>
          </w:p>
        </w:tc>
        <w:tc>
          <w:tcPr>
            <w:tcW w:w="1331" w:type="dxa"/>
            <w:tcBorders>
              <w:top w:val="single" w:sz="4" w:space="0" w:color="auto"/>
              <w:left w:val="nil"/>
              <w:bottom w:val="single" w:sz="8" w:space="0" w:color="auto"/>
              <w:right w:val="single" w:sz="8" w:space="0" w:color="auto"/>
            </w:tcBorders>
            <w:vAlign w:val="bottom"/>
            <w:hideMark/>
          </w:tcPr>
          <w:p w:rsidR="003B1399" w:rsidRPr="003B1399" w:rsidRDefault="00AE4332">
            <w:pPr>
              <w:jc w:val="center"/>
              <w:rPr>
                <w:rFonts w:asciiTheme="minorHAnsi" w:hAnsiTheme="minorHAnsi" w:cstheme="minorHAnsi"/>
                <w:color w:val="000000"/>
                <w:sz w:val="18"/>
                <w:szCs w:val="18"/>
              </w:rPr>
            </w:pPr>
            <w:r>
              <w:rPr>
                <w:rFonts w:asciiTheme="minorHAnsi" w:hAnsiTheme="minorHAnsi" w:cstheme="minorHAnsi"/>
                <w:color w:val="000000"/>
                <w:sz w:val="18"/>
                <w:szCs w:val="18"/>
              </w:rPr>
              <w:t>C</w:t>
            </w:r>
            <w:r w:rsidR="003B1399" w:rsidRPr="003B1399">
              <w:rPr>
                <w:rFonts w:asciiTheme="minorHAnsi" w:hAnsiTheme="minorHAnsi" w:cstheme="minorHAnsi"/>
                <w:color w:val="000000"/>
                <w:sz w:val="18"/>
                <w:szCs w:val="18"/>
              </w:rPr>
              <w:t xml:space="preserve">elkem jednorázových akcí </w:t>
            </w:r>
          </w:p>
        </w:tc>
        <w:tc>
          <w:tcPr>
            <w:tcW w:w="1680" w:type="dxa"/>
            <w:tcBorders>
              <w:top w:val="single" w:sz="4" w:space="0" w:color="auto"/>
              <w:left w:val="nil"/>
              <w:bottom w:val="single" w:sz="8" w:space="0" w:color="auto"/>
              <w:right w:val="single" w:sz="8" w:space="0" w:color="auto"/>
            </w:tcBorders>
            <w:vAlign w:val="bottom"/>
            <w:hideMark/>
          </w:tcPr>
          <w:p w:rsidR="003B1399" w:rsidRPr="003B1399" w:rsidRDefault="00AE4332">
            <w:pPr>
              <w:jc w:val="center"/>
              <w:rPr>
                <w:rFonts w:asciiTheme="minorHAnsi" w:hAnsiTheme="minorHAnsi" w:cstheme="minorHAnsi"/>
                <w:color w:val="000000"/>
                <w:sz w:val="18"/>
                <w:szCs w:val="18"/>
              </w:rPr>
            </w:pPr>
            <w:r>
              <w:rPr>
                <w:rFonts w:asciiTheme="minorHAnsi" w:hAnsiTheme="minorHAnsi" w:cstheme="minorHAnsi"/>
                <w:color w:val="000000"/>
                <w:sz w:val="18"/>
                <w:szCs w:val="18"/>
              </w:rPr>
              <w:t>P</w:t>
            </w:r>
            <w:r w:rsidR="003B1399" w:rsidRPr="003B1399">
              <w:rPr>
                <w:rFonts w:asciiTheme="minorHAnsi" w:hAnsiTheme="minorHAnsi" w:cstheme="minorHAnsi"/>
                <w:color w:val="000000"/>
                <w:sz w:val="18"/>
                <w:szCs w:val="18"/>
              </w:rPr>
              <w:t>očet opakujících se akcí-kurzy</w:t>
            </w:r>
          </w:p>
        </w:tc>
        <w:tc>
          <w:tcPr>
            <w:tcW w:w="1200" w:type="dxa"/>
            <w:tcBorders>
              <w:top w:val="single" w:sz="4" w:space="0" w:color="auto"/>
              <w:left w:val="nil"/>
              <w:bottom w:val="single" w:sz="8" w:space="0" w:color="auto"/>
              <w:right w:val="single" w:sz="4" w:space="0" w:color="auto"/>
            </w:tcBorders>
            <w:vAlign w:val="bottom"/>
            <w:hideMark/>
          </w:tcPr>
          <w:p w:rsidR="003B1399" w:rsidRPr="003B1399" w:rsidRDefault="00AE4332">
            <w:pPr>
              <w:jc w:val="center"/>
              <w:rPr>
                <w:rFonts w:asciiTheme="minorHAnsi" w:hAnsiTheme="minorHAnsi" w:cstheme="minorHAnsi"/>
                <w:color w:val="000000"/>
                <w:sz w:val="18"/>
                <w:szCs w:val="18"/>
              </w:rPr>
            </w:pPr>
            <w:r>
              <w:rPr>
                <w:rFonts w:asciiTheme="minorHAnsi" w:hAnsiTheme="minorHAnsi" w:cstheme="minorHAnsi"/>
                <w:color w:val="000000"/>
                <w:sz w:val="18"/>
                <w:szCs w:val="18"/>
              </w:rPr>
              <w:t>P</w:t>
            </w:r>
            <w:r w:rsidR="003B1399" w:rsidRPr="003B1399">
              <w:rPr>
                <w:rFonts w:asciiTheme="minorHAnsi" w:hAnsiTheme="minorHAnsi" w:cstheme="minorHAnsi"/>
                <w:color w:val="000000"/>
                <w:sz w:val="18"/>
                <w:szCs w:val="18"/>
              </w:rPr>
              <w:t xml:space="preserve">očty akcí zrušených </w:t>
            </w:r>
            <w:proofErr w:type="spellStart"/>
            <w:r w:rsidR="003B1399" w:rsidRPr="003B1399">
              <w:rPr>
                <w:rFonts w:asciiTheme="minorHAnsi" w:hAnsiTheme="minorHAnsi" w:cstheme="minorHAnsi"/>
                <w:color w:val="000000"/>
                <w:sz w:val="18"/>
                <w:szCs w:val="18"/>
              </w:rPr>
              <w:t>covid</w:t>
            </w:r>
            <w:proofErr w:type="spellEnd"/>
            <w:r w:rsidR="003B1399" w:rsidRPr="003B1399">
              <w:rPr>
                <w:rFonts w:asciiTheme="minorHAnsi" w:hAnsiTheme="minorHAnsi" w:cstheme="minorHAnsi"/>
                <w:color w:val="000000"/>
                <w:sz w:val="18"/>
                <w:szCs w:val="18"/>
              </w:rPr>
              <w:t xml:space="preserve"> 19</w:t>
            </w:r>
          </w:p>
        </w:tc>
      </w:tr>
      <w:tr w:rsidR="00F76CD9" w:rsidRPr="003B1399" w:rsidTr="00E26954">
        <w:trPr>
          <w:trHeight w:val="350"/>
        </w:trPr>
        <w:tc>
          <w:tcPr>
            <w:tcW w:w="2054" w:type="dxa"/>
            <w:tcBorders>
              <w:top w:val="single" w:sz="8" w:space="0" w:color="auto"/>
              <w:left w:val="single" w:sz="4" w:space="0" w:color="auto"/>
              <w:bottom w:val="nil"/>
              <w:right w:val="single" w:sz="8" w:space="0" w:color="auto"/>
            </w:tcBorders>
            <w:noWrap/>
            <w:vAlign w:val="bottom"/>
          </w:tcPr>
          <w:p w:rsidR="00F76CD9" w:rsidRPr="00F76CD9" w:rsidRDefault="00F76CD9" w:rsidP="00444348">
            <w:pPr>
              <w:rPr>
                <w:rFonts w:asciiTheme="minorHAnsi" w:hAnsiTheme="minorHAnsi" w:cstheme="minorHAnsi"/>
                <w:b/>
                <w:color w:val="000000"/>
                <w:sz w:val="18"/>
                <w:szCs w:val="18"/>
              </w:rPr>
            </w:pPr>
            <w:r w:rsidRPr="00F76CD9">
              <w:rPr>
                <w:rFonts w:asciiTheme="minorHAnsi" w:hAnsiTheme="minorHAnsi" w:cstheme="minorHAnsi"/>
                <w:b/>
                <w:color w:val="000000"/>
                <w:sz w:val="18"/>
                <w:szCs w:val="18"/>
              </w:rPr>
              <w:t>Rok 2021</w:t>
            </w:r>
          </w:p>
        </w:tc>
        <w:tc>
          <w:tcPr>
            <w:tcW w:w="2106" w:type="dxa"/>
            <w:tcBorders>
              <w:top w:val="single" w:sz="8" w:space="0" w:color="auto"/>
              <w:left w:val="nil"/>
              <w:bottom w:val="nil"/>
              <w:right w:val="single" w:sz="8" w:space="0" w:color="auto"/>
            </w:tcBorders>
            <w:noWrap/>
            <w:vAlign w:val="bottom"/>
          </w:tcPr>
          <w:p w:rsidR="00F76CD9" w:rsidRPr="003B1399" w:rsidRDefault="00F76CD9" w:rsidP="00444348">
            <w:pPr>
              <w:jc w:val="center"/>
              <w:rPr>
                <w:rFonts w:asciiTheme="minorHAnsi" w:hAnsiTheme="minorHAnsi" w:cstheme="minorHAnsi"/>
                <w:color w:val="000000"/>
                <w:sz w:val="18"/>
                <w:szCs w:val="18"/>
              </w:rPr>
            </w:pPr>
            <w:r>
              <w:rPr>
                <w:rFonts w:asciiTheme="minorHAnsi" w:hAnsiTheme="minorHAnsi" w:cstheme="minorHAnsi"/>
                <w:color w:val="000000"/>
                <w:sz w:val="18"/>
                <w:szCs w:val="18"/>
              </w:rPr>
              <w:t>38</w:t>
            </w:r>
          </w:p>
        </w:tc>
        <w:tc>
          <w:tcPr>
            <w:tcW w:w="867" w:type="dxa"/>
            <w:tcBorders>
              <w:top w:val="single" w:sz="8" w:space="0" w:color="auto"/>
              <w:left w:val="nil"/>
              <w:bottom w:val="nil"/>
              <w:right w:val="single" w:sz="8" w:space="0" w:color="auto"/>
            </w:tcBorders>
            <w:noWrap/>
            <w:vAlign w:val="bottom"/>
          </w:tcPr>
          <w:p w:rsidR="00F76CD9" w:rsidRPr="003B1399" w:rsidRDefault="00F76CD9" w:rsidP="00444348">
            <w:pPr>
              <w:jc w:val="center"/>
              <w:rPr>
                <w:rFonts w:asciiTheme="minorHAnsi" w:hAnsiTheme="minorHAnsi" w:cstheme="minorHAnsi"/>
                <w:color w:val="000000"/>
                <w:sz w:val="18"/>
                <w:szCs w:val="18"/>
              </w:rPr>
            </w:pPr>
            <w:r>
              <w:rPr>
                <w:rFonts w:asciiTheme="minorHAnsi" w:hAnsiTheme="minorHAnsi" w:cstheme="minorHAnsi"/>
                <w:color w:val="000000"/>
                <w:sz w:val="18"/>
                <w:szCs w:val="18"/>
              </w:rPr>
              <w:t>24</w:t>
            </w:r>
          </w:p>
        </w:tc>
        <w:tc>
          <w:tcPr>
            <w:tcW w:w="1331" w:type="dxa"/>
            <w:tcBorders>
              <w:top w:val="single" w:sz="8" w:space="0" w:color="auto"/>
            </w:tcBorders>
            <w:noWrap/>
            <w:vAlign w:val="bottom"/>
          </w:tcPr>
          <w:p w:rsidR="00F76CD9" w:rsidRPr="003B1399" w:rsidRDefault="00F76CD9" w:rsidP="00444348">
            <w:pPr>
              <w:jc w:val="center"/>
              <w:rPr>
                <w:rFonts w:asciiTheme="minorHAnsi" w:hAnsiTheme="minorHAnsi" w:cstheme="minorHAnsi"/>
                <w:color w:val="000000"/>
                <w:sz w:val="18"/>
                <w:szCs w:val="18"/>
              </w:rPr>
            </w:pPr>
            <w:r>
              <w:rPr>
                <w:rFonts w:asciiTheme="minorHAnsi" w:hAnsiTheme="minorHAnsi" w:cstheme="minorHAnsi"/>
                <w:color w:val="000000"/>
                <w:sz w:val="18"/>
                <w:szCs w:val="18"/>
              </w:rPr>
              <w:t>62</w:t>
            </w:r>
          </w:p>
        </w:tc>
        <w:tc>
          <w:tcPr>
            <w:tcW w:w="1680" w:type="dxa"/>
            <w:tcBorders>
              <w:top w:val="single" w:sz="8" w:space="0" w:color="auto"/>
              <w:left w:val="single" w:sz="8" w:space="0" w:color="auto"/>
              <w:right w:val="single" w:sz="8" w:space="0" w:color="auto"/>
            </w:tcBorders>
            <w:vAlign w:val="bottom"/>
          </w:tcPr>
          <w:p w:rsidR="00F76CD9" w:rsidRDefault="00F76CD9" w:rsidP="00444348">
            <w:pPr>
              <w:jc w:val="center"/>
              <w:rPr>
                <w:rFonts w:asciiTheme="minorHAnsi" w:hAnsiTheme="minorHAnsi" w:cstheme="minorHAnsi"/>
                <w:color w:val="000000"/>
                <w:sz w:val="18"/>
                <w:szCs w:val="18"/>
              </w:rPr>
            </w:pPr>
            <w:r>
              <w:rPr>
                <w:rFonts w:asciiTheme="minorHAnsi" w:hAnsiTheme="minorHAnsi" w:cstheme="minorHAnsi"/>
                <w:color w:val="000000"/>
                <w:sz w:val="18"/>
                <w:szCs w:val="18"/>
              </w:rPr>
              <w:t>4 x týdně</w:t>
            </w:r>
          </w:p>
        </w:tc>
        <w:tc>
          <w:tcPr>
            <w:tcW w:w="1200" w:type="dxa"/>
            <w:tcBorders>
              <w:top w:val="single" w:sz="8" w:space="0" w:color="auto"/>
              <w:left w:val="nil"/>
              <w:bottom w:val="nil"/>
              <w:right w:val="single" w:sz="4" w:space="0" w:color="auto"/>
            </w:tcBorders>
            <w:noWrap/>
            <w:vAlign w:val="bottom"/>
          </w:tcPr>
          <w:p w:rsidR="00F76CD9" w:rsidRPr="003B1399" w:rsidRDefault="00F76CD9" w:rsidP="00444348">
            <w:pPr>
              <w:jc w:val="center"/>
              <w:rPr>
                <w:rFonts w:asciiTheme="minorHAnsi" w:hAnsiTheme="minorHAnsi" w:cstheme="minorHAnsi"/>
                <w:color w:val="000000"/>
                <w:sz w:val="18"/>
                <w:szCs w:val="18"/>
              </w:rPr>
            </w:pPr>
            <w:r>
              <w:rPr>
                <w:rFonts w:asciiTheme="minorHAnsi" w:hAnsiTheme="minorHAnsi" w:cstheme="minorHAnsi"/>
                <w:color w:val="000000"/>
                <w:sz w:val="18"/>
                <w:szCs w:val="18"/>
              </w:rPr>
              <w:t>39</w:t>
            </w:r>
          </w:p>
        </w:tc>
      </w:tr>
      <w:tr w:rsidR="00F76CD9" w:rsidRPr="003B1399" w:rsidTr="00E26954">
        <w:trPr>
          <w:trHeight w:val="350"/>
        </w:trPr>
        <w:tc>
          <w:tcPr>
            <w:tcW w:w="2054" w:type="dxa"/>
            <w:tcBorders>
              <w:top w:val="nil"/>
              <w:left w:val="single" w:sz="4" w:space="0" w:color="auto"/>
              <w:bottom w:val="single" w:sz="4" w:space="0" w:color="auto"/>
              <w:right w:val="single" w:sz="8" w:space="0" w:color="auto"/>
            </w:tcBorders>
            <w:noWrap/>
            <w:vAlign w:val="bottom"/>
          </w:tcPr>
          <w:p w:rsidR="00F76CD9" w:rsidRPr="003B1399" w:rsidRDefault="00F76CD9">
            <w:pPr>
              <w:rPr>
                <w:rFonts w:asciiTheme="minorHAnsi" w:hAnsiTheme="minorHAnsi" w:cstheme="minorHAnsi"/>
                <w:color w:val="000000"/>
                <w:sz w:val="18"/>
                <w:szCs w:val="18"/>
              </w:rPr>
            </w:pPr>
            <w:r>
              <w:rPr>
                <w:rFonts w:asciiTheme="minorHAnsi" w:hAnsiTheme="minorHAnsi" w:cstheme="minorHAnsi"/>
                <w:color w:val="000000"/>
                <w:sz w:val="18"/>
                <w:szCs w:val="18"/>
              </w:rPr>
              <w:t>počet návštěvníků</w:t>
            </w:r>
          </w:p>
        </w:tc>
        <w:tc>
          <w:tcPr>
            <w:tcW w:w="2106" w:type="dxa"/>
            <w:tcBorders>
              <w:top w:val="nil"/>
              <w:left w:val="nil"/>
              <w:bottom w:val="single" w:sz="4" w:space="0" w:color="auto"/>
              <w:right w:val="single" w:sz="8" w:space="0" w:color="auto"/>
            </w:tcBorders>
            <w:noWrap/>
            <w:vAlign w:val="bottom"/>
          </w:tcPr>
          <w:p w:rsidR="00F76CD9" w:rsidRPr="003B1399" w:rsidRDefault="00F76CD9">
            <w:pPr>
              <w:jc w:val="center"/>
              <w:rPr>
                <w:rFonts w:asciiTheme="minorHAnsi" w:hAnsiTheme="minorHAnsi" w:cstheme="minorHAnsi"/>
                <w:color w:val="000000"/>
                <w:sz w:val="18"/>
                <w:szCs w:val="18"/>
              </w:rPr>
            </w:pPr>
            <w:r>
              <w:rPr>
                <w:rFonts w:asciiTheme="minorHAnsi" w:hAnsiTheme="minorHAnsi" w:cstheme="minorHAnsi"/>
                <w:color w:val="000000"/>
                <w:sz w:val="18"/>
                <w:szCs w:val="18"/>
              </w:rPr>
              <w:t>3 048 v DK a 12 496 v TIC</w:t>
            </w:r>
          </w:p>
        </w:tc>
        <w:tc>
          <w:tcPr>
            <w:tcW w:w="867" w:type="dxa"/>
            <w:tcBorders>
              <w:top w:val="nil"/>
              <w:left w:val="nil"/>
              <w:bottom w:val="single" w:sz="4" w:space="0" w:color="auto"/>
              <w:right w:val="single" w:sz="8" w:space="0" w:color="auto"/>
            </w:tcBorders>
            <w:noWrap/>
            <w:vAlign w:val="bottom"/>
          </w:tcPr>
          <w:p w:rsidR="00F76CD9" w:rsidRPr="003B1399" w:rsidRDefault="00F76CD9">
            <w:pPr>
              <w:jc w:val="center"/>
              <w:rPr>
                <w:rFonts w:asciiTheme="minorHAnsi" w:hAnsiTheme="minorHAnsi" w:cstheme="minorHAnsi"/>
                <w:color w:val="000000"/>
                <w:sz w:val="18"/>
                <w:szCs w:val="18"/>
              </w:rPr>
            </w:pPr>
          </w:p>
        </w:tc>
        <w:tc>
          <w:tcPr>
            <w:tcW w:w="1331" w:type="dxa"/>
            <w:tcBorders>
              <w:bottom w:val="single" w:sz="4" w:space="0" w:color="auto"/>
            </w:tcBorders>
            <w:noWrap/>
            <w:vAlign w:val="bottom"/>
          </w:tcPr>
          <w:p w:rsidR="00F76CD9" w:rsidRPr="003B1399" w:rsidRDefault="00F76CD9">
            <w:pPr>
              <w:jc w:val="center"/>
              <w:rPr>
                <w:rFonts w:asciiTheme="minorHAnsi" w:hAnsiTheme="minorHAnsi" w:cstheme="minorHAnsi"/>
                <w:color w:val="000000"/>
                <w:sz w:val="18"/>
                <w:szCs w:val="18"/>
              </w:rPr>
            </w:pPr>
          </w:p>
        </w:tc>
        <w:tc>
          <w:tcPr>
            <w:tcW w:w="1680" w:type="dxa"/>
            <w:tcBorders>
              <w:top w:val="nil"/>
              <w:left w:val="single" w:sz="8" w:space="0" w:color="auto"/>
              <w:bottom w:val="single" w:sz="4" w:space="0" w:color="auto"/>
              <w:right w:val="single" w:sz="8" w:space="0" w:color="auto"/>
            </w:tcBorders>
            <w:vAlign w:val="bottom"/>
          </w:tcPr>
          <w:p w:rsidR="00F76CD9" w:rsidRDefault="00F76CD9" w:rsidP="00AE4332">
            <w:pPr>
              <w:jc w:val="center"/>
              <w:rPr>
                <w:rFonts w:asciiTheme="minorHAnsi" w:hAnsiTheme="minorHAnsi" w:cstheme="minorHAnsi"/>
                <w:color w:val="000000"/>
                <w:sz w:val="18"/>
                <w:szCs w:val="18"/>
              </w:rPr>
            </w:pPr>
          </w:p>
        </w:tc>
        <w:tc>
          <w:tcPr>
            <w:tcW w:w="1200" w:type="dxa"/>
            <w:tcBorders>
              <w:top w:val="nil"/>
              <w:left w:val="nil"/>
              <w:bottom w:val="single" w:sz="4" w:space="0" w:color="auto"/>
              <w:right w:val="single" w:sz="4" w:space="0" w:color="auto"/>
            </w:tcBorders>
            <w:noWrap/>
            <w:vAlign w:val="bottom"/>
          </w:tcPr>
          <w:p w:rsidR="00F76CD9" w:rsidRPr="003B1399" w:rsidRDefault="00F76CD9">
            <w:pPr>
              <w:jc w:val="center"/>
              <w:rPr>
                <w:rFonts w:asciiTheme="minorHAnsi" w:hAnsiTheme="minorHAnsi" w:cstheme="minorHAnsi"/>
                <w:color w:val="000000"/>
                <w:sz w:val="18"/>
                <w:szCs w:val="18"/>
              </w:rPr>
            </w:pPr>
          </w:p>
        </w:tc>
      </w:tr>
      <w:tr w:rsidR="00AE4332" w:rsidRPr="003B1399" w:rsidTr="00E26954">
        <w:trPr>
          <w:trHeight w:val="350"/>
        </w:trPr>
        <w:tc>
          <w:tcPr>
            <w:tcW w:w="2054" w:type="dxa"/>
            <w:tcBorders>
              <w:top w:val="single" w:sz="4" w:space="0" w:color="auto"/>
              <w:left w:val="single" w:sz="4" w:space="0" w:color="auto"/>
              <w:bottom w:val="nil"/>
              <w:right w:val="single" w:sz="8" w:space="0" w:color="auto"/>
            </w:tcBorders>
            <w:noWrap/>
            <w:vAlign w:val="bottom"/>
            <w:hideMark/>
          </w:tcPr>
          <w:p w:rsidR="00AE4332" w:rsidRPr="00F76CD9" w:rsidRDefault="00F76CD9">
            <w:pPr>
              <w:rPr>
                <w:rFonts w:asciiTheme="minorHAnsi" w:hAnsiTheme="minorHAnsi" w:cstheme="minorHAnsi"/>
                <w:b/>
                <w:color w:val="000000"/>
                <w:sz w:val="18"/>
                <w:szCs w:val="18"/>
              </w:rPr>
            </w:pPr>
            <w:r>
              <w:rPr>
                <w:rFonts w:asciiTheme="minorHAnsi" w:hAnsiTheme="minorHAnsi" w:cstheme="minorHAnsi"/>
                <w:b/>
                <w:color w:val="000000"/>
                <w:sz w:val="18"/>
                <w:szCs w:val="18"/>
              </w:rPr>
              <w:t>R</w:t>
            </w:r>
            <w:r w:rsidR="00AE4332" w:rsidRPr="00F76CD9">
              <w:rPr>
                <w:rFonts w:asciiTheme="minorHAnsi" w:hAnsiTheme="minorHAnsi" w:cstheme="minorHAnsi"/>
                <w:b/>
                <w:color w:val="000000"/>
                <w:sz w:val="18"/>
                <w:szCs w:val="18"/>
              </w:rPr>
              <w:t>ok 2020</w:t>
            </w:r>
          </w:p>
        </w:tc>
        <w:tc>
          <w:tcPr>
            <w:tcW w:w="2106" w:type="dxa"/>
            <w:tcBorders>
              <w:top w:val="single" w:sz="4" w:space="0" w:color="auto"/>
              <w:left w:val="nil"/>
              <w:bottom w:val="nil"/>
              <w:right w:val="single" w:sz="8" w:space="0" w:color="auto"/>
            </w:tcBorders>
            <w:noWrap/>
            <w:vAlign w:val="bottom"/>
            <w:hideMark/>
          </w:tcPr>
          <w:p w:rsidR="00AE4332" w:rsidRPr="003B1399" w:rsidRDefault="00AE4332">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37</w:t>
            </w:r>
          </w:p>
        </w:tc>
        <w:tc>
          <w:tcPr>
            <w:tcW w:w="867" w:type="dxa"/>
            <w:tcBorders>
              <w:top w:val="single" w:sz="4" w:space="0" w:color="auto"/>
              <w:left w:val="nil"/>
              <w:bottom w:val="nil"/>
              <w:right w:val="single" w:sz="8" w:space="0" w:color="auto"/>
            </w:tcBorders>
            <w:noWrap/>
            <w:vAlign w:val="bottom"/>
            <w:hideMark/>
          </w:tcPr>
          <w:p w:rsidR="00AE4332" w:rsidRPr="003B1399" w:rsidRDefault="00AE4332">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33</w:t>
            </w:r>
          </w:p>
        </w:tc>
        <w:tc>
          <w:tcPr>
            <w:tcW w:w="1331" w:type="dxa"/>
            <w:tcBorders>
              <w:top w:val="single" w:sz="4" w:space="0" w:color="auto"/>
            </w:tcBorders>
            <w:noWrap/>
            <w:vAlign w:val="bottom"/>
            <w:hideMark/>
          </w:tcPr>
          <w:p w:rsidR="00AE4332" w:rsidRPr="003B1399" w:rsidRDefault="00AE4332">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70</w:t>
            </w:r>
          </w:p>
        </w:tc>
        <w:tc>
          <w:tcPr>
            <w:tcW w:w="1680" w:type="dxa"/>
            <w:vMerge w:val="restart"/>
            <w:tcBorders>
              <w:top w:val="single" w:sz="4" w:space="0" w:color="auto"/>
              <w:left w:val="single" w:sz="8" w:space="0" w:color="auto"/>
              <w:right w:val="single" w:sz="8" w:space="0" w:color="auto"/>
            </w:tcBorders>
            <w:vAlign w:val="bottom"/>
            <w:hideMark/>
          </w:tcPr>
          <w:p w:rsidR="00AE4332" w:rsidRPr="003B1399" w:rsidRDefault="00AE4332" w:rsidP="00AE4332">
            <w:pPr>
              <w:jc w:val="center"/>
              <w:rPr>
                <w:rFonts w:asciiTheme="minorHAnsi" w:hAnsiTheme="minorHAnsi" w:cstheme="minorHAnsi"/>
                <w:color w:val="000000"/>
                <w:sz w:val="18"/>
                <w:szCs w:val="18"/>
              </w:rPr>
            </w:pPr>
            <w:r>
              <w:rPr>
                <w:rFonts w:asciiTheme="minorHAnsi" w:hAnsiTheme="minorHAnsi" w:cstheme="minorHAnsi"/>
                <w:color w:val="000000"/>
                <w:sz w:val="18"/>
                <w:szCs w:val="18"/>
              </w:rPr>
              <w:t xml:space="preserve"> </w:t>
            </w:r>
            <w:r w:rsidRPr="003B1399">
              <w:rPr>
                <w:rFonts w:asciiTheme="minorHAnsi" w:hAnsiTheme="minorHAnsi" w:cstheme="minorHAnsi"/>
                <w:color w:val="000000"/>
                <w:sz w:val="18"/>
                <w:szCs w:val="18"/>
              </w:rPr>
              <w:t xml:space="preserve">2 x týdně – zrušeno </w:t>
            </w:r>
            <w:proofErr w:type="spellStart"/>
            <w:r w:rsidRPr="003B1399">
              <w:rPr>
                <w:rFonts w:asciiTheme="minorHAnsi" w:hAnsiTheme="minorHAnsi" w:cstheme="minorHAnsi"/>
                <w:color w:val="000000"/>
                <w:sz w:val="18"/>
                <w:szCs w:val="18"/>
              </w:rPr>
              <w:t>Covid</w:t>
            </w:r>
            <w:proofErr w:type="spellEnd"/>
            <w:r w:rsidRPr="003B1399">
              <w:rPr>
                <w:rFonts w:asciiTheme="minorHAnsi" w:hAnsiTheme="minorHAnsi" w:cstheme="minorHAnsi"/>
                <w:color w:val="000000"/>
                <w:sz w:val="18"/>
                <w:szCs w:val="18"/>
              </w:rPr>
              <w:t xml:space="preserve"> 19 </w:t>
            </w:r>
          </w:p>
        </w:tc>
        <w:tc>
          <w:tcPr>
            <w:tcW w:w="1200" w:type="dxa"/>
            <w:tcBorders>
              <w:top w:val="single" w:sz="4" w:space="0" w:color="auto"/>
              <w:left w:val="nil"/>
              <w:bottom w:val="nil"/>
              <w:right w:val="single" w:sz="4" w:space="0" w:color="auto"/>
            </w:tcBorders>
            <w:noWrap/>
            <w:vAlign w:val="bottom"/>
            <w:hideMark/>
          </w:tcPr>
          <w:p w:rsidR="00AE4332" w:rsidRPr="003B1399" w:rsidRDefault="00AE4332">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63</w:t>
            </w:r>
          </w:p>
        </w:tc>
      </w:tr>
      <w:tr w:rsidR="00AE4332" w:rsidRPr="003B1399" w:rsidTr="00E26954">
        <w:trPr>
          <w:trHeight w:val="80"/>
        </w:trPr>
        <w:tc>
          <w:tcPr>
            <w:tcW w:w="2054" w:type="dxa"/>
            <w:tcBorders>
              <w:top w:val="nil"/>
              <w:left w:val="single" w:sz="4" w:space="0" w:color="auto"/>
              <w:bottom w:val="single" w:sz="8" w:space="0" w:color="auto"/>
              <w:right w:val="single" w:sz="8" w:space="0" w:color="auto"/>
            </w:tcBorders>
            <w:noWrap/>
            <w:vAlign w:val="bottom"/>
            <w:hideMark/>
          </w:tcPr>
          <w:p w:rsidR="00AE4332" w:rsidRPr="003B1399" w:rsidRDefault="00AE4332">
            <w:pPr>
              <w:rPr>
                <w:rFonts w:asciiTheme="minorHAnsi" w:hAnsiTheme="minorHAnsi" w:cstheme="minorHAnsi"/>
                <w:color w:val="000000"/>
                <w:sz w:val="18"/>
                <w:szCs w:val="18"/>
              </w:rPr>
            </w:pPr>
            <w:r w:rsidRPr="003B1399">
              <w:rPr>
                <w:rFonts w:asciiTheme="minorHAnsi" w:hAnsiTheme="minorHAnsi" w:cstheme="minorHAnsi"/>
                <w:color w:val="000000"/>
                <w:sz w:val="18"/>
                <w:szCs w:val="18"/>
              </w:rPr>
              <w:t>počet návštěvníků</w:t>
            </w:r>
          </w:p>
        </w:tc>
        <w:tc>
          <w:tcPr>
            <w:tcW w:w="2106" w:type="dxa"/>
            <w:tcBorders>
              <w:top w:val="nil"/>
              <w:left w:val="nil"/>
              <w:bottom w:val="single" w:sz="8" w:space="0" w:color="auto"/>
              <w:right w:val="single" w:sz="8" w:space="0" w:color="auto"/>
            </w:tcBorders>
            <w:noWrap/>
            <w:vAlign w:val="bottom"/>
            <w:hideMark/>
          </w:tcPr>
          <w:p w:rsidR="00AE4332" w:rsidRPr="003B1399" w:rsidRDefault="00AE4332">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7 517</w:t>
            </w:r>
          </w:p>
        </w:tc>
        <w:tc>
          <w:tcPr>
            <w:tcW w:w="867" w:type="dxa"/>
            <w:tcBorders>
              <w:top w:val="nil"/>
              <w:left w:val="nil"/>
              <w:bottom w:val="single" w:sz="8" w:space="0" w:color="auto"/>
              <w:right w:val="single" w:sz="8" w:space="0" w:color="auto"/>
            </w:tcBorders>
            <w:noWrap/>
            <w:vAlign w:val="bottom"/>
            <w:hideMark/>
          </w:tcPr>
          <w:p w:rsidR="00AE4332" w:rsidRPr="003B1399" w:rsidRDefault="00AE4332">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1331" w:type="dxa"/>
            <w:tcBorders>
              <w:top w:val="nil"/>
              <w:left w:val="nil"/>
              <w:bottom w:val="single" w:sz="8" w:space="0" w:color="auto"/>
              <w:right w:val="single" w:sz="8" w:space="0" w:color="auto"/>
            </w:tcBorders>
            <w:noWrap/>
            <w:vAlign w:val="bottom"/>
            <w:hideMark/>
          </w:tcPr>
          <w:p w:rsidR="00AE4332" w:rsidRPr="003B1399" w:rsidRDefault="00AE4332">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1680" w:type="dxa"/>
            <w:vMerge/>
            <w:tcBorders>
              <w:left w:val="single" w:sz="8" w:space="0" w:color="auto"/>
              <w:bottom w:val="single" w:sz="8" w:space="0" w:color="auto"/>
              <w:right w:val="single" w:sz="8" w:space="0" w:color="auto"/>
            </w:tcBorders>
            <w:noWrap/>
            <w:vAlign w:val="bottom"/>
            <w:hideMark/>
          </w:tcPr>
          <w:p w:rsidR="00AE4332" w:rsidRPr="003B1399" w:rsidRDefault="00AE4332">
            <w:pPr>
              <w:rPr>
                <w:rFonts w:asciiTheme="minorHAnsi" w:hAnsiTheme="minorHAnsi" w:cstheme="minorHAnsi"/>
                <w:color w:val="000000"/>
                <w:sz w:val="18"/>
                <w:szCs w:val="18"/>
              </w:rPr>
            </w:pPr>
          </w:p>
        </w:tc>
        <w:tc>
          <w:tcPr>
            <w:tcW w:w="1200" w:type="dxa"/>
            <w:tcBorders>
              <w:top w:val="nil"/>
              <w:left w:val="nil"/>
              <w:bottom w:val="single" w:sz="8" w:space="0" w:color="auto"/>
              <w:right w:val="single" w:sz="4" w:space="0" w:color="auto"/>
            </w:tcBorders>
            <w:noWrap/>
            <w:vAlign w:val="bottom"/>
            <w:hideMark/>
          </w:tcPr>
          <w:p w:rsidR="00AE4332" w:rsidRPr="003B1399" w:rsidRDefault="00AE4332">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r>
      <w:tr w:rsidR="003B1399" w:rsidRPr="003B1399" w:rsidTr="00E26954">
        <w:trPr>
          <w:trHeight w:val="491"/>
        </w:trPr>
        <w:tc>
          <w:tcPr>
            <w:tcW w:w="2054" w:type="dxa"/>
            <w:tcBorders>
              <w:top w:val="nil"/>
              <w:left w:val="single" w:sz="4" w:space="0" w:color="auto"/>
              <w:bottom w:val="nil"/>
              <w:right w:val="single" w:sz="8" w:space="0" w:color="auto"/>
            </w:tcBorders>
            <w:noWrap/>
            <w:vAlign w:val="bottom"/>
            <w:hideMark/>
          </w:tcPr>
          <w:p w:rsidR="003B1399" w:rsidRPr="00F76CD9" w:rsidRDefault="00F76CD9">
            <w:pPr>
              <w:rPr>
                <w:rFonts w:asciiTheme="minorHAnsi" w:hAnsiTheme="minorHAnsi" w:cstheme="minorHAnsi"/>
                <w:b/>
                <w:color w:val="000000"/>
                <w:sz w:val="18"/>
                <w:szCs w:val="18"/>
              </w:rPr>
            </w:pPr>
            <w:r>
              <w:rPr>
                <w:rFonts w:asciiTheme="minorHAnsi" w:hAnsiTheme="minorHAnsi" w:cstheme="minorHAnsi"/>
                <w:b/>
                <w:color w:val="000000"/>
                <w:sz w:val="18"/>
                <w:szCs w:val="18"/>
              </w:rPr>
              <w:t>R</w:t>
            </w:r>
            <w:r w:rsidR="003B1399" w:rsidRPr="00F76CD9">
              <w:rPr>
                <w:rFonts w:asciiTheme="minorHAnsi" w:hAnsiTheme="minorHAnsi" w:cstheme="minorHAnsi"/>
                <w:b/>
                <w:color w:val="000000"/>
                <w:sz w:val="18"/>
                <w:szCs w:val="18"/>
              </w:rPr>
              <w:t>ok 2019</w:t>
            </w:r>
          </w:p>
        </w:tc>
        <w:tc>
          <w:tcPr>
            <w:tcW w:w="2106" w:type="dxa"/>
            <w:tcBorders>
              <w:top w:val="nil"/>
              <w:left w:val="nil"/>
              <w:bottom w:val="nil"/>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71</w:t>
            </w:r>
          </w:p>
        </w:tc>
        <w:tc>
          <w:tcPr>
            <w:tcW w:w="867" w:type="dxa"/>
            <w:tcBorders>
              <w:top w:val="nil"/>
              <w:left w:val="nil"/>
              <w:bottom w:val="nil"/>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63</w:t>
            </w:r>
          </w:p>
        </w:tc>
        <w:tc>
          <w:tcPr>
            <w:tcW w:w="1331" w:type="dxa"/>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134</w:t>
            </w:r>
          </w:p>
        </w:tc>
        <w:tc>
          <w:tcPr>
            <w:tcW w:w="1680" w:type="dxa"/>
            <w:tcBorders>
              <w:top w:val="nil"/>
              <w:left w:val="single" w:sz="8" w:space="0" w:color="auto"/>
              <w:bottom w:val="nil"/>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4 x týdně</w:t>
            </w:r>
          </w:p>
        </w:tc>
        <w:tc>
          <w:tcPr>
            <w:tcW w:w="1200" w:type="dxa"/>
            <w:tcBorders>
              <w:top w:val="nil"/>
              <w:left w:val="nil"/>
              <w:bottom w:val="nil"/>
              <w:right w:val="single" w:sz="4"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r>
      <w:tr w:rsidR="003B1399" w:rsidRPr="003B1399" w:rsidTr="00E26954">
        <w:trPr>
          <w:trHeight w:val="80"/>
        </w:trPr>
        <w:tc>
          <w:tcPr>
            <w:tcW w:w="2054" w:type="dxa"/>
            <w:tcBorders>
              <w:top w:val="nil"/>
              <w:left w:val="single" w:sz="4" w:space="0" w:color="auto"/>
              <w:bottom w:val="single" w:sz="8" w:space="0" w:color="auto"/>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počet návštěvníků</w:t>
            </w:r>
          </w:p>
        </w:tc>
        <w:tc>
          <w:tcPr>
            <w:tcW w:w="2106" w:type="dxa"/>
            <w:tcBorders>
              <w:top w:val="nil"/>
              <w:left w:val="nil"/>
              <w:bottom w:val="single" w:sz="8" w:space="0" w:color="auto"/>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16 484</w:t>
            </w:r>
          </w:p>
        </w:tc>
        <w:tc>
          <w:tcPr>
            <w:tcW w:w="867" w:type="dxa"/>
            <w:tcBorders>
              <w:top w:val="nil"/>
              <w:left w:val="nil"/>
              <w:bottom w:val="single" w:sz="8" w:space="0" w:color="auto"/>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1331" w:type="dxa"/>
            <w:tcBorders>
              <w:top w:val="nil"/>
              <w:left w:val="nil"/>
              <w:bottom w:val="single" w:sz="8" w:space="0" w:color="auto"/>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1680" w:type="dxa"/>
            <w:tcBorders>
              <w:top w:val="nil"/>
              <w:left w:val="nil"/>
              <w:bottom w:val="single" w:sz="8" w:space="0" w:color="auto"/>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1200" w:type="dxa"/>
            <w:tcBorders>
              <w:top w:val="nil"/>
              <w:left w:val="nil"/>
              <w:bottom w:val="single" w:sz="8" w:space="0" w:color="auto"/>
              <w:right w:val="single" w:sz="4"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r w:rsidR="00AE4332">
              <w:rPr>
                <w:rFonts w:asciiTheme="minorHAnsi" w:hAnsiTheme="minorHAnsi" w:cstheme="minorHAnsi"/>
                <w:color w:val="000000"/>
                <w:sz w:val="18"/>
                <w:szCs w:val="18"/>
              </w:rPr>
              <w:t xml:space="preserve">         ----</w:t>
            </w:r>
          </w:p>
        </w:tc>
      </w:tr>
      <w:tr w:rsidR="003B1399" w:rsidRPr="003B1399" w:rsidTr="00E26954">
        <w:trPr>
          <w:trHeight w:val="491"/>
        </w:trPr>
        <w:tc>
          <w:tcPr>
            <w:tcW w:w="2054" w:type="dxa"/>
            <w:tcBorders>
              <w:top w:val="nil"/>
              <w:left w:val="single" w:sz="4" w:space="0" w:color="auto"/>
              <w:bottom w:val="nil"/>
              <w:right w:val="single" w:sz="8" w:space="0" w:color="auto"/>
            </w:tcBorders>
            <w:noWrap/>
            <w:vAlign w:val="bottom"/>
            <w:hideMark/>
          </w:tcPr>
          <w:p w:rsidR="003B1399" w:rsidRPr="00F76CD9" w:rsidRDefault="00F76CD9">
            <w:pPr>
              <w:rPr>
                <w:rFonts w:asciiTheme="minorHAnsi" w:hAnsiTheme="minorHAnsi" w:cstheme="minorHAnsi"/>
                <w:b/>
                <w:color w:val="000000"/>
                <w:sz w:val="18"/>
                <w:szCs w:val="18"/>
              </w:rPr>
            </w:pPr>
            <w:r>
              <w:rPr>
                <w:rFonts w:asciiTheme="minorHAnsi" w:hAnsiTheme="minorHAnsi" w:cstheme="minorHAnsi"/>
                <w:b/>
                <w:color w:val="000000"/>
                <w:sz w:val="18"/>
                <w:szCs w:val="18"/>
              </w:rPr>
              <w:t>R</w:t>
            </w:r>
            <w:r w:rsidR="003B1399" w:rsidRPr="00F76CD9">
              <w:rPr>
                <w:rFonts w:asciiTheme="minorHAnsi" w:hAnsiTheme="minorHAnsi" w:cstheme="minorHAnsi"/>
                <w:b/>
                <w:color w:val="000000"/>
                <w:sz w:val="18"/>
                <w:szCs w:val="18"/>
              </w:rPr>
              <w:t>ok 2018</w:t>
            </w:r>
          </w:p>
        </w:tc>
        <w:tc>
          <w:tcPr>
            <w:tcW w:w="2106" w:type="dxa"/>
            <w:tcBorders>
              <w:top w:val="nil"/>
              <w:left w:val="nil"/>
              <w:bottom w:val="nil"/>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78</w:t>
            </w:r>
          </w:p>
        </w:tc>
        <w:tc>
          <w:tcPr>
            <w:tcW w:w="867" w:type="dxa"/>
            <w:tcBorders>
              <w:top w:val="nil"/>
              <w:left w:val="nil"/>
              <w:bottom w:val="nil"/>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56</w:t>
            </w:r>
          </w:p>
        </w:tc>
        <w:tc>
          <w:tcPr>
            <w:tcW w:w="1331" w:type="dxa"/>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134</w:t>
            </w:r>
          </w:p>
        </w:tc>
        <w:tc>
          <w:tcPr>
            <w:tcW w:w="1680" w:type="dxa"/>
            <w:tcBorders>
              <w:top w:val="nil"/>
              <w:left w:val="single" w:sz="8" w:space="0" w:color="auto"/>
              <w:bottom w:val="nil"/>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 xml:space="preserve">3 x týdně </w:t>
            </w:r>
          </w:p>
        </w:tc>
        <w:tc>
          <w:tcPr>
            <w:tcW w:w="1200" w:type="dxa"/>
            <w:tcBorders>
              <w:top w:val="nil"/>
              <w:left w:val="nil"/>
              <w:bottom w:val="nil"/>
              <w:right w:val="single" w:sz="4" w:space="0" w:color="auto"/>
            </w:tcBorders>
            <w:noWrap/>
            <w:vAlign w:val="bottom"/>
            <w:hideMark/>
          </w:tcPr>
          <w:p w:rsidR="003B1399" w:rsidRPr="00AE4332" w:rsidRDefault="00AE4332" w:rsidP="00AE4332">
            <w:pPr>
              <w:pStyle w:val="Odstavecseseznamem"/>
              <w:ind w:left="420"/>
              <w:rPr>
                <w:rFonts w:asciiTheme="minorHAnsi" w:hAnsiTheme="minorHAnsi" w:cstheme="minorHAnsi"/>
                <w:color w:val="000000"/>
                <w:sz w:val="18"/>
                <w:szCs w:val="18"/>
              </w:rPr>
            </w:pPr>
            <w:r>
              <w:rPr>
                <w:rFonts w:asciiTheme="minorHAnsi" w:hAnsiTheme="minorHAnsi" w:cstheme="minorHAnsi"/>
                <w:color w:val="000000"/>
                <w:sz w:val="18"/>
                <w:szCs w:val="18"/>
              </w:rPr>
              <w:t>-</w:t>
            </w:r>
            <w:r w:rsidRPr="00AE4332">
              <w:rPr>
                <w:rFonts w:asciiTheme="minorHAnsi" w:hAnsiTheme="minorHAnsi" w:cstheme="minorHAnsi"/>
                <w:color w:val="000000"/>
                <w:sz w:val="18"/>
                <w:szCs w:val="18"/>
              </w:rPr>
              <w:t>--</w:t>
            </w:r>
            <w:r>
              <w:rPr>
                <w:rFonts w:asciiTheme="minorHAnsi" w:hAnsiTheme="minorHAnsi" w:cstheme="minorHAnsi"/>
                <w:color w:val="000000"/>
                <w:sz w:val="18"/>
                <w:szCs w:val="18"/>
              </w:rPr>
              <w:t>-</w:t>
            </w:r>
          </w:p>
        </w:tc>
      </w:tr>
      <w:tr w:rsidR="003B1399" w:rsidRPr="003B1399" w:rsidTr="00E26954">
        <w:trPr>
          <w:trHeight w:val="80"/>
        </w:trPr>
        <w:tc>
          <w:tcPr>
            <w:tcW w:w="2054" w:type="dxa"/>
            <w:tcBorders>
              <w:top w:val="nil"/>
              <w:left w:val="single" w:sz="4" w:space="0" w:color="auto"/>
              <w:bottom w:val="single" w:sz="4" w:space="0" w:color="auto"/>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počet návštěvníků</w:t>
            </w:r>
          </w:p>
        </w:tc>
        <w:tc>
          <w:tcPr>
            <w:tcW w:w="2106" w:type="dxa"/>
            <w:tcBorders>
              <w:top w:val="nil"/>
              <w:left w:val="nil"/>
              <w:bottom w:val="single" w:sz="4" w:space="0" w:color="auto"/>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19 591</w:t>
            </w:r>
          </w:p>
        </w:tc>
        <w:tc>
          <w:tcPr>
            <w:tcW w:w="867" w:type="dxa"/>
            <w:tcBorders>
              <w:top w:val="nil"/>
              <w:left w:val="nil"/>
              <w:bottom w:val="single" w:sz="4" w:space="0" w:color="auto"/>
              <w:right w:val="single" w:sz="8" w:space="0" w:color="auto"/>
            </w:tcBorders>
            <w:noWrap/>
            <w:vAlign w:val="bottom"/>
            <w:hideMark/>
          </w:tcPr>
          <w:p w:rsidR="003B1399" w:rsidRPr="003B1399" w:rsidRDefault="003B1399">
            <w:pPr>
              <w:jc w:val="cente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1331" w:type="dxa"/>
            <w:tcBorders>
              <w:top w:val="nil"/>
              <w:left w:val="nil"/>
              <w:bottom w:val="single" w:sz="4" w:space="0" w:color="auto"/>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1680" w:type="dxa"/>
            <w:tcBorders>
              <w:top w:val="nil"/>
              <w:left w:val="nil"/>
              <w:bottom w:val="single" w:sz="4" w:space="0" w:color="auto"/>
              <w:right w:val="single" w:sz="8"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c>
          <w:tcPr>
            <w:tcW w:w="1200" w:type="dxa"/>
            <w:tcBorders>
              <w:top w:val="nil"/>
              <w:left w:val="nil"/>
              <w:bottom w:val="single" w:sz="4" w:space="0" w:color="auto"/>
              <w:right w:val="single" w:sz="4" w:space="0" w:color="auto"/>
            </w:tcBorders>
            <w:noWrap/>
            <w:vAlign w:val="bottom"/>
            <w:hideMark/>
          </w:tcPr>
          <w:p w:rsidR="003B1399" w:rsidRPr="003B1399" w:rsidRDefault="003B1399">
            <w:pPr>
              <w:rPr>
                <w:rFonts w:asciiTheme="minorHAnsi" w:hAnsiTheme="minorHAnsi" w:cstheme="minorHAnsi"/>
                <w:color w:val="000000"/>
                <w:sz w:val="18"/>
                <w:szCs w:val="18"/>
              </w:rPr>
            </w:pPr>
            <w:r w:rsidRPr="003B1399">
              <w:rPr>
                <w:rFonts w:asciiTheme="minorHAnsi" w:hAnsiTheme="minorHAnsi" w:cstheme="minorHAnsi"/>
                <w:color w:val="000000"/>
                <w:sz w:val="18"/>
                <w:szCs w:val="18"/>
              </w:rPr>
              <w:t> </w:t>
            </w:r>
          </w:p>
        </w:tc>
      </w:tr>
    </w:tbl>
    <w:p w:rsidR="00AE4332" w:rsidRDefault="00AE4332" w:rsidP="00AE4332">
      <w:pPr>
        <w:rPr>
          <w:rFonts w:asciiTheme="minorHAnsi" w:hAnsiTheme="minorHAnsi" w:cstheme="minorHAnsi"/>
        </w:rPr>
      </w:pPr>
    </w:p>
    <w:p w:rsidR="006A28FD" w:rsidRPr="003B1399" w:rsidRDefault="006A28FD" w:rsidP="00014E14">
      <w:pPr>
        <w:rPr>
          <w:rFonts w:asciiTheme="minorHAnsi" w:hAnsiTheme="minorHAnsi" w:cstheme="minorHAnsi"/>
          <w:sz w:val="18"/>
          <w:szCs w:val="18"/>
        </w:rPr>
      </w:pPr>
    </w:p>
    <w:p w:rsidR="002A2DB6" w:rsidRDefault="002A2DB6" w:rsidP="00014E14">
      <w:pPr>
        <w:pStyle w:val="Nadpis3"/>
        <w:rPr>
          <w:rFonts w:asciiTheme="minorHAnsi" w:hAnsiTheme="minorHAnsi" w:cstheme="minorHAnsi"/>
        </w:rPr>
      </w:pPr>
      <w:bookmarkStart w:id="141" w:name="_Toc102406921"/>
      <w:r w:rsidRPr="00D65E6D">
        <w:rPr>
          <w:rFonts w:asciiTheme="minorHAnsi" w:hAnsiTheme="minorHAnsi" w:cstheme="minorHAnsi"/>
        </w:rPr>
        <w:t>Plnění závazných ukazatelů</w:t>
      </w:r>
      <w:bookmarkEnd w:id="141"/>
    </w:p>
    <w:p w:rsidR="00F76CD9" w:rsidRPr="00F76CD9" w:rsidRDefault="00F76CD9" w:rsidP="00F76CD9"/>
    <w:p w:rsidR="00F76CD9" w:rsidRPr="00D65E6D" w:rsidRDefault="00F76CD9" w:rsidP="00F76CD9">
      <w:pPr>
        <w:rPr>
          <w:rFonts w:asciiTheme="minorHAnsi" w:hAnsiTheme="minorHAnsi" w:cstheme="minorHAnsi"/>
        </w:rPr>
      </w:pPr>
      <w:r w:rsidRPr="00D65E6D">
        <w:rPr>
          <w:rFonts w:asciiTheme="minorHAnsi" w:hAnsiTheme="minorHAnsi" w:cstheme="minorHAnsi"/>
        </w:rPr>
        <w:t xml:space="preserve">Závazné ukazatele této organizační složky byly v průběhu roku upraveny </w:t>
      </w:r>
      <w:r>
        <w:rPr>
          <w:rFonts w:asciiTheme="minorHAnsi" w:hAnsiTheme="minorHAnsi" w:cstheme="minorHAnsi"/>
        </w:rPr>
        <w:t xml:space="preserve">stejně jako u ostatních subjektů z důvodu vyhlášení nouzového stavu a s tím spojených omezení a vládních nařízení. </w:t>
      </w:r>
    </w:p>
    <w:p w:rsidR="00F76CD9" w:rsidRPr="00D65E6D" w:rsidRDefault="00F76CD9" w:rsidP="00F76CD9">
      <w:pPr>
        <w:rPr>
          <w:rFonts w:asciiTheme="minorHAnsi" w:hAnsiTheme="minorHAnsi" w:cstheme="minorHAnsi"/>
        </w:rPr>
      </w:pPr>
      <w:r w:rsidRPr="00D65E6D">
        <w:rPr>
          <w:rFonts w:asciiTheme="minorHAnsi" w:hAnsiTheme="minorHAnsi" w:cstheme="minorHAnsi"/>
        </w:rPr>
        <w:t>Ukazatel minimálních příjmů</w:t>
      </w:r>
      <w:r>
        <w:rPr>
          <w:rFonts w:asciiTheme="minorHAnsi" w:hAnsiTheme="minorHAnsi" w:cstheme="minorHAnsi"/>
        </w:rPr>
        <w:t xml:space="preserve"> byl po jeho snížení ze 480 000 Kč na 195 000 Kč </w:t>
      </w:r>
      <w:r w:rsidRPr="00D65E6D">
        <w:rPr>
          <w:rFonts w:asciiTheme="minorHAnsi" w:hAnsiTheme="minorHAnsi" w:cstheme="minorHAnsi"/>
        </w:rPr>
        <w:t>naplněn na 1</w:t>
      </w:r>
      <w:r>
        <w:rPr>
          <w:rFonts w:asciiTheme="minorHAnsi" w:hAnsiTheme="minorHAnsi" w:cstheme="minorHAnsi"/>
        </w:rPr>
        <w:t>25 %</w:t>
      </w:r>
      <w:r w:rsidRPr="00D65E6D">
        <w:rPr>
          <w:rFonts w:asciiTheme="minorHAnsi" w:hAnsiTheme="minorHAnsi" w:cstheme="minorHAnsi"/>
        </w:rPr>
        <w:t>. Ukazatel provozních výdajů byl</w:t>
      </w:r>
      <w:r w:rsidR="00C57E69">
        <w:rPr>
          <w:rFonts w:asciiTheme="minorHAnsi" w:hAnsiTheme="minorHAnsi" w:cstheme="minorHAnsi"/>
        </w:rPr>
        <w:t xml:space="preserve"> svém snížení </w:t>
      </w:r>
      <w:r w:rsidRPr="00D65E6D">
        <w:rPr>
          <w:rFonts w:asciiTheme="minorHAnsi" w:hAnsiTheme="minorHAnsi" w:cstheme="minorHAnsi"/>
        </w:rPr>
        <w:t>naplněn na</w:t>
      </w:r>
      <w:r>
        <w:rPr>
          <w:rFonts w:asciiTheme="minorHAnsi" w:hAnsiTheme="minorHAnsi" w:cstheme="minorHAnsi"/>
        </w:rPr>
        <w:t xml:space="preserve"> </w:t>
      </w:r>
      <w:r w:rsidR="00C57E69">
        <w:rPr>
          <w:rFonts w:asciiTheme="minorHAnsi" w:hAnsiTheme="minorHAnsi" w:cstheme="minorHAnsi"/>
        </w:rPr>
        <w:t>82</w:t>
      </w:r>
      <w:r>
        <w:rPr>
          <w:rFonts w:asciiTheme="minorHAnsi" w:hAnsiTheme="minorHAnsi" w:cstheme="minorHAnsi"/>
        </w:rPr>
        <w:t xml:space="preserve"> %</w:t>
      </w:r>
      <w:r w:rsidRPr="00D65E6D">
        <w:rPr>
          <w:rFonts w:asciiTheme="minorHAnsi" w:hAnsiTheme="minorHAnsi" w:cstheme="minorHAnsi"/>
        </w:rPr>
        <w:t xml:space="preserve"> - výdaje dosáhly částky </w:t>
      </w:r>
      <w:r w:rsidR="00C57E69">
        <w:rPr>
          <w:rFonts w:asciiTheme="minorHAnsi" w:hAnsiTheme="minorHAnsi" w:cstheme="minorHAnsi"/>
        </w:rPr>
        <w:t xml:space="preserve">2 170 462 Kč (v roce 2020 výdaje </w:t>
      </w:r>
      <w:r>
        <w:rPr>
          <w:rFonts w:asciiTheme="minorHAnsi" w:hAnsiTheme="minorHAnsi" w:cstheme="minorHAnsi"/>
        </w:rPr>
        <w:t>4 275 532 Kč</w:t>
      </w:r>
      <w:r w:rsidR="00C57E69">
        <w:rPr>
          <w:rFonts w:asciiTheme="minorHAnsi" w:hAnsiTheme="minorHAnsi" w:cstheme="minorHAnsi"/>
        </w:rPr>
        <w:t xml:space="preserve">, </w:t>
      </w:r>
      <w:r>
        <w:rPr>
          <w:rFonts w:asciiTheme="minorHAnsi" w:hAnsiTheme="minorHAnsi" w:cstheme="minorHAnsi"/>
        </w:rPr>
        <w:t xml:space="preserve">v roce 2019 dosáhly celkové výdaje výše </w:t>
      </w:r>
      <w:r w:rsidRPr="00D65E6D">
        <w:rPr>
          <w:rFonts w:asciiTheme="minorHAnsi" w:hAnsiTheme="minorHAnsi" w:cstheme="minorHAnsi"/>
        </w:rPr>
        <w:t>3 656 007 Kč</w:t>
      </w:r>
      <w:r>
        <w:rPr>
          <w:rFonts w:asciiTheme="minorHAnsi" w:hAnsiTheme="minorHAnsi" w:cstheme="minorHAnsi"/>
        </w:rPr>
        <w:t xml:space="preserve">, </w:t>
      </w:r>
      <w:r w:rsidRPr="00D65E6D">
        <w:rPr>
          <w:rFonts w:asciiTheme="minorHAnsi" w:hAnsiTheme="minorHAnsi" w:cstheme="minorHAnsi"/>
        </w:rPr>
        <w:t xml:space="preserve">v roce 2018 výdaje 4 052 181 Kč). Na platy bylo vyčerpáno </w:t>
      </w:r>
      <w:r w:rsidR="00C57E69">
        <w:rPr>
          <w:rFonts w:asciiTheme="minorHAnsi" w:hAnsiTheme="minorHAnsi" w:cstheme="minorHAnsi"/>
        </w:rPr>
        <w:t>86</w:t>
      </w:r>
      <w:r w:rsidRPr="00D65E6D">
        <w:rPr>
          <w:rFonts w:asciiTheme="minorHAnsi" w:hAnsiTheme="minorHAnsi" w:cstheme="minorHAnsi"/>
        </w:rPr>
        <w:t xml:space="preserve"> % plánovaných výdajů, na úhradu dohod o provedení práce pak bylo čerpáno </w:t>
      </w:r>
      <w:r w:rsidR="00C57E69">
        <w:rPr>
          <w:rFonts w:asciiTheme="minorHAnsi" w:hAnsiTheme="minorHAnsi" w:cstheme="minorHAnsi"/>
        </w:rPr>
        <w:t>38</w:t>
      </w:r>
      <w:r>
        <w:rPr>
          <w:rFonts w:asciiTheme="minorHAnsi" w:hAnsiTheme="minorHAnsi" w:cstheme="minorHAnsi"/>
        </w:rPr>
        <w:t xml:space="preserve"> </w:t>
      </w:r>
      <w:r w:rsidRPr="00D65E6D">
        <w:rPr>
          <w:rFonts w:asciiTheme="minorHAnsi" w:hAnsiTheme="minorHAnsi" w:cstheme="minorHAnsi"/>
        </w:rPr>
        <w:t>%</w:t>
      </w:r>
      <w:r>
        <w:rPr>
          <w:rFonts w:asciiTheme="minorHAnsi" w:hAnsiTheme="minorHAnsi" w:cstheme="minorHAnsi"/>
        </w:rPr>
        <w:t xml:space="preserve"> </w:t>
      </w:r>
      <w:r w:rsidRPr="00D65E6D">
        <w:rPr>
          <w:rFonts w:asciiTheme="minorHAnsi" w:hAnsiTheme="minorHAnsi" w:cstheme="minorHAnsi"/>
        </w:rPr>
        <w:t>rozpočtu</w:t>
      </w:r>
      <w:r>
        <w:rPr>
          <w:rFonts w:asciiTheme="minorHAnsi" w:hAnsiTheme="minorHAnsi" w:cstheme="minorHAnsi"/>
        </w:rPr>
        <w:t xml:space="preserve"> po jeho úpravě.</w:t>
      </w:r>
    </w:p>
    <w:p w:rsidR="00F76CD9" w:rsidRPr="00D65E6D" w:rsidRDefault="00F76CD9" w:rsidP="00F76CD9">
      <w:pPr>
        <w:rPr>
          <w:rFonts w:asciiTheme="minorHAnsi" w:hAnsiTheme="minorHAnsi" w:cstheme="minorHAnsi"/>
        </w:rPr>
      </w:pPr>
      <w:r w:rsidRPr="00D65E6D">
        <w:rPr>
          <w:rFonts w:asciiTheme="minorHAnsi" w:hAnsiTheme="minorHAnsi" w:cstheme="minorHAnsi"/>
        </w:rPr>
        <w:t>Všechny závazné ukazatele byly organizační složkou dodrženy.</w:t>
      </w:r>
    </w:p>
    <w:p w:rsidR="002A2DB6" w:rsidRPr="00D65E6D" w:rsidRDefault="00F90932" w:rsidP="00014E14">
      <w:pPr>
        <w:pStyle w:val="Titulek"/>
        <w:rPr>
          <w:rFonts w:asciiTheme="minorHAnsi" w:hAnsiTheme="minorHAnsi" w:cstheme="minorHAnsi"/>
        </w:rPr>
      </w:pPr>
      <w:r w:rsidRPr="00D65E6D">
        <w:rPr>
          <w:rFonts w:asciiTheme="minorHAnsi" w:hAnsiTheme="minorHAnsi" w:cstheme="minorHAnsi"/>
        </w:rPr>
        <w:t>Tabulka</w:t>
      </w:r>
      <w:r w:rsidR="002A2DB6" w:rsidRPr="00D65E6D">
        <w:rPr>
          <w:rFonts w:asciiTheme="minorHAnsi" w:hAnsiTheme="minorHAnsi" w:cstheme="minorHAnsi"/>
        </w:rPr>
        <w:t xml:space="preserve"> </w:t>
      </w:r>
      <w:r w:rsidRPr="00D65E6D">
        <w:rPr>
          <w:rFonts w:asciiTheme="minorHAnsi" w:hAnsiTheme="minorHAnsi" w:cstheme="minorHAnsi"/>
        </w:rPr>
        <w:t>17</w:t>
      </w:r>
      <w:r w:rsidR="002A2DB6" w:rsidRPr="00D65E6D">
        <w:rPr>
          <w:rFonts w:asciiTheme="minorHAnsi" w:hAnsiTheme="minorHAnsi" w:cstheme="minorHAnsi"/>
        </w:rPr>
        <w:t xml:space="preserve"> Závazné ukazatele DK (v Kč)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tblCellMar>
        <w:tblLook w:val="01E0" w:firstRow="1" w:lastRow="1" w:firstColumn="1" w:lastColumn="1" w:noHBand="0" w:noVBand="0"/>
      </w:tblPr>
      <w:tblGrid>
        <w:gridCol w:w="1418"/>
        <w:gridCol w:w="1439"/>
        <w:gridCol w:w="1654"/>
        <w:gridCol w:w="2223"/>
        <w:gridCol w:w="2044"/>
      </w:tblGrid>
      <w:tr w:rsidR="006221FE" w:rsidRPr="00D65E6D" w:rsidTr="006221FE">
        <w:trPr>
          <w:trHeight w:hRule="exact" w:val="680"/>
        </w:trPr>
        <w:tc>
          <w:tcPr>
            <w:tcW w:w="808" w:type="pct"/>
            <w:shd w:val="pct10" w:color="auto" w:fill="auto"/>
          </w:tcPr>
          <w:p w:rsidR="006221FE" w:rsidRPr="00D65E6D" w:rsidRDefault="00D04580" w:rsidP="004C7768">
            <w:pPr>
              <w:jc w:val="left"/>
              <w:rPr>
                <w:rFonts w:asciiTheme="minorHAnsi" w:hAnsiTheme="minorHAnsi" w:cstheme="minorHAnsi"/>
                <w:sz w:val="20"/>
                <w:szCs w:val="20"/>
              </w:rPr>
            </w:pPr>
            <w:r w:rsidRPr="00D65E6D">
              <w:rPr>
                <w:rFonts w:asciiTheme="minorHAnsi" w:hAnsiTheme="minorHAnsi" w:cstheme="minorHAnsi"/>
                <w:sz w:val="20"/>
                <w:szCs w:val="20"/>
              </w:rPr>
              <w:t>Ukazatelé roku 20</w:t>
            </w:r>
            <w:r w:rsidR="00AE4332">
              <w:rPr>
                <w:rFonts w:asciiTheme="minorHAnsi" w:hAnsiTheme="minorHAnsi" w:cstheme="minorHAnsi"/>
                <w:sz w:val="20"/>
                <w:szCs w:val="20"/>
              </w:rPr>
              <w:t>2</w:t>
            </w:r>
            <w:r w:rsidR="00F76CD9">
              <w:rPr>
                <w:rFonts w:asciiTheme="minorHAnsi" w:hAnsiTheme="minorHAnsi" w:cstheme="minorHAnsi"/>
                <w:sz w:val="20"/>
                <w:szCs w:val="20"/>
              </w:rPr>
              <w:t>1</w:t>
            </w:r>
          </w:p>
        </w:tc>
        <w:tc>
          <w:tcPr>
            <w:tcW w:w="820" w:type="pct"/>
            <w:shd w:val="pct10" w:color="auto" w:fill="auto"/>
          </w:tcPr>
          <w:p w:rsidR="006221FE" w:rsidRPr="00D65E6D" w:rsidRDefault="006221FE" w:rsidP="0060387C">
            <w:pPr>
              <w:jc w:val="center"/>
              <w:rPr>
                <w:rFonts w:asciiTheme="minorHAnsi" w:hAnsiTheme="minorHAnsi" w:cstheme="minorHAnsi"/>
                <w:sz w:val="20"/>
                <w:szCs w:val="20"/>
              </w:rPr>
            </w:pPr>
            <w:r w:rsidRPr="00D65E6D">
              <w:rPr>
                <w:rFonts w:asciiTheme="minorHAnsi" w:hAnsiTheme="minorHAnsi" w:cstheme="minorHAnsi"/>
                <w:sz w:val="20"/>
                <w:szCs w:val="20"/>
              </w:rPr>
              <w:t>Minimální objem příjmů</w:t>
            </w:r>
          </w:p>
        </w:tc>
        <w:tc>
          <w:tcPr>
            <w:tcW w:w="942" w:type="pct"/>
            <w:shd w:val="pct10" w:color="auto" w:fill="auto"/>
          </w:tcPr>
          <w:p w:rsidR="006221FE" w:rsidRPr="00D65E6D" w:rsidRDefault="006221FE" w:rsidP="0060387C">
            <w:pPr>
              <w:jc w:val="center"/>
              <w:rPr>
                <w:rFonts w:asciiTheme="minorHAnsi" w:hAnsiTheme="minorHAnsi" w:cstheme="minorHAnsi"/>
                <w:sz w:val="20"/>
                <w:szCs w:val="20"/>
              </w:rPr>
            </w:pPr>
            <w:r w:rsidRPr="00D65E6D">
              <w:rPr>
                <w:rFonts w:asciiTheme="minorHAnsi" w:hAnsiTheme="minorHAnsi" w:cstheme="minorHAnsi"/>
                <w:sz w:val="20"/>
                <w:szCs w:val="20"/>
              </w:rPr>
              <w:t>Maximální objem výdajů</w:t>
            </w:r>
          </w:p>
        </w:tc>
        <w:tc>
          <w:tcPr>
            <w:tcW w:w="1266" w:type="pct"/>
            <w:shd w:val="pct10" w:color="auto" w:fill="auto"/>
          </w:tcPr>
          <w:p w:rsidR="006221FE" w:rsidRPr="00D65E6D" w:rsidRDefault="006221FE" w:rsidP="00970FBC">
            <w:pPr>
              <w:jc w:val="center"/>
              <w:rPr>
                <w:rFonts w:asciiTheme="minorHAnsi" w:hAnsiTheme="minorHAnsi" w:cstheme="minorHAnsi"/>
                <w:sz w:val="20"/>
                <w:szCs w:val="20"/>
              </w:rPr>
            </w:pPr>
            <w:r w:rsidRPr="00D65E6D">
              <w:rPr>
                <w:rFonts w:asciiTheme="minorHAnsi" w:hAnsiTheme="minorHAnsi" w:cstheme="minorHAnsi"/>
                <w:sz w:val="20"/>
                <w:szCs w:val="20"/>
              </w:rPr>
              <w:t>Maximální objem prostředků na platy</w:t>
            </w:r>
          </w:p>
        </w:tc>
        <w:tc>
          <w:tcPr>
            <w:tcW w:w="1164" w:type="pct"/>
            <w:shd w:val="pct10" w:color="auto" w:fill="auto"/>
          </w:tcPr>
          <w:p w:rsidR="006221FE" w:rsidRPr="00D65E6D" w:rsidRDefault="006221FE" w:rsidP="006221FE">
            <w:pPr>
              <w:jc w:val="center"/>
              <w:rPr>
                <w:rFonts w:asciiTheme="minorHAnsi" w:hAnsiTheme="minorHAnsi" w:cstheme="minorHAnsi"/>
                <w:sz w:val="20"/>
                <w:szCs w:val="20"/>
              </w:rPr>
            </w:pPr>
            <w:r w:rsidRPr="00D65E6D">
              <w:rPr>
                <w:rFonts w:asciiTheme="minorHAnsi" w:hAnsiTheme="minorHAnsi" w:cstheme="minorHAnsi"/>
                <w:sz w:val="20"/>
                <w:szCs w:val="20"/>
              </w:rPr>
              <w:t>Maximální objem prostředků na OON</w:t>
            </w:r>
          </w:p>
        </w:tc>
      </w:tr>
      <w:tr w:rsidR="006221FE" w:rsidRPr="00D65E6D" w:rsidTr="006221FE">
        <w:trPr>
          <w:trHeight w:val="274"/>
        </w:trPr>
        <w:tc>
          <w:tcPr>
            <w:tcW w:w="808" w:type="pct"/>
          </w:tcPr>
          <w:p w:rsidR="006221FE" w:rsidRPr="00D65E6D" w:rsidRDefault="006221FE" w:rsidP="00014E14">
            <w:pPr>
              <w:rPr>
                <w:rFonts w:asciiTheme="minorHAnsi" w:hAnsiTheme="minorHAnsi" w:cstheme="minorHAnsi"/>
                <w:sz w:val="20"/>
                <w:szCs w:val="20"/>
              </w:rPr>
            </w:pPr>
            <w:r w:rsidRPr="00D65E6D">
              <w:rPr>
                <w:rFonts w:asciiTheme="minorHAnsi" w:hAnsiTheme="minorHAnsi" w:cstheme="minorHAnsi"/>
                <w:sz w:val="20"/>
                <w:szCs w:val="20"/>
              </w:rPr>
              <w:t>Stanovené</w:t>
            </w:r>
          </w:p>
        </w:tc>
        <w:tc>
          <w:tcPr>
            <w:tcW w:w="820" w:type="pct"/>
          </w:tcPr>
          <w:p w:rsidR="006221FE" w:rsidRPr="00D65E6D" w:rsidRDefault="00F76CD9" w:rsidP="006221FE">
            <w:pPr>
              <w:jc w:val="center"/>
              <w:rPr>
                <w:rFonts w:asciiTheme="minorHAnsi" w:hAnsiTheme="minorHAnsi" w:cstheme="minorHAnsi"/>
                <w:sz w:val="20"/>
                <w:szCs w:val="20"/>
              </w:rPr>
            </w:pPr>
            <w:r>
              <w:rPr>
                <w:rFonts w:asciiTheme="minorHAnsi" w:hAnsiTheme="minorHAnsi" w:cstheme="minorHAnsi"/>
                <w:sz w:val="20"/>
                <w:szCs w:val="20"/>
              </w:rPr>
              <w:t>480 000</w:t>
            </w:r>
          </w:p>
        </w:tc>
        <w:tc>
          <w:tcPr>
            <w:tcW w:w="942" w:type="pct"/>
          </w:tcPr>
          <w:p w:rsidR="006221FE" w:rsidRPr="00D65E6D" w:rsidRDefault="00F76CD9" w:rsidP="006221FE">
            <w:pPr>
              <w:jc w:val="center"/>
              <w:rPr>
                <w:rFonts w:asciiTheme="minorHAnsi" w:hAnsiTheme="minorHAnsi" w:cstheme="minorHAnsi"/>
                <w:sz w:val="20"/>
                <w:szCs w:val="20"/>
              </w:rPr>
            </w:pPr>
            <w:r>
              <w:rPr>
                <w:rFonts w:asciiTheme="minorHAnsi" w:hAnsiTheme="minorHAnsi" w:cstheme="minorHAnsi"/>
                <w:sz w:val="20"/>
                <w:szCs w:val="20"/>
              </w:rPr>
              <w:t>5 306 000</w:t>
            </w:r>
          </w:p>
        </w:tc>
        <w:tc>
          <w:tcPr>
            <w:tcW w:w="1266" w:type="pct"/>
          </w:tcPr>
          <w:p w:rsidR="006221FE" w:rsidRPr="00D65E6D" w:rsidRDefault="00F76CD9" w:rsidP="006221FE">
            <w:pPr>
              <w:jc w:val="center"/>
              <w:rPr>
                <w:rFonts w:asciiTheme="minorHAnsi" w:hAnsiTheme="minorHAnsi" w:cstheme="minorHAnsi"/>
                <w:sz w:val="20"/>
                <w:szCs w:val="20"/>
              </w:rPr>
            </w:pPr>
            <w:r>
              <w:rPr>
                <w:rFonts w:asciiTheme="minorHAnsi" w:hAnsiTheme="minorHAnsi" w:cstheme="minorHAnsi"/>
                <w:sz w:val="20"/>
                <w:szCs w:val="20"/>
              </w:rPr>
              <w:t>900 000</w:t>
            </w:r>
          </w:p>
        </w:tc>
        <w:tc>
          <w:tcPr>
            <w:tcW w:w="1164" w:type="pct"/>
          </w:tcPr>
          <w:p w:rsidR="006221FE" w:rsidRPr="00D65E6D" w:rsidRDefault="00F76CD9" w:rsidP="006221FE">
            <w:pPr>
              <w:jc w:val="center"/>
              <w:rPr>
                <w:rFonts w:asciiTheme="minorHAnsi" w:hAnsiTheme="minorHAnsi" w:cstheme="minorHAnsi"/>
                <w:sz w:val="20"/>
                <w:szCs w:val="20"/>
              </w:rPr>
            </w:pPr>
            <w:r>
              <w:rPr>
                <w:rFonts w:asciiTheme="minorHAnsi" w:hAnsiTheme="minorHAnsi" w:cstheme="minorHAnsi"/>
                <w:sz w:val="20"/>
                <w:szCs w:val="20"/>
              </w:rPr>
              <w:t>150 000</w:t>
            </w:r>
          </w:p>
        </w:tc>
      </w:tr>
      <w:tr w:rsidR="006221FE" w:rsidRPr="00D65E6D" w:rsidTr="006221FE">
        <w:trPr>
          <w:trHeight w:val="274"/>
        </w:trPr>
        <w:tc>
          <w:tcPr>
            <w:tcW w:w="808" w:type="pct"/>
          </w:tcPr>
          <w:p w:rsidR="006221FE" w:rsidRPr="00D65E6D" w:rsidRDefault="006221FE" w:rsidP="00014E14">
            <w:pPr>
              <w:rPr>
                <w:rFonts w:asciiTheme="minorHAnsi" w:hAnsiTheme="minorHAnsi" w:cstheme="minorHAnsi"/>
                <w:sz w:val="20"/>
                <w:szCs w:val="20"/>
              </w:rPr>
            </w:pPr>
            <w:r w:rsidRPr="00D65E6D">
              <w:rPr>
                <w:rFonts w:asciiTheme="minorHAnsi" w:hAnsiTheme="minorHAnsi" w:cstheme="minorHAnsi"/>
                <w:sz w:val="20"/>
                <w:szCs w:val="20"/>
              </w:rPr>
              <w:t>Upravené</w:t>
            </w:r>
          </w:p>
        </w:tc>
        <w:tc>
          <w:tcPr>
            <w:tcW w:w="820" w:type="pct"/>
          </w:tcPr>
          <w:p w:rsidR="006221FE" w:rsidRPr="00D65E6D" w:rsidRDefault="00F76CD9" w:rsidP="006221FE">
            <w:pPr>
              <w:jc w:val="center"/>
              <w:rPr>
                <w:rFonts w:asciiTheme="minorHAnsi" w:hAnsiTheme="minorHAnsi" w:cstheme="minorHAnsi"/>
                <w:sz w:val="20"/>
                <w:szCs w:val="20"/>
              </w:rPr>
            </w:pPr>
            <w:r>
              <w:rPr>
                <w:rFonts w:asciiTheme="minorHAnsi" w:hAnsiTheme="minorHAnsi" w:cstheme="minorHAnsi"/>
                <w:sz w:val="20"/>
                <w:szCs w:val="20"/>
              </w:rPr>
              <w:t>195 000</w:t>
            </w:r>
          </w:p>
        </w:tc>
        <w:tc>
          <w:tcPr>
            <w:tcW w:w="942" w:type="pct"/>
          </w:tcPr>
          <w:p w:rsidR="006221FE" w:rsidRPr="00D65E6D" w:rsidRDefault="00F76CD9" w:rsidP="006221FE">
            <w:pPr>
              <w:jc w:val="center"/>
              <w:rPr>
                <w:rFonts w:asciiTheme="minorHAnsi" w:hAnsiTheme="minorHAnsi" w:cstheme="minorHAnsi"/>
                <w:sz w:val="20"/>
                <w:szCs w:val="20"/>
              </w:rPr>
            </w:pPr>
            <w:r>
              <w:rPr>
                <w:rFonts w:asciiTheme="minorHAnsi" w:hAnsiTheme="minorHAnsi" w:cstheme="minorHAnsi"/>
                <w:sz w:val="20"/>
                <w:szCs w:val="20"/>
              </w:rPr>
              <w:t>2 633 000</w:t>
            </w:r>
          </w:p>
        </w:tc>
        <w:tc>
          <w:tcPr>
            <w:tcW w:w="1266" w:type="pct"/>
          </w:tcPr>
          <w:p w:rsidR="006221FE" w:rsidRPr="00D65E6D" w:rsidRDefault="00F76CD9" w:rsidP="006221FE">
            <w:pPr>
              <w:jc w:val="center"/>
              <w:rPr>
                <w:rFonts w:asciiTheme="minorHAnsi" w:hAnsiTheme="minorHAnsi" w:cstheme="minorHAnsi"/>
                <w:sz w:val="20"/>
                <w:szCs w:val="20"/>
              </w:rPr>
            </w:pPr>
            <w:r>
              <w:rPr>
                <w:rFonts w:asciiTheme="minorHAnsi" w:hAnsiTheme="minorHAnsi" w:cstheme="minorHAnsi"/>
                <w:sz w:val="20"/>
                <w:szCs w:val="20"/>
              </w:rPr>
              <w:t>758 000</w:t>
            </w:r>
          </w:p>
        </w:tc>
        <w:tc>
          <w:tcPr>
            <w:tcW w:w="1164" w:type="pct"/>
          </w:tcPr>
          <w:p w:rsidR="006221FE" w:rsidRPr="00D65E6D" w:rsidRDefault="00F76CD9" w:rsidP="006221FE">
            <w:pPr>
              <w:jc w:val="center"/>
              <w:rPr>
                <w:rFonts w:asciiTheme="minorHAnsi" w:hAnsiTheme="minorHAnsi" w:cstheme="minorHAnsi"/>
                <w:sz w:val="20"/>
                <w:szCs w:val="20"/>
              </w:rPr>
            </w:pPr>
            <w:r>
              <w:rPr>
                <w:rFonts w:asciiTheme="minorHAnsi" w:hAnsiTheme="minorHAnsi" w:cstheme="minorHAnsi"/>
                <w:sz w:val="20"/>
                <w:szCs w:val="20"/>
              </w:rPr>
              <w:t>20 000</w:t>
            </w:r>
          </w:p>
        </w:tc>
      </w:tr>
      <w:tr w:rsidR="006221FE" w:rsidRPr="00D65E6D" w:rsidTr="006221FE">
        <w:trPr>
          <w:trHeight w:val="274"/>
        </w:trPr>
        <w:tc>
          <w:tcPr>
            <w:tcW w:w="808" w:type="pct"/>
          </w:tcPr>
          <w:p w:rsidR="006221FE" w:rsidRPr="00D65E6D" w:rsidRDefault="006221FE" w:rsidP="00014E14">
            <w:pPr>
              <w:rPr>
                <w:rFonts w:asciiTheme="minorHAnsi" w:hAnsiTheme="minorHAnsi" w:cstheme="minorHAnsi"/>
                <w:sz w:val="20"/>
                <w:szCs w:val="20"/>
              </w:rPr>
            </w:pPr>
            <w:r w:rsidRPr="00D65E6D">
              <w:rPr>
                <w:rFonts w:asciiTheme="minorHAnsi" w:hAnsiTheme="minorHAnsi" w:cstheme="minorHAnsi"/>
                <w:sz w:val="20"/>
                <w:szCs w:val="20"/>
              </w:rPr>
              <w:t>Skutečné</w:t>
            </w:r>
          </w:p>
        </w:tc>
        <w:tc>
          <w:tcPr>
            <w:tcW w:w="820" w:type="pct"/>
          </w:tcPr>
          <w:p w:rsidR="006221FE" w:rsidRPr="00D65E6D" w:rsidRDefault="00F76CD9" w:rsidP="006221FE">
            <w:pPr>
              <w:jc w:val="center"/>
              <w:rPr>
                <w:rFonts w:asciiTheme="minorHAnsi" w:hAnsiTheme="minorHAnsi" w:cstheme="minorHAnsi"/>
                <w:sz w:val="20"/>
                <w:szCs w:val="20"/>
              </w:rPr>
            </w:pPr>
            <w:r>
              <w:rPr>
                <w:rFonts w:asciiTheme="minorHAnsi" w:hAnsiTheme="minorHAnsi" w:cstheme="minorHAnsi"/>
                <w:sz w:val="20"/>
                <w:szCs w:val="20"/>
              </w:rPr>
              <w:t>243 397</w:t>
            </w:r>
          </w:p>
        </w:tc>
        <w:tc>
          <w:tcPr>
            <w:tcW w:w="942" w:type="pct"/>
          </w:tcPr>
          <w:p w:rsidR="006221FE" w:rsidRPr="00D65E6D" w:rsidRDefault="00F76CD9" w:rsidP="006221FE">
            <w:pPr>
              <w:jc w:val="center"/>
              <w:rPr>
                <w:rFonts w:asciiTheme="minorHAnsi" w:hAnsiTheme="minorHAnsi" w:cstheme="minorHAnsi"/>
                <w:sz w:val="20"/>
                <w:szCs w:val="20"/>
              </w:rPr>
            </w:pPr>
            <w:r>
              <w:rPr>
                <w:rFonts w:asciiTheme="minorHAnsi" w:hAnsiTheme="minorHAnsi" w:cstheme="minorHAnsi"/>
                <w:sz w:val="20"/>
                <w:szCs w:val="20"/>
              </w:rPr>
              <w:t>2 170 462</w:t>
            </w:r>
          </w:p>
        </w:tc>
        <w:tc>
          <w:tcPr>
            <w:tcW w:w="1266" w:type="pct"/>
          </w:tcPr>
          <w:p w:rsidR="006221FE" w:rsidRPr="00D65E6D" w:rsidRDefault="00F76CD9" w:rsidP="006221FE">
            <w:pPr>
              <w:jc w:val="center"/>
              <w:rPr>
                <w:rFonts w:asciiTheme="minorHAnsi" w:hAnsiTheme="minorHAnsi" w:cstheme="minorHAnsi"/>
                <w:sz w:val="20"/>
                <w:szCs w:val="20"/>
              </w:rPr>
            </w:pPr>
            <w:r>
              <w:rPr>
                <w:rFonts w:asciiTheme="minorHAnsi" w:hAnsiTheme="minorHAnsi" w:cstheme="minorHAnsi"/>
                <w:sz w:val="20"/>
                <w:szCs w:val="20"/>
              </w:rPr>
              <w:t>649 911</w:t>
            </w:r>
          </w:p>
        </w:tc>
        <w:tc>
          <w:tcPr>
            <w:tcW w:w="1164" w:type="pct"/>
          </w:tcPr>
          <w:p w:rsidR="006221FE" w:rsidRPr="00D65E6D" w:rsidRDefault="00F76CD9" w:rsidP="006221FE">
            <w:pPr>
              <w:jc w:val="center"/>
              <w:rPr>
                <w:rFonts w:asciiTheme="minorHAnsi" w:hAnsiTheme="minorHAnsi" w:cstheme="minorHAnsi"/>
                <w:sz w:val="20"/>
                <w:szCs w:val="20"/>
              </w:rPr>
            </w:pPr>
            <w:r>
              <w:rPr>
                <w:rFonts w:asciiTheme="minorHAnsi" w:hAnsiTheme="minorHAnsi" w:cstheme="minorHAnsi"/>
                <w:sz w:val="20"/>
                <w:szCs w:val="20"/>
              </w:rPr>
              <w:t>7 500</w:t>
            </w:r>
          </w:p>
        </w:tc>
      </w:tr>
    </w:tbl>
    <w:p w:rsidR="002A2DB6" w:rsidRPr="00D65E6D" w:rsidRDefault="002A2DB6" w:rsidP="00014E14">
      <w:pPr>
        <w:pStyle w:val="Nadpis3"/>
        <w:rPr>
          <w:rFonts w:asciiTheme="minorHAnsi" w:hAnsiTheme="minorHAnsi" w:cstheme="minorHAnsi"/>
        </w:rPr>
      </w:pPr>
      <w:bookmarkStart w:id="142" w:name="_Toc102406922"/>
      <w:r w:rsidRPr="00D65E6D">
        <w:rPr>
          <w:rFonts w:asciiTheme="minorHAnsi" w:hAnsiTheme="minorHAnsi" w:cstheme="minorHAnsi"/>
        </w:rPr>
        <w:lastRenderedPageBreak/>
        <w:t>Hospodaření organizační složky</w:t>
      </w:r>
      <w:r w:rsidR="00CD19CE" w:rsidRPr="00D65E6D">
        <w:rPr>
          <w:rFonts w:asciiTheme="minorHAnsi" w:hAnsiTheme="minorHAnsi" w:cstheme="minorHAnsi"/>
        </w:rPr>
        <w:t xml:space="preserve"> v roce 20</w:t>
      </w:r>
      <w:r w:rsidR="000A11A4">
        <w:rPr>
          <w:rFonts w:asciiTheme="minorHAnsi" w:hAnsiTheme="minorHAnsi" w:cstheme="minorHAnsi"/>
        </w:rPr>
        <w:t>2</w:t>
      </w:r>
      <w:r w:rsidR="00C57E69">
        <w:rPr>
          <w:rFonts w:asciiTheme="minorHAnsi" w:hAnsiTheme="minorHAnsi" w:cstheme="minorHAnsi"/>
        </w:rPr>
        <w:t>1</w:t>
      </w:r>
      <w:bookmarkEnd w:id="142"/>
    </w:p>
    <w:p w:rsidR="00540836" w:rsidRDefault="00540836" w:rsidP="00014E14">
      <w:pPr>
        <w:pStyle w:val="Titulek"/>
        <w:rPr>
          <w:rFonts w:asciiTheme="minorHAnsi" w:hAnsiTheme="minorHAnsi" w:cstheme="minorHAnsi"/>
        </w:rPr>
      </w:pPr>
    </w:p>
    <w:p w:rsidR="002A2DB6" w:rsidRPr="00D65E6D" w:rsidRDefault="002A2DB6" w:rsidP="00014E14">
      <w:pPr>
        <w:pStyle w:val="Titulek"/>
        <w:rPr>
          <w:rFonts w:asciiTheme="minorHAnsi" w:hAnsiTheme="minorHAnsi" w:cstheme="minorHAnsi"/>
        </w:rPr>
      </w:pPr>
      <w:bookmarkStart w:id="143" w:name="_Toc102406781"/>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18</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Hospodaření DK</w:t>
      </w:r>
      <w:r w:rsidR="000518EB" w:rsidRPr="00D65E6D">
        <w:rPr>
          <w:rFonts w:asciiTheme="minorHAnsi" w:hAnsiTheme="minorHAnsi" w:cstheme="minorHAnsi"/>
        </w:rPr>
        <w:t xml:space="preserve"> </w:t>
      </w:r>
      <w:r w:rsidR="00CD19CE" w:rsidRPr="00D65E6D">
        <w:rPr>
          <w:rFonts w:asciiTheme="minorHAnsi" w:hAnsiTheme="minorHAnsi" w:cstheme="minorHAnsi"/>
        </w:rPr>
        <w:t>v roce 20</w:t>
      </w:r>
      <w:r w:rsidR="000A11A4">
        <w:rPr>
          <w:rFonts w:asciiTheme="minorHAnsi" w:hAnsiTheme="minorHAnsi" w:cstheme="minorHAnsi"/>
        </w:rPr>
        <w:t>2</w:t>
      </w:r>
      <w:r w:rsidR="00C57E69">
        <w:rPr>
          <w:rFonts w:asciiTheme="minorHAnsi" w:hAnsiTheme="minorHAnsi" w:cstheme="minorHAnsi"/>
        </w:rPr>
        <w:t>1</w:t>
      </w:r>
      <w:r w:rsidR="006A28FD" w:rsidRPr="00D65E6D">
        <w:rPr>
          <w:rFonts w:asciiTheme="minorHAnsi" w:hAnsiTheme="minorHAnsi" w:cstheme="minorHAnsi"/>
        </w:rPr>
        <w:t xml:space="preserve"> v porovnání s minulými lety</w:t>
      </w:r>
      <w:r w:rsidRPr="00D65E6D">
        <w:rPr>
          <w:rFonts w:asciiTheme="minorHAnsi" w:hAnsiTheme="minorHAnsi" w:cstheme="minorHAnsi"/>
        </w:rPr>
        <w:t xml:space="preserve"> (v Kč)</w:t>
      </w:r>
      <w:bookmarkEnd w:id="143"/>
    </w:p>
    <w:tbl>
      <w:tblPr>
        <w:tblW w:w="9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1"/>
        <w:gridCol w:w="937"/>
        <w:gridCol w:w="969"/>
        <w:gridCol w:w="1107"/>
        <w:gridCol w:w="553"/>
        <w:gridCol w:w="1107"/>
        <w:gridCol w:w="1244"/>
        <w:gridCol w:w="969"/>
        <w:gridCol w:w="1107"/>
      </w:tblGrid>
      <w:tr w:rsidR="00C57E69" w:rsidRPr="00D65E6D" w:rsidTr="008C0DF3">
        <w:trPr>
          <w:trHeight w:val="514"/>
        </w:trPr>
        <w:tc>
          <w:tcPr>
            <w:tcW w:w="1271" w:type="dxa"/>
            <w:shd w:val="pct10" w:color="auto" w:fill="auto"/>
            <w:tcMar>
              <w:top w:w="142" w:type="dxa"/>
            </w:tcMar>
          </w:tcPr>
          <w:p w:rsidR="00C57E69" w:rsidRPr="00540836" w:rsidRDefault="00C57E69" w:rsidP="00C57E69">
            <w:pPr>
              <w:rPr>
                <w:rFonts w:asciiTheme="minorHAnsi" w:hAnsiTheme="minorHAnsi" w:cstheme="minorHAnsi"/>
                <w:b/>
                <w:sz w:val="18"/>
                <w:szCs w:val="18"/>
              </w:rPr>
            </w:pPr>
            <w:r w:rsidRPr="00540836">
              <w:rPr>
                <w:rFonts w:asciiTheme="minorHAnsi" w:hAnsiTheme="minorHAnsi" w:cstheme="minorHAnsi"/>
                <w:b/>
                <w:sz w:val="18"/>
                <w:szCs w:val="18"/>
              </w:rPr>
              <w:t>Hospodářský výsledek</w:t>
            </w:r>
          </w:p>
        </w:tc>
        <w:tc>
          <w:tcPr>
            <w:tcW w:w="937" w:type="dxa"/>
            <w:shd w:val="pct10" w:color="auto" w:fill="auto"/>
            <w:tcMar>
              <w:top w:w="142" w:type="dxa"/>
            </w:tcMar>
          </w:tcPr>
          <w:p w:rsidR="00C57E69" w:rsidRPr="00540836" w:rsidRDefault="00C57E69" w:rsidP="00C57E69">
            <w:pPr>
              <w:jc w:val="center"/>
              <w:rPr>
                <w:rFonts w:asciiTheme="minorHAnsi" w:hAnsiTheme="minorHAnsi" w:cstheme="minorHAnsi"/>
                <w:b/>
                <w:sz w:val="18"/>
                <w:szCs w:val="18"/>
              </w:rPr>
            </w:pPr>
            <w:r w:rsidRPr="00540836">
              <w:rPr>
                <w:rFonts w:asciiTheme="minorHAnsi" w:hAnsiTheme="minorHAnsi" w:cstheme="minorHAnsi"/>
                <w:b/>
                <w:sz w:val="18"/>
                <w:szCs w:val="18"/>
              </w:rPr>
              <w:t>Rozpočet na rok 20</w:t>
            </w:r>
            <w:r>
              <w:rPr>
                <w:rFonts w:asciiTheme="minorHAnsi" w:hAnsiTheme="minorHAnsi" w:cstheme="minorHAnsi"/>
                <w:b/>
                <w:sz w:val="18"/>
                <w:szCs w:val="18"/>
              </w:rPr>
              <w:t>21</w:t>
            </w:r>
          </w:p>
        </w:tc>
        <w:tc>
          <w:tcPr>
            <w:tcW w:w="969" w:type="dxa"/>
            <w:shd w:val="pct10" w:color="auto" w:fill="auto"/>
            <w:tcMar>
              <w:top w:w="142" w:type="dxa"/>
            </w:tcMar>
          </w:tcPr>
          <w:p w:rsidR="00C57E69" w:rsidRPr="00540836" w:rsidRDefault="00C57E69" w:rsidP="00C57E69">
            <w:pPr>
              <w:jc w:val="center"/>
              <w:rPr>
                <w:rFonts w:asciiTheme="minorHAnsi" w:hAnsiTheme="minorHAnsi" w:cstheme="minorHAnsi"/>
                <w:b/>
                <w:sz w:val="18"/>
                <w:szCs w:val="18"/>
              </w:rPr>
            </w:pPr>
            <w:r w:rsidRPr="00540836">
              <w:rPr>
                <w:rFonts w:asciiTheme="minorHAnsi" w:hAnsiTheme="minorHAnsi" w:cstheme="minorHAnsi"/>
                <w:b/>
                <w:sz w:val="18"/>
                <w:szCs w:val="18"/>
              </w:rPr>
              <w:t xml:space="preserve">Uprav. </w:t>
            </w:r>
            <w:proofErr w:type="spellStart"/>
            <w:r w:rsidRPr="00540836">
              <w:rPr>
                <w:rFonts w:asciiTheme="minorHAnsi" w:hAnsiTheme="minorHAnsi" w:cstheme="minorHAnsi"/>
                <w:b/>
                <w:sz w:val="18"/>
                <w:szCs w:val="18"/>
              </w:rPr>
              <w:t>rozp</w:t>
            </w:r>
            <w:proofErr w:type="spellEnd"/>
            <w:r w:rsidRPr="00540836">
              <w:rPr>
                <w:rFonts w:asciiTheme="minorHAnsi" w:hAnsiTheme="minorHAnsi" w:cstheme="minorHAnsi"/>
                <w:b/>
                <w:sz w:val="18"/>
                <w:szCs w:val="18"/>
              </w:rPr>
              <w:t>. na rok 20</w:t>
            </w:r>
            <w:r>
              <w:rPr>
                <w:rFonts w:asciiTheme="minorHAnsi" w:hAnsiTheme="minorHAnsi" w:cstheme="minorHAnsi"/>
                <w:b/>
                <w:sz w:val="18"/>
                <w:szCs w:val="18"/>
              </w:rPr>
              <w:t>21</w:t>
            </w:r>
          </w:p>
        </w:tc>
        <w:tc>
          <w:tcPr>
            <w:tcW w:w="1107" w:type="dxa"/>
            <w:shd w:val="pct10" w:color="auto" w:fill="auto"/>
          </w:tcPr>
          <w:p w:rsidR="00C57E69" w:rsidRPr="00540836" w:rsidRDefault="00C57E69" w:rsidP="00C57E69">
            <w:pPr>
              <w:jc w:val="center"/>
              <w:rPr>
                <w:rFonts w:asciiTheme="minorHAnsi" w:hAnsiTheme="minorHAnsi" w:cstheme="minorHAnsi"/>
                <w:b/>
                <w:sz w:val="18"/>
                <w:szCs w:val="18"/>
              </w:rPr>
            </w:pPr>
            <w:r w:rsidRPr="00540836">
              <w:rPr>
                <w:rFonts w:asciiTheme="minorHAnsi" w:hAnsiTheme="minorHAnsi" w:cstheme="minorHAnsi"/>
                <w:b/>
                <w:sz w:val="18"/>
                <w:szCs w:val="18"/>
              </w:rPr>
              <w:t>Skutečnost za rok 20</w:t>
            </w:r>
            <w:r>
              <w:rPr>
                <w:rFonts w:asciiTheme="minorHAnsi" w:hAnsiTheme="minorHAnsi" w:cstheme="minorHAnsi"/>
                <w:b/>
                <w:sz w:val="18"/>
                <w:szCs w:val="18"/>
              </w:rPr>
              <w:t>21</w:t>
            </w:r>
          </w:p>
        </w:tc>
        <w:tc>
          <w:tcPr>
            <w:tcW w:w="553" w:type="dxa"/>
            <w:shd w:val="pct10" w:color="auto" w:fill="auto"/>
          </w:tcPr>
          <w:p w:rsidR="00C57E69" w:rsidRPr="00540836" w:rsidRDefault="00C57E69" w:rsidP="00C57E69">
            <w:pPr>
              <w:jc w:val="center"/>
              <w:rPr>
                <w:rFonts w:asciiTheme="minorHAnsi" w:hAnsiTheme="minorHAnsi" w:cstheme="minorHAnsi"/>
                <w:b/>
                <w:sz w:val="16"/>
                <w:szCs w:val="16"/>
              </w:rPr>
            </w:pPr>
            <w:r>
              <w:rPr>
                <w:rFonts w:asciiTheme="minorHAnsi" w:hAnsiTheme="minorHAnsi" w:cstheme="minorHAnsi"/>
                <w:b/>
                <w:sz w:val="16"/>
                <w:szCs w:val="16"/>
              </w:rPr>
              <w:t>% UR</w:t>
            </w:r>
          </w:p>
        </w:tc>
        <w:tc>
          <w:tcPr>
            <w:tcW w:w="1107" w:type="dxa"/>
            <w:shd w:val="pct10" w:color="auto" w:fill="auto"/>
          </w:tcPr>
          <w:p w:rsidR="00C57E69" w:rsidRPr="008C0DF3" w:rsidRDefault="00C57E69" w:rsidP="00C57E69">
            <w:pPr>
              <w:jc w:val="center"/>
              <w:rPr>
                <w:rFonts w:asciiTheme="minorHAnsi" w:hAnsiTheme="minorHAnsi" w:cstheme="minorHAnsi"/>
                <w:b/>
                <w:sz w:val="17"/>
                <w:szCs w:val="17"/>
              </w:rPr>
            </w:pPr>
            <w:r w:rsidRPr="008C0DF3">
              <w:rPr>
                <w:rFonts w:asciiTheme="minorHAnsi" w:hAnsiTheme="minorHAnsi" w:cstheme="minorHAnsi"/>
                <w:b/>
                <w:sz w:val="17"/>
                <w:szCs w:val="17"/>
              </w:rPr>
              <w:t>Skutečnost za rok 2020</w:t>
            </w:r>
          </w:p>
        </w:tc>
        <w:tc>
          <w:tcPr>
            <w:tcW w:w="1244" w:type="dxa"/>
            <w:shd w:val="pct10" w:color="auto" w:fill="auto"/>
          </w:tcPr>
          <w:p w:rsidR="00C57E69" w:rsidRPr="008C0DF3" w:rsidRDefault="00C57E69" w:rsidP="00C57E69">
            <w:pPr>
              <w:jc w:val="center"/>
              <w:rPr>
                <w:rFonts w:asciiTheme="minorHAnsi" w:hAnsiTheme="minorHAnsi" w:cstheme="minorHAnsi"/>
                <w:b/>
                <w:sz w:val="17"/>
                <w:szCs w:val="17"/>
              </w:rPr>
            </w:pPr>
            <w:r w:rsidRPr="008C0DF3">
              <w:rPr>
                <w:rFonts w:asciiTheme="minorHAnsi" w:hAnsiTheme="minorHAnsi" w:cstheme="minorHAnsi"/>
                <w:b/>
                <w:sz w:val="17"/>
                <w:szCs w:val="17"/>
              </w:rPr>
              <w:t>Skutečnost za rok 2019</w:t>
            </w:r>
          </w:p>
        </w:tc>
        <w:tc>
          <w:tcPr>
            <w:tcW w:w="969" w:type="dxa"/>
            <w:shd w:val="pct10" w:color="auto" w:fill="auto"/>
            <w:tcMar>
              <w:top w:w="142" w:type="dxa"/>
            </w:tcMar>
          </w:tcPr>
          <w:p w:rsidR="00C57E69" w:rsidRPr="008C0DF3" w:rsidRDefault="00C57E69" w:rsidP="00C57E69">
            <w:pPr>
              <w:jc w:val="center"/>
              <w:rPr>
                <w:rFonts w:asciiTheme="minorHAnsi" w:hAnsiTheme="minorHAnsi" w:cstheme="minorHAnsi"/>
                <w:b/>
                <w:sz w:val="17"/>
                <w:szCs w:val="17"/>
              </w:rPr>
            </w:pPr>
            <w:r w:rsidRPr="008C0DF3">
              <w:rPr>
                <w:rFonts w:asciiTheme="minorHAnsi" w:hAnsiTheme="minorHAnsi" w:cstheme="minorHAnsi"/>
                <w:b/>
                <w:sz w:val="17"/>
                <w:szCs w:val="17"/>
              </w:rPr>
              <w:t>Skutečnost rok 2018</w:t>
            </w:r>
          </w:p>
        </w:tc>
        <w:tc>
          <w:tcPr>
            <w:tcW w:w="1107" w:type="dxa"/>
            <w:shd w:val="pct10" w:color="auto" w:fill="auto"/>
            <w:tcMar>
              <w:top w:w="142" w:type="dxa"/>
            </w:tcMar>
          </w:tcPr>
          <w:p w:rsidR="00C57E69" w:rsidRPr="00540836" w:rsidRDefault="00C57E69" w:rsidP="00C57E69">
            <w:pPr>
              <w:jc w:val="center"/>
              <w:rPr>
                <w:rFonts w:asciiTheme="minorHAnsi" w:hAnsiTheme="minorHAnsi" w:cstheme="minorHAnsi"/>
                <w:b/>
                <w:sz w:val="17"/>
                <w:szCs w:val="17"/>
              </w:rPr>
            </w:pPr>
            <w:r w:rsidRPr="00540836">
              <w:rPr>
                <w:rFonts w:asciiTheme="minorHAnsi" w:hAnsiTheme="minorHAnsi" w:cstheme="minorHAnsi"/>
                <w:b/>
                <w:sz w:val="17"/>
                <w:szCs w:val="17"/>
              </w:rPr>
              <w:t>Skutečnost   rok 2017</w:t>
            </w:r>
          </w:p>
        </w:tc>
      </w:tr>
      <w:tr w:rsidR="00C57E69" w:rsidRPr="00D65E6D" w:rsidTr="008C0DF3">
        <w:trPr>
          <w:trHeight w:val="301"/>
        </w:trPr>
        <w:tc>
          <w:tcPr>
            <w:tcW w:w="1271" w:type="dxa"/>
            <w:tcMar>
              <w:top w:w="142" w:type="dxa"/>
            </w:tcMar>
          </w:tcPr>
          <w:p w:rsidR="00C57E69" w:rsidRPr="00540836" w:rsidRDefault="00C57E69" w:rsidP="00C57E69">
            <w:pPr>
              <w:rPr>
                <w:rFonts w:asciiTheme="minorHAnsi" w:hAnsiTheme="minorHAnsi" w:cstheme="minorHAnsi"/>
                <w:sz w:val="18"/>
                <w:szCs w:val="18"/>
              </w:rPr>
            </w:pPr>
            <w:r w:rsidRPr="00540836">
              <w:rPr>
                <w:rFonts w:asciiTheme="minorHAnsi" w:hAnsiTheme="minorHAnsi" w:cstheme="minorHAnsi"/>
                <w:sz w:val="18"/>
                <w:szCs w:val="18"/>
              </w:rPr>
              <w:t>Příjmy celkem</w:t>
            </w:r>
          </w:p>
        </w:tc>
        <w:tc>
          <w:tcPr>
            <w:tcW w:w="937" w:type="dxa"/>
            <w:tcMar>
              <w:top w:w="142" w:type="dxa"/>
            </w:tcMar>
          </w:tcPr>
          <w:p w:rsidR="00C57E69" w:rsidRPr="00540836" w:rsidRDefault="00C57E69" w:rsidP="00C57E69">
            <w:pPr>
              <w:jc w:val="right"/>
              <w:rPr>
                <w:rFonts w:asciiTheme="minorHAnsi" w:hAnsiTheme="minorHAnsi" w:cstheme="minorHAnsi"/>
                <w:sz w:val="16"/>
                <w:szCs w:val="16"/>
              </w:rPr>
            </w:pPr>
            <w:r>
              <w:rPr>
                <w:rFonts w:asciiTheme="minorHAnsi" w:hAnsiTheme="minorHAnsi" w:cstheme="minorHAnsi"/>
                <w:sz w:val="16"/>
                <w:szCs w:val="16"/>
              </w:rPr>
              <w:t>480 000</w:t>
            </w:r>
          </w:p>
        </w:tc>
        <w:tc>
          <w:tcPr>
            <w:tcW w:w="969" w:type="dxa"/>
            <w:tcMar>
              <w:top w:w="142" w:type="dxa"/>
            </w:tcMar>
          </w:tcPr>
          <w:p w:rsidR="00C57E69" w:rsidRPr="00540836" w:rsidRDefault="00C57E69" w:rsidP="00C57E69">
            <w:pPr>
              <w:jc w:val="right"/>
              <w:rPr>
                <w:rFonts w:asciiTheme="minorHAnsi" w:hAnsiTheme="minorHAnsi" w:cstheme="minorHAnsi"/>
                <w:sz w:val="16"/>
                <w:szCs w:val="16"/>
              </w:rPr>
            </w:pPr>
            <w:r>
              <w:rPr>
                <w:rFonts w:asciiTheme="minorHAnsi" w:hAnsiTheme="minorHAnsi" w:cstheme="minorHAnsi"/>
                <w:sz w:val="16"/>
                <w:szCs w:val="16"/>
              </w:rPr>
              <w:t>195 000</w:t>
            </w:r>
          </w:p>
        </w:tc>
        <w:tc>
          <w:tcPr>
            <w:tcW w:w="1107" w:type="dxa"/>
          </w:tcPr>
          <w:p w:rsidR="00C57E69" w:rsidRPr="00540836" w:rsidRDefault="00C57E69" w:rsidP="00C57E69">
            <w:pPr>
              <w:jc w:val="right"/>
              <w:rPr>
                <w:rFonts w:asciiTheme="minorHAnsi" w:hAnsiTheme="minorHAnsi" w:cstheme="minorHAnsi"/>
                <w:sz w:val="16"/>
                <w:szCs w:val="16"/>
              </w:rPr>
            </w:pPr>
            <w:r>
              <w:rPr>
                <w:rFonts w:asciiTheme="minorHAnsi" w:hAnsiTheme="minorHAnsi" w:cstheme="minorHAnsi"/>
                <w:sz w:val="16"/>
                <w:szCs w:val="16"/>
              </w:rPr>
              <w:t>243 397</w:t>
            </w:r>
          </w:p>
        </w:tc>
        <w:tc>
          <w:tcPr>
            <w:tcW w:w="553" w:type="dxa"/>
          </w:tcPr>
          <w:p w:rsidR="00C57E69" w:rsidRPr="00540836" w:rsidRDefault="00C57E69" w:rsidP="00C57E69">
            <w:pPr>
              <w:jc w:val="right"/>
              <w:rPr>
                <w:rFonts w:asciiTheme="minorHAnsi" w:hAnsiTheme="minorHAnsi" w:cstheme="minorHAnsi"/>
                <w:sz w:val="18"/>
                <w:szCs w:val="18"/>
              </w:rPr>
            </w:pPr>
            <w:r>
              <w:rPr>
                <w:rFonts w:asciiTheme="minorHAnsi" w:hAnsiTheme="minorHAnsi" w:cstheme="minorHAnsi"/>
                <w:sz w:val="18"/>
                <w:szCs w:val="18"/>
              </w:rPr>
              <w:t>125</w:t>
            </w:r>
          </w:p>
        </w:tc>
        <w:tc>
          <w:tcPr>
            <w:tcW w:w="1107" w:type="dxa"/>
          </w:tcPr>
          <w:p w:rsidR="00C57E69" w:rsidRPr="00540836" w:rsidRDefault="00C57E69" w:rsidP="00C57E69">
            <w:pPr>
              <w:jc w:val="right"/>
              <w:rPr>
                <w:rFonts w:asciiTheme="minorHAnsi" w:hAnsiTheme="minorHAnsi" w:cstheme="minorHAnsi"/>
                <w:sz w:val="16"/>
                <w:szCs w:val="16"/>
              </w:rPr>
            </w:pPr>
            <w:r>
              <w:rPr>
                <w:rFonts w:asciiTheme="minorHAnsi" w:hAnsiTheme="minorHAnsi" w:cstheme="minorHAnsi"/>
                <w:sz w:val="16"/>
                <w:szCs w:val="16"/>
              </w:rPr>
              <w:t>280 065 (338 </w:t>
            </w:r>
            <w:proofErr w:type="gramStart"/>
            <w:r>
              <w:rPr>
                <w:rFonts w:asciiTheme="minorHAnsi" w:hAnsiTheme="minorHAnsi" w:cstheme="minorHAnsi"/>
                <w:sz w:val="16"/>
                <w:szCs w:val="16"/>
              </w:rPr>
              <w:t>885)*</w:t>
            </w:r>
            <w:proofErr w:type="gramEnd"/>
          </w:p>
        </w:tc>
        <w:tc>
          <w:tcPr>
            <w:tcW w:w="1244" w:type="dxa"/>
          </w:tcPr>
          <w:p w:rsidR="00C57E69" w:rsidRPr="00540836" w:rsidRDefault="00C57E69" w:rsidP="00C57E69">
            <w:pPr>
              <w:jc w:val="right"/>
              <w:rPr>
                <w:rFonts w:asciiTheme="minorHAnsi" w:hAnsiTheme="minorHAnsi" w:cstheme="minorHAnsi"/>
                <w:sz w:val="18"/>
                <w:szCs w:val="18"/>
              </w:rPr>
            </w:pPr>
            <w:r w:rsidRPr="00540836">
              <w:rPr>
                <w:rFonts w:asciiTheme="minorHAnsi" w:hAnsiTheme="minorHAnsi" w:cstheme="minorHAnsi"/>
                <w:sz w:val="18"/>
                <w:szCs w:val="18"/>
              </w:rPr>
              <w:t xml:space="preserve">969 577     </w:t>
            </w:r>
            <w:proofErr w:type="gramStart"/>
            <w:r w:rsidRPr="00540836">
              <w:rPr>
                <w:rFonts w:asciiTheme="minorHAnsi" w:hAnsiTheme="minorHAnsi" w:cstheme="minorHAnsi"/>
                <w:sz w:val="18"/>
                <w:szCs w:val="18"/>
              </w:rPr>
              <w:t xml:space="preserve">   (</w:t>
            </w:r>
            <w:proofErr w:type="gramEnd"/>
            <w:r w:rsidRPr="00540836">
              <w:rPr>
                <w:rFonts w:asciiTheme="minorHAnsi" w:hAnsiTheme="minorHAnsi" w:cstheme="minorHAnsi"/>
                <w:sz w:val="18"/>
                <w:szCs w:val="18"/>
              </w:rPr>
              <w:t>1 136 209)*</w:t>
            </w:r>
          </w:p>
        </w:tc>
        <w:tc>
          <w:tcPr>
            <w:tcW w:w="969" w:type="dxa"/>
            <w:tcMar>
              <w:top w:w="142" w:type="dxa"/>
            </w:tcMar>
          </w:tcPr>
          <w:p w:rsidR="00C57E69" w:rsidRPr="00540836" w:rsidRDefault="00C57E69" w:rsidP="00C57E69">
            <w:pPr>
              <w:jc w:val="right"/>
              <w:rPr>
                <w:rFonts w:asciiTheme="minorHAnsi" w:hAnsiTheme="minorHAnsi" w:cstheme="minorHAnsi"/>
                <w:sz w:val="18"/>
                <w:szCs w:val="18"/>
              </w:rPr>
            </w:pPr>
            <w:r w:rsidRPr="00540836">
              <w:rPr>
                <w:rFonts w:asciiTheme="minorHAnsi" w:hAnsiTheme="minorHAnsi" w:cstheme="minorHAnsi"/>
                <w:sz w:val="18"/>
                <w:szCs w:val="18"/>
              </w:rPr>
              <w:t>582 036</w:t>
            </w:r>
          </w:p>
        </w:tc>
        <w:tc>
          <w:tcPr>
            <w:tcW w:w="1107" w:type="dxa"/>
            <w:tcMar>
              <w:top w:w="142" w:type="dxa"/>
            </w:tcMar>
          </w:tcPr>
          <w:p w:rsidR="00C57E69" w:rsidRPr="00540836" w:rsidRDefault="00C57E69" w:rsidP="00C57E69">
            <w:pPr>
              <w:jc w:val="right"/>
              <w:rPr>
                <w:rFonts w:asciiTheme="minorHAnsi" w:hAnsiTheme="minorHAnsi" w:cstheme="minorHAnsi"/>
                <w:sz w:val="18"/>
                <w:szCs w:val="18"/>
              </w:rPr>
            </w:pPr>
            <w:r w:rsidRPr="00540836">
              <w:rPr>
                <w:rFonts w:asciiTheme="minorHAnsi" w:hAnsiTheme="minorHAnsi" w:cstheme="minorHAnsi"/>
                <w:sz w:val="18"/>
                <w:szCs w:val="18"/>
              </w:rPr>
              <w:t>231 614</w:t>
            </w:r>
          </w:p>
        </w:tc>
      </w:tr>
      <w:tr w:rsidR="00C57E69" w:rsidRPr="00D65E6D" w:rsidTr="008C0DF3">
        <w:trPr>
          <w:trHeight w:val="514"/>
        </w:trPr>
        <w:tc>
          <w:tcPr>
            <w:tcW w:w="1271" w:type="dxa"/>
            <w:tcMar>
              <w:top w:w="142" w:type="dxa"/>
            </w:tcMar>
          </w:tcPr>
          <w:p w:rsidR="00C57E69" w:rsidRPr="00540836" w:rsidRDefault="00C57E69" w:rsidP="00C57E69">
            <w:pPr>
              <w:rPr>
                <w:rFonts w:asciiTheme="minorHAnsi" w:hAnsiTheme="minorHAnsi" w:cstheme="minorHAnsi"/>
                <w:sz w:val="18"/>
                <w:szCs w:val="18"/>
              </w:rPr>
            </w:pPr>
            <w:r w:rsidRPr="00540836">
              <w:rPr>
                <w:rFonts w:asciiTheme="minorHAnsi" w:hAnsiTheme="minorHAnsi" w:cstheme="minorHAnsi"/>
                <w:sz w:val="18"/>
                <w:szCs w:val="18"/>
              </w:rPr>
              <w:t>Provozní výdaje celkem</w:t>
            </w:r>
          </w:p>
        </w:tc>
        <w:tc>
          <w:tcPr>
            <w:tcW w:w="937" w:type="dxa"/>
            <w:tcMar>
              <w:top w:w="142" w:type="dxa"/>
            </w:tcMar>
          </w:tcPr>
          <w:p w:rsidR="00C57E69" w:rsidRPr="00540836" w:rsidRDefault="00C57E69" w:rsidP="00C57E69">
            <w:pPr>
              <w:jc w:val="right"/>
              <w:rPr>
                <w:rFonts w:asciiTheme="minorHAnsi" w:hAnsiTheme="minorHAnsi" w:cstheme="minorHAnsi"/>
                <w:sz w:val="16"/>
                <w:szCs w:val="16"/>
              </w:rPr>
            </w:pPr>
            <w:r>
              <w:rPr>
                <w:rFonts w:asciiTheme="minorHAnsi" w:hAnsiTheme="minorHAnsi" w:cstheme="minorHAnsi"/>
                <w:sz w:val="16"/>
                <w:szCs w:val="16"/>
              </w:rPr>
              <w:t>5 306 000</w:t>
            </w:r>
          </w:p>
        </w:tc>
        <w:tc>
          <w:tcPr>
            <w:tcW w:w="969" w:type="dxa"/>
            <w:tcMar>
              <w:top w:w="142" w:type="dxa"/>
            </w:tcMar>
          </w:tcPr>
          <w:p w:rsidR="00C57E69" w:rsidRPr="00540836" w:rsidRDefault="00C57E69" w:rsidP="00C57E69">
            <w:pPr>
              <w:jc w:val="right"/>
              <w:rPr>
                <w:rFonts w:asciiTheme="minorHAnsi" w:hAnsiTheme="minorHAnsi" w:cstheme="minorHAnsi"/>
                <w:sz w:val="16"/>
                <w:szCs w:val="16"/>
              </w:rPr>
            </w:pPr>
            <w:r>
              <w:rPr>
                <w:rFonts w:asciiTheme="minorHAnsi" w:hAnsiTheme="minorHAnsi" w:cstheme="minorHAnsi"/>
                <w:sz w:val="16"/>
                <w:szCs w:val="16"/>
              </w:rPr>
              <w:t>2 </w:t>
            </w:r>
            <w:r w:rsidR="001A0962">
              <w:rPr>
                <w:rFonts w:asciiTheme="minorHAnsi" w:hAnsiTheme="minorHAnsi" w:cstheme="minorHAnsi"/>
                <w:sz w:val="16"/>
                <w:szCs w:val="16"/>
              </w:rPr>
              <w:t>1</w:t>
            </w:r>
            <w:r>
              <w:rPr>
                <w:rFonts w:asciiTheme="minorHAnsi" w:hAnsiTheme="minorHAnsi" w:cstheme="minorHAnsi"/>
                <w:sz w:val="16"/>
                <w:szCs w:val="16"/>
              </w:rPr>
              <w:t>33 000</w:t>
            </w:r>
          </w:p>
        </w:tc>
        <w:tc>
          <w:tcPr>
            <w:tcW w:w="1107" w:type="dxa"/>
          </w:tcPr>
          <w:p w:rsidR="00C57E69" w:rsidRPr="00540836" w:rsidRDefault="001A0962" w:rsidP="00C57E69">
            <w:pPr>
              <w:jc w:val="right"/>
              <w:rPr>
                <w:rFonts w:asciiTheme="minorHAnsi" w:hAnsiTheme="minorHAnsi" w:cstheme="minorHAnsi"/>
                <w:sz w:val="16"/>
                <w:szCs w:val="16"/>
              </w:rPr>
            </w:pPr>
            <w:r>
              <w:rPr>
                <w:rFonts w:asciiTheme="minorHAnsi" w:hAnsiTheme="minorHAnsi" w:cstheme="minorHAnsi"/>
                <w:sz w:val="16"/>
                <w:szCs w:val="16"/>
              </w:rPr>
              <w:t>1 907 193</w:t>
            </w:r>
          </w:p>
        </w:tc>
        <w:tc>
          <w:tcPr>
            <w:tcW w:w="553" w:type="dxa"/>
          </w:tcPr>
          <w:p w:rsidR="00C57E69" w:rsidRPr="00540836" w:rsidRDefault="00C57E69" w:rsidP="00C57E69">
            <w:pPr>
              <w:jc w:val="right"/>
              <w:rPr>
                <w:rFonts w:asciiTheme="minorHAnsi" w:hAnsiTheme="minorHAnsi" w:cstheme="minorHAnsi"/>
                <w:sz w:val="18"/>
                <w:szCs w:val="18"/>
              </w:rPr>
            </w:pPr>
            <w:r>
              <w:rPr>
                <w:rFonts w:asciiTheme="minorHAnsi" w:hAnsiTheme="minorHAnsi" w:cstheme="minorHAnsi"/>
                <w:sz w:val="18"/>
                <w:szCs w:val="18"/>
              </w:rPr>
              <w:t>8</w:t>
            </w:r>
            <w:r w:rsidR="001A0962">
              <w:rPr>
                <w:rFonts w:asciiTheme="minorHAnsi" w:hAnsiTheme="minorHAnsi" w:cstheme="minorHAnsi"/>
                <w:sz w:val="18"/>
                <w:szCs w:val="18"/>
              </w:rPr>
              <w:t>9</w:t>
            </w:r>
          </w:p>
        </w:tc>
        <w:tc>
          <w:tcPr>
            <w:tcW w:w="1107" w:type="dxa"/>
          </w:tcPr>
          <w:p w:rsidR="00C57E69" w:rsidRPr="00540836" w:rsidRDefault="00C57E69" w:rsidP="00C57E69">
            <w:pPr>
              <w:jc w:val="right"/>
              <w:rPr>
                <w:rFonts w:asciiTheme="minorHAnsi" w:hAnsiTheme="minorHAnsi" w:cstheme="minorHAnsi"/>
                <w:sz w:val="16"/>
                <w:szCs w:val="16"/>
              </w:rPr>
            </w:pPr>
            <w:r>
              <w:rPr>
                <w:rFonts w:asciiTheme="minorHAnsi" w:hAnsiTheme="minorHAnsi" w:cstheme="minorHAnsi"/>
                <w:sz w:val="16"/>
                <w:szCs w:val="16"/>
              </w:rPr>
              <w:t xml:space="preserve">4 275 532 </w:t>
            </w:r>
          </w:p>
        </w:tc>
        <w:tc>
          <w:tcPr>
            <w:tcW w:w="1244" w:type="dxa"/>
          </w:tcPr>
          <w:p w:rsidR="00C57E69" w:rsidRPr="00540836" w:rsidRDefault="00C57E69" w:rsidP="00C57E69">
            <w:pPr>
              <w:jc w:val="right"/>
              <w:rPr>
                <w:rFonts w:asciiTheme="minorHAnsi" w:hAnsiTheme="minorHAnsi" w:cstheme="minorHAnsi"/>
                <w:sz w:val="18"/>
                <w:szCs w:val="18"/>
              </w:rPr>
            </w:pPr>
            <w:r w:rsidRPr="00540836">
              <w:rPr>
                <w:rFonts w:asciiTheme="minorHAnsi" w:hAnsiTheme="minorHAnsi" w:cstheme="minorHAnsi"/>
                <w:sz w:val="18"/>
                <w:szCs w:val="18"/>
              </w:rPr>
              <w:t>3 656 007</w:t>
            </w:r>
          </w:p>
        </w:tc>
        <w:tc>
          <w:tcPr>
            <w:tcW w:w="969" w:type="dxa"/>
            <w:tcMar>
              <w:top w:w="142" w:type="dxa"/>
            </w:tcMar>
          </w:tcPr>
          <w:p w:rsidR="00C57E69" w:rsidRPr="00540836" w:rsidRDefault="00C57E69" w:rsidP="00C57E69">
            <w:pPr>
              <w:jc w:val="right"/>
              <w:rPr>
                <w:rFonts w:asciiTheme="minorHAnsi" w:hAnsiTheme="minorHAnsi" w:cstheme="minorHAnsi"/>
                <w:sz w:val="18"/>
                <w:szCs w:val="18"/>
              </w:rPr>
            </w:pPr>
            <w:r w:rsidRPr="00540836">
              <w:rPr>
                <w:rFonts w:asciiTheme="minorHAnsi" w:hAnsiTheme="minorHAnsi" w:cstheme="minorHAnsi"/>
                <w:sz w:val="18"/>
                <w:szCs w:val="18"/>
              </w:rPr>
              <w:t>4 052 181</w:t>
            </w:r>
          </w:p>
        </w:tc>
        <w:tc>
          <w:tcPr>
            <w:tcW w:w="1107" w:type="dxa"/>
            <w:tcMar>
              <w:top w:w="142" w:type="dxa"/>
            </w:tcMar>
          </w:tcPr>
          <w:p w:rsidR="00C57E69" w:rsidRPr="00540836" w:rsidRDefault="00C57E69" w:rsidP="00C57E69">
            <w:pPr>
              <w:jc w:val="right"/>
              <w:rPr>
                <w:rFonts w:asciiTheme="minorHAnsi" w:hAnsiTheme="minorHAnsi" w:cstheme="minorHAnsi"/>
                <w:sz w:val="18"/>
                <w:szCs w:val="18"/>
              </w:rPr>
            </w:pPr>
            <w:r w:rsidRPr="00540836">
              <w:rPr>
                <w:rFonts w:asciiTheme="minorHAnsi" w:hAnsiTheme="minorHAnsi" w:cstheme="minorHAnsi"/>
                <w:sz w:val="18"/>
                <w:szCs w:val="18"/>
              </w:rPr>
              <w:t>2 754 545</w:t>
            </w:r>
          </w:p>
        </w:tc>
      </w:tr>
      <w:tr w:rsidR="00C57E69" w:rsidRPr="00D65E6D" w:rsidTr="008C0DF3">
        <w:trPr>
          <w:trHeight w:val="514"/>
        </w:trPr>
        <w:tc>
          <w:tcPr>
            <w:tcW w:w="1271" w:type="dxa"/>
            <w:tcMar>
              <w:top w:w="142" w:type="dxa"/>
            </w:tcMar>
          </w:tcPr>
          <w:p w:rsidR="00C57E69" w:rsidRPr="00540836" w:rsidRDefault="00C57E69" w:rsidP="00C57E69">
            <w:pPr>
              <w:rPr>
                <w:rFonts w:asciiTheme="minorHAnsi" w:hAnsiTheme="minorHAnsi" w:cstheme="minorHAnsi"/>
                <w:b/>
                <w:sz w:val="18"/>
                <w:szCs w:val="18"/>
              </w:rPr>
            </w:pPr>
            <w:r w:rsidRPr="00540836">
              <w:rPr>
                <w:rFonts w:asciiTheme="minorHAnsi" w:hAnsiTheme="minorHAnsi" w:cstheme="minorHAnsi"/>
                <w:b/>
                <w:sz w:val="18"/>
                <w:szCs w:val="18"/>
              </w:rPr>
              <w:t xml:space="preserve">Provozní </w:t>
            </w:r>
            <w:proofErr w:type="spellStart"/>
            <w:proofErr w:type="gramStart"/>
            <w:r w:rsidRPr="00540836">
              <w:rPr>
                <w:rFonts w:asciiTheme="minorHAnsi" w:hAnsiTheme="minorHAnsi" w:cstheme="minorHAnsi"/>
                <w:b/>
                <w:sz w:val="18"/>
                <w:szCs w:val="18"/>
              </w:rPr>
              <w:t>hos.výsledek</w:t>
            </w:r>
            <w:proofErr w:type="spellEnd"/>
            <w:proofErr w:type="gramEnd"/>
          </w:p>
        </w:tc>
        <w:tc>
          <w:tcPr>
            <w:tcW w:w="937" w:type="dxa"/>
            <w:tcMar>
              <w:top w:w="142" w:type="dxa"/>
            </w:tcMar>
          </w:tcPr>
          <w:p w:rsidR="00C57E69" w:rsidRPr="00494900" w:rsidRDefault="00C57E69" w:rsidP="00C57E69">
            <w:pPr>
              <w:jc w:val="right"/>
              <w:rPr>
                <w:rFonts w:asciiTheme="minorHAnsi" w:hAnsiTheme="minorHAnsi" w:cstheme="minorHAnsi"/>
                <w:b/>
                <w:sz w:val="17"/>
                <w:szCs w:val="17"/>
              </w:rPr>
            </w:pPr>
            <w:r>
              <w:rPr>
                <w:rFonts w:asciiTheme="minorHAnsi" w:hAnsiTheme="minorHAnsi" w:cstheme="minorHAnsi"/>
                <w:b/>
                <w:sz w:val="17"/>
                <w:szCs w:val="17"/>
              </w:rPr>
              <w:t>-4</w:t>
            </w:r>
            <w:r w:rsidR="008C0DF3">
              <w:rPr>
                <w:rFonts w:asciiTheme="minorHAnsi" w:hAnsiTheme="minorHAnsi" w:cstheme="minorHAnsi"/>
                <w:b/>
                <w:sz w:val="17"/>
                <w:szCs w:val="17"/>
              </w:rPr>
              <w:t xml:space="preserve"> </w:t>
            </w:r>
            <w:r>
              <w:rPr>
                <w:rFonts w:asciiTheme="minorHAnsi" w:hAnsiTheme="minorHAnsi" w:cstheme="minorHAnsi"/>
                <w:b/>
                <w:sz w:val="17"/>
                <w:szCs w:val="17"/>
              </w:rPr>
              <w:t>826000</w:t>
            </w:r>
          </w:p>
        </w:tc>
        <w:tc>
          <w:tcPr>
            <w:tcW w:w="969" w:type="dxa"/>
            <w:tcMar>
              <w:top w:w="142" w:type="dxa"/>
            </w:tcMar>
          </w:tcPr>
          <w:p w:rsidR="00C57E69" w:rsidRPr="00494900" w:rsidRDefault="00C57E69" w:rsidP="00C57E69">
            <w:pPr>
              <w:jc w:val="left"/>
              <w:rPr>
                <w:rFonts w:asciiTheme="minorHAnsi" w:hAnsiTheme="minorHAnsi" w:cstheme="minorHAnsi"/>
                <w:b/>
                <w:sz w:val="17"/>
                <w:szCs w:val="17"/>
              </w:rPr>
            </w:pPr>
            <w:r>
              <w:rPr>
                <w:rFonts w:asciiTheme="minorHAnsi" w:hAnsiTheme="minorHAnsi" w:cstheme="minorHAnsi"/>
                <w:b/>
                <w:sz w:val="17"/>
                <w:szCs w:val="17"/>
              </w:rPr>
              <w:t>-</w:t>
            </w:r>
            <w:r w:rsidR="001A0962">
              <w:rPr>
                <w:rFonts w:asciiTheme="minorHAnsi" w:hAnsiTheme="minorHAnsi" w:cstheme="minorHAnsi"/>
                <w:b/>
                <w:sz w:val="17"/>
                <w:szCs w:val="17"/>
              </w:rPr>
              <w:t>1</w:t>
            </w:r>
            <w:r>
              <w:rPr>
                <w:rFonts w:asciiTheme="minorHAnsi" w:hAnsiTheme="minorHAnsi" w:cstheme="minorHAnsi"/>
                <w:b/>
                <w:sz w:val="17"/>
                <w:szCs w:val="17"/>
              </w:rPr>
              <w:t> </w:t>
            </w:r>
            <w:r w:rsidR="001A0962">
              <w:rPr>
                <w:rFonts w:asciiTheme="minorHAnsi" w:hAnsiTheme="minorHAnsi" w:cstheme="minorHAnsi"/>
                <w:b/>
                <w:sz w:val="17"/>
                <w:szCs w:val="17"/>
              </w:rPr>
              <w:t>938</w:t>
            </w:r>
            <w:r>
              <w:rPr>
                <w:rFonts w:asciiTheme="minorHAnsi" w:hAnsiTheme="minorHAnsi" w:cstheme="minorHAnsi"/>
                <w:b/>
                <w:sz w:val="17"/>
                <w:szCs w:val="17"/>
              </w:rPr>
              <w:t xml:space="preserve"> 000</w:t>
            </w:r>
          </w:p>
        </w:tc>
        <w:tc>
          <w:tcPr>
            <w:tcW w:w="1107" w:type="dxa"/>
          </w:tcPr>
          <w:p w:rsidR="00C57E69" w:rsidRPr="00494900" w:rsidRDefault="00C57E69" w:rsidP="00C57E69">
            <w:pPr>
              <w:jc w:val="right"/>
              <w:rPr>
                <w:rFonts w:asciiTheme="minorHAnsi" w:hAnsiTheme="minorHAnsi" w:cstheme="minorHAnsi"/>
                <w:b/>
                <w:sz w:val="17"/>
                <w:szCs w:val="17"/>
              </w:rPr>
            </w:pPr>
            <w:r>
              <w:rPr>
                <w:rFonts w:asciiTheme="minorHAnsi" w:hAnsiTheme="minorHAnsi" w:cstheme="minorHAnsi"/>
                <w:b/>
                <w:sz w:val="17"/>
                <w:szCs w:val="17"/>
              </w:rPr>
              <w:t>-1</w:t>
            </w:r>
            <w:r w:rsidR="001A0962">
              <w:rPr>
                <w:rFonts w:asciiTheme="minorHAnsi" w:hAnsiTheme="minorHAnsi" w:cstheme="minorHAnsi"/>
                <w:b/>
                <w:sz w:val="17"/>
                <w:szCs w:val="17"/>
              </w:rPr>
              <w:t> 663 796</w:t>
            </w:r>
          </w:p>
        </w:tc>
        <w:tc>
          <w:tcPr>
            <w:tcW w:w="553" w:type="dxa"/>
          </w:tcPr>
          <w:p w:rsidR="00C57E69" w:rsidRPr="00494900" w:rsidRDefault="00C57E69" w:rsidP="00C57E69">
            <w:pPr>
              <w:jc w:val="left"/>
              <w:rPr>
                <w:rFonts w:asciiTheme="minorHAnsi" w:hAnsiTheme="minorHAnsi" w:cstheme="minorHAnsi"/>
                <w:b/>
                <w:sz w:val="17"/>
                <w:szCs w:val="17"/>
              </w:rPr>
            </w:pPr>
            <w:r w:rsidRPr="00494900">
              <w:rPr>
                <w:rFonts w:asciiTheme="minorHAnsi" w:hAnsiTheme="minorHAnsi" w:cstheme="minorHAnsi"/>
                <w:b/>
                <w:sz w:val="17"/>
                <w:szCs w:val="17"/>
              </w:rPr>
              <w:t>x</w:t>
            </w:r>
          </w:p>
        </w:tc>
        <w:tc>
          <w:tcPr>
            <w:tcW w:w="1107" w:type="dxa"/>
          </w:tcPr>
          <w:p w:rsidR="00C57E69" w:rsidRPr="00494900" w:rsidRDefault="00C57E69" w:rsidP="00C57E69">
            <w:pPr>
              <w:jc w:val="left"/>
              <w:rPr>
                <w:rFonts w:asciiTheme="minorHAnsi" w:hAnsiTheme="minorHAnsi" w:cstheme="minorHAnsi"/>
                <w:b/>
                <w:sz w:val="17"/>
                <w:szCs w:val="17"/>
              </w:rPr>
            </w:pPr>
            <w:r w:rsidRPr="00494900">
              <w:rPr>
                <w:rFonts w:asciiTheme="minorHAnsi" w:hAnsiTheme="minorHAnsi" w:cstheme="minorHAnsi"/>
                <w:b/>
                <w:sz w:val="17"/>
                <w:szCs w:val="17"/>
              </w:rPr>
              <w:t xml:space="preserve">-3 995 467        </w:t>
            </w:r>
            <w:proofErr w:type="gramStart"/>
            <w:r w:rsidRPr="00494900">
              <w:rPr>
                <w:rFonts w:asciiTheme="minorHAnsi" w:hAnsiTheme="minorHAnsi" w:cstheme="minorHAnsi"/>
                <w:b/>
                <w:sz w:val="17"/>
                <w:szCs w:val="17"/>
              </w:rPr>
              <w:t xml:space="preserve">   </w:t>
            </w:r>
            <w:r w:rsidRPr="00C57E69">
              <w:rPr>
                <w:rFonts w:asciiTheme="minorHAnsi" w:hAnsiTheme="minorHAnsi" w:cstheme="minorHAnsi"/>
                <w:sz w:val="17"/>
                <w:szCs w:val="17"/>
              </w:rPr>
              <w:t>(</w:t>
            </w:r>
            <w:proofErr w:type="gramEnd"/>
            <w:r w:rsidRPr="00C57E69">
              <w:rPr>
                <w:rFonts w:asciiTheme="minorHAnsi" w:hAnsiTheme="minorHAnsi" w:cstheme="minorHAnsi"/>
                <w:sz w:val="17"/>
                <w:szCs w:val="17"/>
              </w:rPr>
              <w:t>-</w:t>
            </w:r>
            <w:r w:rsidR="008C0DF3">
              <w:rPr>
                <w:rFonts w:asciiTheme="minorHAnsi" w:hAnsiTheme="minorHAnsi" w:cstheme="minorHAnsi"/>
                <w:sz w:val="17"/>
                <w:szCs w:val="17"/>
              </w:rPr>
              <w:t>3</w:t>
            </w:r>
            <w:r w:rsidRPr="00C57E69">
              <w:rPr>
                <w:rFonts w:asciiTheme="minorHAnsi" w:hAnsiTheme="minorHAnsi" w:cstheme="minorHAnsi"/>
                <w:sz w:val="17"/>
                <w:szCs w:val="17"/>
              </w:rPr>
              <w:t> 936647)*</w:t>
            </w:r>
          </w:p>
        </w:tc>
        <w:tc>
          <w:tcPr>
            <w:tcW w:w="1244" w:type="dxa"/>
          </w:tcPr>
          <w:p w:rsidR="00C57E69" w:rsidRPr="00494900" w:rsidRDefault="00C57E69" w:rsidP="00C57E69">
            <w:pPr>
              <w:jc w:val="left"/>
              <w:rPr>
                <w:rFonts w:asciiTheme="minorHAnsi" w:hAnsiTheme="minorHAnsi" w:cstheme="minorHAnsi"/>
                <w:b/>
                <w:sz w:val="17"/>
                <w:szCs w:val="17"/>
              </w:rPr>
            </w:pPr>
            <w:r w:rsidRPr="00494900">
              <w:rPr>
                <w:rFonts w:asciiTheme="minorHAnsi" w:hAnsiTheme="minorHAnsi" w:cstheme="minorHAnsi"/>
                <w:b/>
                <w:sz w:val="17"/>
                <w:szCs w:val="17"/>
              </w:rPr>
              <w:t xml:space="preserve">-2 686 430  </w:t>
            </w:r>
            <w:proofErr w:type="gramStart"/>
            <w:r w:rsidRPr="00494900">
              <w:rPr>
                <w:rFonts w:asciiTheme="minorHAnsi" w:hAnsiTheme="minorHAnsi" w:cstheme="minorHAnsi"/>
                <w:b/>
                <w:sz w:val="17"/>
                <w:szCs w:val="17"/>
              </w:rPr>
              <w:t xml:space="preserve">   </w:t>
            </w:r>
            <w:r w:rsidRPr="00C57E69">
              <w:rPr>
                <w:rFonts w:asciiTheme="minorHAnsi" w:hAnsiTheme="minorHAnsi" w:cstheme="minorHAnsi"/>
                <w:sz w:val="17"/>
                <w:szCs w:val="17"/>
              </w:rPr>
              <w:t>(</w:t>
            </w:r>
            <w:proofErr w:type="gramEnd"/>
            <w:r w:rsidRPr="00C57E69">
              <w:rPr>
                <w:rFonts w:asciiTheme="minorHAnsi" w:hAnsiTheme="minorHAnsi" w:cstheme="minorHAnsi"/>
                <w:sz w:val="17"/>
                <w:szCs w:val="17"/>
              </w:rPr>
              <w:t>- 519798)*</w:t>
            </w:r>
          </w:p>
        </w:tc>
        <w:tc>
          <w:tcPr>
            <w:tcW w:w="969" w:type="dxa"/>
            <w:tcMar>
              <w:top w:w="142" w:type="dxa"/>
            </w:tcMar>
          </w:tcPr>
          <w:p w:rsidR="00C57E69" w:rsidRPr="00494900" w:rsidRDefault="00C57E69" w:rsidP="00C57E69">
            <w:pPr>
              <w:jc w:val="left"/>
              <w:rPr>
                <w:rFonts w:asciiTheme="minorHAnsi" w:hAnsiTheme="minorHAnsi" w:cstheme="minorHAnsi"/>
                <w:b/>
                <w:sz w:val="17"/>
                <w:szCs w:val="17"/>
              </w:rPr>
            </w:pPr>
            <w:r w:rsidRPr="00494900">
              <w:rPr>
                <w:rFonts w:asciiTheme="minorHAnsi" w:hAnsiTheme="minorHAnsi" w:cstheme="minorHAnsi"/>
                <w:b/>
                <w:sz w:val="17"/>
                <w:szCs w:val="17"/>
              </w:rPr>
              <w:t>-3 470 142</w:t>
            </w:r>
          </w:p>
        </w:tc>
        <w:tc>
          <w:tcPr>
            <w:tcW w:w="1107" w:type="dxa"/>
            <w:tcMar>
              <w:top w:w="142" w:type="dxa"/>
            </w:tcMar>
          </w:tcPr>
          <w:p w:rsidR="00C57E69" w:rsidRPr="00494900" w:rsidRDefault="00C57E69" w:rsidP="00C57E69">
            <w:pPr>
              <w:jc w:val="left"/>
              <w:rPr>
                <w:rFonts w:asciiTheme="minorHAnsi" w:hAnsiTheme="minorHAnsi" w:cstheme="minorHAnsi"/>
                <w:b/>
                <w:sz w:val="17"/>
                <w:szCs w:val="17"/>
              </w:rPr>
            </w:pPr>
            <w:r w:rsidRPr="00494900">
              <w:rPr>
                <w:rFonts w:asciiTheme="minorHAnsi" w:hAnsiTheme="minorHAnsi" w:cstheme="minorHAnsi"/>
                <w:b/>
                <w:sz w:val="17"/>
                <w:szCs w:val="17"/>
              </w:rPr>
              <w:t>-2 522 931</w:t>
            </w:r>
          </w:p>
        </w:tc>
      </w:tr>
    </w:tbl>
    <w:p w:rsidR="002A2DB6" w:rsidRPr="00D65E6D" w:rsidRDefault="00E40283" w:rsidP="00E40283">
      <w:pPr>
        <w:pStyle w:val="Odstavecseseznamem"/>
        <w:rPr>
          <w:rFonts w:asciiTheme="minorHAnsi" w:hAnsiTheme="minorHAnsi" w:cstheme="minorHAnsi"/>
          <w:sz w:val="18"/>
          <w:szCs w:val="18"/>
        </w:rPr>
      </w:pPr>
      <w:r w:rsidRPr="00D65E6D">
        <w:rPr>
          <w:rFonts w:asciiTheme="minorHAnsi" w:hAnsiTheme="minorHAnsi" w:cstheme="minorHAnsi"/>
        </w:rPr>
        <w:t>*</w:t>
      </w:r>
      <w:r w:rsidRPr="00D65E6D">
        <w:rPr>
          <w:rFonts w:asciiTheme="minorHAnsi" w:hAnsiTheme="minorHAnsi" w:cstheme="minorHAnsi"/>
          <w:sz w:val="18"/>
          <w:szCs w:val="18"/>
        </w:rPr>
        <w:t>při započítání odpuštěného nájemného</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Zdrojem příjmů </w:t>
      </w:r>
      <w:r w:rsidR="00A47990" w:rsidRPr="00D65E6D">
        <w:rPr>
          <w:rFonts w:asciiTheme="minorHAnsi" w:hAnsiTheme="minorHAnsi" w:cstheme="minorHAnsi"/>
        </w:rPr>
        <w:t xml:space="preserve">kulturního domu </w:t>
      </w:r>
      <w:r w:rsidRPr="00D65E6D">
        <w:rPr>
          <w:rFonts w:asciiTheme="minorHAnsi" w:hAnsiTheme="minorHAnsi" w:cstheme="minorHAnsi"/>
        </w:rPr>
        <w:t>jsou</w:t>
      </w:r>
      <w:r w:rsidR="00C37052" w:rsidRPr="00D65E6D">
        <w:rPr>
          <w:rFonts w:asciiTheme="minorHAnsi" w:hAnsiTheme="minorHAnsi" w:cstheme="minorHAnsi"/>
        </w:rPr>
        <w:t xml:space="preserve"> příjmy za</w:t>
      </w:r>
      <w:r w:rsidRPr="00D65E6D">
        <w:rPr>
          <w:rFonts w:asciiTheme="minorHAnsi" w:hAnsiTheme="minorHAnsi" w:cstheme="minorHAnsi"/>
        </w:rPr>
        <w:t xml:space="preserve"> pronájmy, vstupné na kulturní akce, poplatky za kurzy</w:t>
      </w:r>
      <w:r w:rsidR="00C37052" w:rsidRPr="00D65E6D">
        <w:rPr>
          <w:rFonts w:asciiTheme="minorHAnsi" w:hAnsiTheme="minorHAnsi" w:cstheme="minorHAnsi"/>
        </w:rPr>
        <w:t xml:space="preserve"> a další příjmy z pořádaných akcí</w:t>
      </w:r>
      <w:r w:rsidRPr="00D65E6D">
        <w:rPr>
          <w:rFonts w:asciiTheme="minorHAnsi" w:hAnsiTheme="minorHAnsi" w:cstheme="minorHAnsi"/>
        </w:rPr>
        <w:t>. Skutečné příjmy za poskytování služeb a pronájmy byly splněny na</w:t>
      </w:r>
      <w:r w:rsidR="00494900">
        <w:rPr>
          <w:rFonts w:asciiTheme="minorHAnsi" w:hAnsiTheme="minorHAnsi" w:cstheme="minorHAnsi"/>
        </w:rPr>
        <w:t xml:space="preserve"> 1</w:t>
      </w:r>
      <w:r w:rsidR="00C57E69">
        <w:rPr>
          <w:rFonts w:asciiTheme="minorHAnsi" w:hAnsiTheme="minorHAnsi" w:cstheme="minorHAnsi"/>
        </w:rPr>
        <w:t>25</w:t>
      </w:r>
      <w:r w:rsidRPr="00D65E6D">
        <w:rPr>
          <w:rFonts w:asciiTheme="minorHAnsi" w:hAnsiTheme="minorHAnsi" w:cstheme="minorHAnsi"/>
        </w:rPr>
        <w:t xml:space="preserve"> % upraveného rozpočtu. Z celkové částky</w:t>
      </w:r>
      <w:r w:rsidR="00494900">
        <w:rPr>
          <w:rFonts w:asciiTheme="minorHAnsi" w:hAnsiTheme="minorHAnsi" w:cstheme="minorHAnsi"/>
        </w:rPr>
        <w:t xml:space="preserve"> </w:t>
      </w:r>
      <w:r w:rsidR="00C57E69">
        <w:rPr>
          <w:rFonts w:asciiTheme="minorHAnsi" w:hAnsiTheme="minorHAnsi" w:cstheme="minorHAnsi"/>
        </w:rPr>
        <w:t xml:space="preserve">243 397 Kč tvořily příjmy </w:t>
      </w:r>
      <w:r w:rsidRPr="00D65E6D">
        <w:rPr>
          <w:rFonts w:asciiTheme="minorHAnsi" w:hAnsiTheme="minorHAnsi" w:cstheme="minorHAnsi"/>
        </w:rPr>
        <w:t>za poskytování služeb</w:t>
      </w:r>
      <w:r w:rsidR="00E40283" w:rsidRPr="00D65E6D">
        <w:rPr>
          <w:rFonts w:asciiTheme="minorHAnsi" w:hAnsiTheme="minorHAnsi" w:cstheme="minorHAnsi"/>
        </w:rPr>
        <w:t xml:space="preserve"> </w:t>
      </w:r>
      <w:r w:rsidR="003A712B" w:rsidRPr="00D65E6D">
        <w:rPr>
          <w:rFonts w:asciiTheme="minorHAnsi" w:hAnsiTheme="minorHAnsi" w:cstheme="minorHAnsi"/>
        </w:rPr>
        <w:t xml:space="preserve">- ze vstupného, kurzovného apod. </w:t>
      </w:r>
      <w:r w:rsidR="00E40283" w:rsidRPr="00D65E6D">
        <w:rPr>
          <w:rFonts w:asciiTheme="minorHAnsi" w:hAnsiTheme="minorHAnsi" w:cstheme="minorHAnsi"/>
        </w:rPr>
        <w:t>–</w:t>
      </w:r>
      <w:r w:rsidR="003A712B" w:rsidRPr="00D65E6D">
        <w:rPr>
          <w:rFonts w:asciiTheme="minorHAnsi" w:hAnsiTheme="minorHAnsi" w:cstheme="minorHAnsi"/>
        </w:rPr>
        <w:t xml:space="preserve"> </w:t>
      </w:r>
      <w:r w:rsidR="00C57E69">
        <w:rPr>
          <w:rFonts w:asciiTheme="minorHAnsi" w:hAnsiTheme="minorHAnsi" w:cstheme="minorHAnsi"/>
        </w:rPr>
        <w:t xml:space="preserve">162 810 Kč (v roce 2020 částka </w:t>
      </w:r>
      <w:r w:rsidR="00494900">
        <w:rPr>
          <w:rFonts w:asciiTheme="minorHAnsi" w:hAnsiTheme="minorHAnsi" w:cstheme="minorHAnsi"/>
        </w:rPr>
        <w:t>187 742 Kč</w:t>
      </w:r>
      <w:r w:rsidR="00C57E69">
        <w:rPr>
          <w:rFonts w:asciiTheme="minorHAnsi" w:hAnsiTheme="minorHAnsi" w:cstheme="minorHAnsi"/>
        </w:rPr>
        <w:t xml:space="preserve">, </w:t>
      </w:r>
      <w:r w:rsidR="00E40283" w:rsidRPr="00D65E6D">
        <w:rPr>
          <w:rFonts w:asciiTheme="minorHAnsi" w:hAnsiTheme="minorHAnsi" w:cstheme="minorHAnsi"/>
        </w:rPr>
        <w:t xml:space="preserve">751 586 Kč </w:t>
      </w:r>
      <w:r w:rsidR="00494900">
        <w:rPr>
          <w:rFonts w:asciiTheme="minorHAnsi" w:hAnsiTheme="minorHAnsi" w:cstheme="minorHAnsi"/>
        </w:rPr>
        <w:t xml:space="preserve">v roce 2019, </w:t>
      </w:r>
      <w:r w:rsidR="00E40283" w:rsidRPr="00D65E6D">
        <w:rPr>
          <w:rFonts w:asciiTheme="minorHAnsi" w:hAnsiTheme="minorHAnsi" w:cstheme="minorHAnsi"/>
        </w:rPr>
        <w:t xml:space="preserve">v roce 2018 příjmy </w:t>
      </w:r>
      <w:r w:rsidR="003A712B" w:rsidRPr="00D65E6D">
        <w:rPr>
          <w:rFonts w:asciiTheme="minorHAnsi" w:hAnsiTheme="minorHAnsi" w:cstheme="minorHAnsi"/>
        </w:rPr>
        <w:t>492 262 Kč</w:t>
      </w:r>
      <w:r w:rsidR="00E40283" w:rsidRPr="00D65E6D">
        <w:rPr>
          <w:rFonts w:asciiTheme="minorHAnsi" w:hAnsiTheme="minorHAnsi" w:cstheme="minorHAnsi"/>
        </w:rPr>
        <w:t xml:space="preserve">, </w:t>
      </w:r>
      <w:r w:rsidR="003A712B" w:rsidRPr="00D65E6D">
        <w:rPr>
          <w:rFonts w:asciiTheme="minorHAnsi" w:hAnsiTheme="minorHAnsi" w:cstheme="minorHAnsi"/>
        </w:rPr>
        <w:t>v roce 2017 výše 194 557 Kč, v roce 2016 -</w:t>
      </w:r>
      <w:r w:rsidR="004C0227" w:rsidRPr="00D65E6D">
        <w:rPr>
          <w:rFonts w:asciiTheme="minorHAnsi" w:hAnsiTheme="minorHAnsi" w:cstheme="minorHAnsi"/>
        </w:rPr>
        <w:t xml:space="preserve"> </w:t>
      </w:r>
      <w:r w:rsidR="0062606E" w:rsidRPr="00D65E6D">
        <w:rPr>
          <w:rFonts w:asciiTheme="minorHAnsi" w:hAnsiTheme="minorHAnsi" w:cstheme="minorHAnsi"/>
        </w:rPr>
        <w:t>129 970</w:t>
      </w:r>
      <w:r w:rsidR="00E10D06" w:rsidRPr="00D65E6D">
        <w:rPr>
          <w:rFonts w:asciiTheme="minorHAnsi" w:hAnsiTheme="minorHAnsi" w:cstheme="minorHAnsi"/>
        </w:rPr>
        <w:t xml:space="preserve"> </w:t>
      </w:r>
      <w:r w:rsidR="00A47990" w:rsidRPr="00D65E6D">
        <w:rPr>
          <w:rFonts w:asciiTheme="minorHAnsi" w:hAnsiTheme="minorHAnsi" w:cstheme="minorHAnsi"/>
        </w:rPr>
        <w:t>Kč</w:t>
      </w:r>
      <w:r w:rsidR="003A712B" w:rsidRPr="00D65E6D">
        <w:rPr>
          <w:rFonts w:asciiTheme="minorHAnsi" w:hAnsiTheme="minorHAnsi" w:cstheme="minorHAnsi"/>
        </w:rPr>
        <w:t xml:space="preserve">, </w:t>
      </w:r>
      <w:r w:rsidR="00A47990" w:rsidRPr="00D65E6D">
        <w:rPr>
          <w:rFonts w:asciiTheme="minorHAnsi" w:hAnsiTheme="minorHAnsi" w:cstheme="minorHAnsi"/>
        </w:rPr>
        <w:t xml:space="preserve">v roce </w:t>
      </w:r>
      <w:r w:rsidR="0062606E" w:rsidRPr="00D65E6D">
        <w:rPr>
          <w:rFonts w:asciiTheme="minorHAnsi" w:hAnsiTheme="minorHAnsi" w:cstheme="minorHAnsi"/>
        </w:rPr>
        <w:t>2015 to bylo 354 430 Kč</w:t>
      </w:r>
      <w:r w:rsidR="00A47990" w:rsidRPr="00D65E6D">
        <w:rPr>
          <w:rFonts w:asciiTheme="minorHAnsi" w:hAnsiTheme="minorHAnsi" w:cstheme="minorHAnsi"/>
        </w:rPr>
        <w:t>)</w:t>
      </w:r>
      <w:r w:rsidRPr="00D65E6D">
        <w:rPr>
          <w:rFonts w:asciiTheme="minorHAnsi" w:hAnsiTheme="minorHAnsi" w:cstheme="minorHAnsi"/>
        </w:rPr>
        <w:t xml:space="preserve"> a příjmy z pronájmů </w:t>
      </w:r>
      <w:r w:rsidR="00A47990" w:rsidRPr="00D65E6D">
        <w:rPr>
          <w:rFonts w:asciiTheme="minorHAnsi" w:hAnsiTheme="minorHAnsi" w:cstheme="minorHAnsi"/>
        </w:rPr>
        <w:t>částku</w:t>
      </w:r>
      <w:r w:rsidR="0062606E" w:rsidRPr="00D65E6D">
        <w:rPr>
          <w:rFonts w:asciiTheme="minorHAnsi" w:hAnsiTheme="minorHAnsi" w:cstheme="minorHAnsi"/>
        </w:rPr>
        <w:t xml:space="preserve"> </w:t>
      </w:r>
      <w:r w:rsidR="00C57E69">
        <w:rPr>
          <w:rFonts w:asciiTheme="minorHAnsi" w:hAnsiTheme="minorHAnsi" w:cstheme="minorHAnsi"/>
        </w:rPr>
        <w:t xml:space="preserve">77 635 Kč (v roce 2020 nájemné </w:t>
      </w:r>
      <w:r w:rsidR="00494900">
        <w:rPr>
          <w:rFonts w:asciiTheme="minorHAnsi" w:hAnsiTheme="minorHAnsi" w:cstheme="minorHAnsi"/>
        </w:rPr>
        <w:t xml:space="preserve">86 473 Kč, </w:t>
      </w:r>
      <w:r w:rsidR="00494900" w:rsidRPr="00D65E6D">
        <w:rPr>
          <w:rFonts w:asciiTheme="minorHAnsi" w:hAnsiTheme="minorHAnsi" w:cstheme="minorHAnsi"/>
        </w:rPr>
        <w:t>pokud se započtou i odpuštěné příjmy</w:t>
      </w:r>
      <w:r w:rsidR="00494900">
        <w:rPr>
          <w:rFonts w:asciiTheme="minorHAnsi" w:hAnsiTheme="minorHAnsi" w:cstheme="minorHAnsi"/>
        </w:rPr>
        <w:t xml:space="preserve"> za nájmy, pak 145 293 Kč</w:t>
      </w:r>
      <w:r w:rsidR="00C57E69">
        <w:rPr>
          <w:rFonts w:asciiTheme="minorHAnsi" w:hAnsiTheme="minorHAnsi" w:cstheme="minorHAnsi"/>
        </w:rPr>
        <w:t xml:space="preserve">, </w:t>
      </w:r>
      <w:r w:rsidR="00494900">
        <w:rPr>
          <w:rFonts w:asciiTheme="minorHAnsi" w:hAnsiTheme="minorHAnsi" w:cstheme="minorHAnsi"/>
        </w:rPr>
        <w:t xml:space="preserve">v roce 2019 vybrané nájmy </w:t>
      </w:r>
      <w:r w:rsidR="00112100" w:rsidRPr="00D65E6D">
        <w:rPr>
          <w:rFonts w:asciiTheme="minorHAnsi" w:hAnsiTheme="minorHAnsi" w:cstheme="minorHAnsi"/>
        </w:rPr>
        <w:t>204 081 Kč</w:t>
      </w:r>
      <w:r w:rsidR="00494900">
        <w:rPr>
          <w:rFonts w:asciiTheme="minorHAnsi" w:hAnsiTheme="minorHAnsi" w:cstheme="minorHAnsi"/>
        </w:rPr>
        <w:t>,</w:t>
      </w:r>
      <w:r w:rsidR="00112100" w:rsidRPr="00D65E6D">
        <w:rPr>
          <w:rFonts w:asciiTheme="minorHAnsi" w:hAnsiTheme="minorHAnsi" w:cstheme="minorHAnsi"/>
        </w:rPr>
        <w:t xml:space="preserve"> v roce 2018, kdy byl dům kultury stavebně upravován - částka </w:t>
      </w:r>
      <w:r w:rsidR="003A712B" w:rsidRPr="00D65E6D">
        <w:rPr>
          <w:rFonts w:asciiTheme="minorHAnsi" w:hAnsiTheme="minorHAnsi" w:cstheme="minorHAnsi"/>
        </w:rPr>
        <w:t>84 723 Kč</w:t>
      </w:r>
      <w:r w:rsidR="00112100" w:rsidRPr="00D65E6D">
        <w:rPr>
          <w:rFonts w:asciiTheme="minorHAnsi" w:hAnsiTheme="minorHAnsi" w:cstheme="minorHAnsi"/>
        </w:rPr>
        <w:t>,</w:t>
      </w:r>
      <w:r w:rsidR="00494900">
        <w:rPr>
          <w:rFonts w:asciiTheme="minorHAnsi" w:hAnsiTheme="minorHAnsi" w:cstheme="minorHAnsi"/>
        </w:rPr>
        <w:t xml:space="preserve"> </w:t>
      </w:r>
      <w:r w:rsidR="003A712B" w:rsidRPr="00D65E6D">
        <w:rPr>
          <w:rFonts w:asciiTheme="minorHAnsi" w:hAnsiTheme="minorHAnsi" w:cstheme="minorHAnsi"/>
        </w:rPr>
        <w:t>v roce 2017 – částka 33 057 Kč, v roce 2016</w:t>
      </w:r>
      <w:r w:rsidR="00112100" w:rsidRPr="00D65E6D">
        <w:rPr>
          <w:rFonts w:asciiTheme="minorHAnsi" w:hAnsiTheme="minorHAnsi" w:cstheme="minorHAnsi"/>
        </w:rPr>
        <w:t xml:space="preserve"> </w:t>
      </w:r>
      <w:r w:rsidR="003A712B" w:rsidRPr="00D65E6D">
        <w:rPr>
          <w:rFonts w:asciiTheme="minorHAnsi" w:hAnsiTheme="minorHAnsi" w:cstheme="minorHAnsi"/>
        </w:rPr>
        <w:t xml:space="preserve">- </w:t>
      </w:r>
      <w:r w:rsidR="0062606E" w:rsidRPr="00D65E6D">
        <w:rPr>
          <w:rFonts w:asciiTheme="minorHAnsi" w:hAnsiTheme="minorHAnsi" w:cstheme="minorHAnsi"/>
        </w:rPr>
        <w:t>89 257 Kč</w:t>
      </w:r>
      <w:r w:rsidR="003A712B" w:rsidRPr="00D65E6D">
        <w:rPr>
          <w:rFonts w:asciiTheme="minorHAnsi" w:hAnsiTheme="minorHAnsi" w:cstheme="minorHAnsi"/>
        </w:rPr>
        <w:t xml:space="preserve">, </w:t>
      </w:r>
      <w:r w:rsidR="0062606E" w:rsidRPr="00D65E6D">
        <w:rPr>
          <w:rFonts w:asciiTheme="minorHAnsi" w:hAnsiTheme="minorHAnsi" w:cstheme="minorHAnsi"/>
        </w:rPr>
        <w:t xml:space="preserve">v roce 2015 - </w:t>
      </w:r>
      <w:r w:rsidR="00E10D06" w:rsidRPr="00D65E6D">
        <w:rPr>
          <w:rFonts w:asciiTheme="minorHAnsi" w:hAnsiTheme="minorHAnsi" w:cstheme="minorHAnsi"/>
        </w:rPr>
        <w:t>109 146</w:t>
      </w:r>
      <w:r w:rsidR="00A47990" w:rsidRPr="00D65E6D">
        <w:rPr>
          <w:rFonts w:asciiTheme="minorHAnsi" w:hAnsiTheme="minorHAnsi" w:cstheme="minorHAnsi"/>
        </w:rPr>
        <w:t xml:space="preserve"> Kč)</w:t>
      </w:r>
      <w:r w:rsidR="00264B2A" w:rsidRPr="00D65E6D">
        <w:rPr>
          <w:rFonts w:asciiTheme="minorHAnsi" w:hAnsiTheme="minorHAnsi" w:cstheme="minorHAnsi"/>
        </w:rPr>
        <w:t>.</w:t>
      </w:r>
      <w:r w:rsidRPr="00D65E6D">
        <w:rPr>
          <w:rFonts w:asciiTheme="minorHAnsi" w:hAnsiTheme="minorHAnsi" w:cstheme="minorHAnsi"/>
        </w:rPr>
        <w:t xml:space="preserve"> </w:t>
      </w:r>
      <w:r w:rsidR="00A47990" w:rsidRPr="00D65E6D">
        <w:rPr>
          <w:rFonts w:asciiTheme="minorHAnsi" w:hAnsiTheme="minorHAnsi" w:cstheme="minorHAnsi"/>
        </w:rPr>
        <w:t xml:space="preserve">Oproti </w:t>
      </w:r>
      <w:r w:rsidR="00112100" w:rsidRPr="00D65E6D">
        <w:rPr>
          <w:rFonts w:asciiTheme="minorHAnsi" w:hAnsiTheme="minorHAnsi" w:cstheme="minorHAnsi"/>
        </w:rPr>
        <w:t xml:space="preserve">letům 2018 a </w:t>
      </w:r>
      <w:r w:rsidR="00A47990" w:rsidRPr="00D65E6D">
        <w:rPr>
          <w:rFonts w:asciiTheme="minorHAnsi" w:hAnsiTheme="minorHAnsi" w:cstheme="minorHAnsi"/>
        </w:rPr>
        <w:t>201</w:t>
      </w:r>
      <w:r w:rsidR="003A712B" w:rsidRPr="00D65E6D">
        <w:rPr>
          <w:rFonts w:asciiTheme="minorHAnsi" w:hAnsiTheme="minorHAnsi" w:cstheme="minorHAnsi"/>
        </w:rPr>
        <w:t>7, kdy částečně probíhala rekonstrukce prostor DK,</w:t>
      </w:r>
      <w:r w:rsidR="00A47990" w:rsidRPr="00D65E6D">
        <w:rPr>
          <w:rFonts w:asciiTheme="minorHAnsi" w:hAnsiTheme="minorHAnsi" w:cstheme="minorHAnsi"/>
        </w:rPr>
        <w:t xml:space="preserve"> došlo </w:t>
      </w:r>
      <w:r w:rsidR="00494900">
        <w:rPr>
          <w:rFonts w:asciiTheme="minorHAnsi" w:hAnsiTheme="minorHAnsi" w:cstheme="minorHAnsi"/>
        </w:rPr>
        <w:t xml:space="preserve">v roce 2019 </w:t>
      </w:r>
      <w:r w:rsidR="003A712B" w:rsidRPr="00D65E6D">
        <w:rPr>
          <w:rFonts w:asciiTheme="minorHAnsi" w:hAnsiTheme="minorHAnsi" w:cstheme="minorHAnsi"/>
        </w:rPr>
        <w:t>k výraznému nárůstu příjmů</w:t>
      </w:r>
      <w:r w:rsidR="00494900">
        <w:rPr>
          <w:rFonts w:asciiTheme="minorHAnsi" w:hAnsiTheme="minorHAnsi" w:cstheme="minorHAnsi"/>
        </w:rPr>
        <w:t xml:space="preserve">, který však nebylo v roce 2020 možné udržet kvůli omezení provozu způsobenému </w:t>
      </w:r>
      <w:proofErr w:type="spellStart"/>
      <w:r w:rsidR="00494900">
        <w:rPr>
          <w:rFonts w:asciiTheme="minorHAnsi" w:hAnsiTheme="minorHAnsi" w:cstheme="minorHAnsi"/>
        </w:rPr>
        <w:t>Covid</w:t>
      </w:r>
      <w:proofErr w:type="spellEnd"/>
      <w:r w:rsidR="00494900">
        <w:rPr>
          <w:rFonts w:asciiTheme="minorHAnsi" w:hAnsiTheme="minorHAnsi" w:cstheme="minorHAnsi"/>
        </w:rPr>
        <w:t xml:space="preserve"> krizí.</w:t>
      </w:r>
      <w:r w:rsidRPr="00D65E6D">
        <w:rPr>
          <w:rFonts w:asciiTheme="minorHAnsi" w:hAnsiTheme="minorHAnsi" w:cstheme="minorHAnsi"/>
        </w:rPr>
        <w:t xml:space="preserve"> </w:t>
      </w:r>
    </w:p>
    <w:p w:rsidR="00444348" w:rsidRDefault="002A2DB6" w:rsidP="00014E14">
      <w:pPr>
        <w:rPr>
          <w:rFonts w:asciiTheme="minorHAnsi" w:hAnsiTheme="minorHAnsi" w:cstheme="minorHAnsi"/>
        </w:rPr>
      </w:pPr>
      <w:r w:rsidRPr="00D65E6D">
        <w:rPr>
          <w:rFonts w:asciiTheme="minorHAnsi" w:hAnsiTheme="minorHAnsi" w:cstheme="minorHAnsi"/>
        </w:rPr>
        <w:t>Čerpání výdajů probíhalo v souladu s</w:t>
      </w:r>
      <w:r w:rsidR="00494900">
        <w:rPr>
          <w:rFonts w:asciiTheme="minorHAnsi" w:hAnsiTheme="minorHAnsi" w:cstheme="minorHAnsi"/>
        </w:rPr>
        <w:t xml:space="preserve"> výrazně upraveným </w:t>
      </w:r>
      <w:r w:rsidRPr="00D65E6D">
        <w:rPr>
          <w:rFonts w:asciiTheme="minorHAnsi" w:hAnsiTheme="minorHAnsi" w:cstheme="minorHAnsi"/>
        </w:rPr>
        <w:t>rozpočtem</w:t>
      </w:r>
      <w:r w:rsidR="00494900">
        <w:rPr>
          <w:rFonts w:asciiTheme="minorHAnsi" w:hAnsiTheme="minorHAnsi" w:cstheme="minorHAnsi"/>
        </w:rPr>
        <w:t xml:space="preserve">. </w:t>
      </w:r>
      <w:r w:rsidR="00C57E69">
        <w:rPr>
          <w:rFonts w:asciiTheme="minorHAnsi" w:hAnsiTheme="minorHAnsi" w:cstheme="minorHAnsi"/>
        </w:rPr>
        <w:t xml:space="preserve">Velkým plánovaným výdajem byl nákup stolů do sálu </w:t>
      </w:r>
      <w:r w:rsidR="00444348">
        <w:rPr>
          <w:rFonts w:asciiTheme="minorHAnsi" w:hAnsiTheme="minorHAnsi" w:cstheme="minorHAnsi"/>
        </w:rPr>
        <w:t xml:space="preserve">domu kultury, který však nebyl v průběhu roku 2021 uskutečněn. Peníze se tak přesunuly do rozpočtu na rok 2022. </w:t>
      </w:r>
      <w:r w:rsidR="00494900">
        <w:rPr>
          <w:rFonts w:asciiTheme="minorHAnsi" w:hAnsiTheme="minorHAnsi" w:cstheme="minorHAnsi"/>
        </w:rPr>
        <w:t xml:space="preserve">Velkým výdajem </w:t>
      </w:r>
      <w:r w:rsidR="00444348">
        <w:rPr>
          <w:rFonts w:asciiTheme="minorHAnsi" w:hAnsiTheme="minorHAnsi" w:cstheme="minorHAnsi"/>
        </w:rPr>
        <w:t xml:space="preserve">roku 2020 pak </w:t>
      </w:r>
      <w:r w:rsidR="00494900">
        <w:rPr>
          <w:rFonts w:asciiTheme="minorHAnsi" w:hAnsiTheme="minorHAnsi" w:cstheme="minorHAnsi"/>
        </w:rPr>
        <w:t>byl nákup</w:t>
      </w:r>
      <w:r w:rsidR="00112100" w:rsidRPr="00D65E6D">
        <w:rPr>
          <w:rFonts w:asciiTheme="minorHAnsi" w:hAnsiTheme="minorHAnsi" w:cstheme="minorHAnsi"/>
        </w:rPr>
        <w:t xml:space="preserve"> židlí do sálu domu kultury, které byly dodány</w:t>
      </w:r>
      <w:r w:rsidR="00494900">
        <w:rPr>
          <w:rFonts w:asciiTheme="minorHAnsi" w:hAnsiTheme="minorHAnsi" w:cstheme="minorHAnsi"/>
        </w:rPr>
        <w:t xml:space="preserve"> v roce 2019, ale </w:t>
      </w:r>
      <w:r w:rsidR="00112100" w:rsidRPr="00D65E6D">
        <w:rPr>
          <w:rFonts w:asciiTheme="minorHAnsi" w:hAnsiTheme="minorHAnsi" w:cstheme="minorHAnsi"/>
        </w:rPr>
        <w:t>hrazeny až na počátku roku 2020.</w:t>
      </w:r>
      <w:r w:rsidRPr="00D65E6D">
        <w:rPr>
          <w:rFonts w:asciiTheme="minorHAnsi" w:hAnsiTheme="minorHAnsi" w:cstheme="minorHAnsi"/>
        </w:rPr>
        <w:t xml:space="preserve"> </w:t>
      </w:r>
    </w:p>
    <w:p w:rsidR="00444348" w:rsidRDefault="002A2DB6" w:rsidP="00014E14">
      <w:pPr>
        <w:rPr>
          <w:rFonts w:asciiTheme="minorHAnsi" w:hAnsiTheme="minorHAnsi" w:cstheme="minorHAnsi"/>
        </w:rPr>
      </w:pPr>
      <w:r w:rsidRPr="00444348">
        <w:rPr>
          <w:rFonts w:asciiTheme="minorHAnsi" w:hAnsiTheme="minorHAnsi" w:cstheme="minorHAnsi"/>
          <w:i/>
        </w:rPr>
        <w:t xml:space="preserve">Největší výdajovou položkou </w:t>
      </w:r>
      <w:r w:rsidR="00444348" w:rsidRPr="00444348">
        <w:rPr>
          <w:rFonts w:asciiTheme="minorHAnsi" w:hAnsiTheme="minorHAnsi" w:cstheme="minorHAnsi"/>
          <w:i/>
        </w:rPr>
        <w:t xml:space="preserve">domu kultury </w:t>
      </w:r>
      <w:r w:rsidRPr="00444348">
        <w:rPr>
          <w:rFonts w:asciiTheme="minorHAnsi" w:hAnsiTheme="minorHAnsi" w:cstheme="minorHAnsi"/>
          <w:i/>
        </w:rPr>
        <w:t xml:space="preserve">jsou </w:t>
      </w:r>
      <w:r w:rsidR="00444348" w:rsidRPr="00444348">
        <w:rPr>
          <w:rFonts w:asciiTheme="minorHAnsi" w:hAnsiTheme="minorHAnsi" w:cstheme="minorHAnsi"/>
          <w:i/>
        </w:rPr>
        <w:t xml:space="preserve">však </w:t>
      </w:r>
      <w:r w:rsidRPr="00444348">
        <w:rPr>
          <w:rFonts w:asciiTheme="minorHAnsi" w:hAnsiTheme="minorHAnsi" w:cstheme="minorHAnsi"/>
          <w:i/>
        </w:rPr>
        <w:t>výdaje platy zaměstnanců, OOV a s tím spojené povinné pojištění</w:t>
      </w:r>
      <w:r w:rsidRPr="00D65E6D">
        <w:rPr>
          <w:rFonts w:asciiTheme="minorHAnsi" w:hAnsiTheme="minorHAnsi" w:cstheme="minorHAnsi"/>
        </w:rPr>
        <w:t xml:space="preserve">. </w:t>
      </w:r>
      <w:r w:rsidR="00066819" w:rsidRPr="00D65E6D">
        <w:rPr>
          <w:rFonts w:asciiTheme="minorHAnsi" w:hAnsiTheme="minorHAnsi" w:cstheme="minorHAnsi"/>
        </w:rPr>
        <w:t>Jak již bylo uvedeno výše, v</w:t>
      </w:r>
      <w:r w:rsidRPr="00D65E6D">
        <w:rPr>
          <w:rFonts w:asciiTheme="minorHAnsi" w:hAnsiTheme="minorHAnsi" w:cstheme="minorHAnsi"/>
        </w:rPr>
        <w:t> domě kultury jsou zaměstnáni dva pracovníci na plný úvazek</w:t>
      </w:r>
      <w:r w:rsidR="00444348">
        <w:rPr>
          <w:rFonts w:asciiTheme="minorHAnsi" w:hAnsiTheme="minorHAnsi" w:cstheme="minorHAnsi"/>
        </w:rPr>
        <w:t xml:space="preserve"> a jeden na 0,5 úvazku</w:t>
      </w:r>
      <w:r w:rsidRPr="00D65E6D">
        <w:rPr>
          <w:rFonts w:asciiTheme="minorHAnsi" w:hAnsiTheme="minorHAnsi" w:cstheme="minorHAnsi"/>
        </w:rPr>
        <w:t xml:space="preserve">. Ostatní příležitostní pracovníci (např. pokladník, osvětlovač apod.) jsou zaměstnáni na dohody. Úklid je placen na základě dodavatelských faktur a je zařazen mezi služby. V některých případech se platí formou dohody o provedení práce také honoráře některých vystupujících a </w:t>
      </w:r>
      <w:proofErr w:type="spellStart"/>
      <w:r w:rsidRPr="00D65E6D">
        <w:rPr>
          <w:rFonts w:asciiTheme="minorHAnsi" w:hAnsiTheme="minorHAnsi" w:cstheme="minorHAnsi"/>
        </w:rPr>
        <w:t>lektorné</w:t>
      </w:r>
      <w:proofErr w:type="spellEnd"/>
      <w:r w:rsidRPr="00D65E6D">
        <w:rPr>
          <w:rFonts w:asciiTheme="minorHAnsi" w:hAnsiTheme="minorHAnsi" w:cstheme="minorHAnsi"/>
        </w:rPr>
        <w:t xml:space="preserve"> kurzů. </w:t>
      </w:r>
      <w:r w:rsidR="00444348">
        <w:rPr>
          <w:rFonts w:asciiTheme="minorHAnsi" w:hAnsiTheme="minorHAnsi" w:cstheme="minorHAnsi"/>
        </w:rPr>
        <w:t xml:space="preserve">          </w:t>
      </w:r>
      <w:r w:rsidR="00507291" w:rsidRPr="00D65E6D">
        <w:rPr>
          <w:rFonts w:asciiTheme="minorHAnsi" w:hAnsiTheme="minorHAnsi" w:cstheme="minorHAnsi"/>
        </w:rPr>
        <w:t xml:space="preserve">Výdaje na </w:t>
      </w:r>
      <w:r w:rsidR="003A712B" w:rsidRPr="00D65E6D">
        <w:rPr>
          <w:rFonts w:asciiTheme="minorHAnsi" w:hAnsiTheme="minorHAnsi" w:cstheme="minorHAnsi"/>
        </w:rPr>
        <w:t>platy</w:t>
      </w:r>
      <w:r w:rsidR="00507291" w:rsidRPr="00D65E6D">
        <w:rPr>
          <w:rFonts w:asciiTheme="minorHAnsi" w:hAnsiTheme="minorHAnsi" w:cstheme="minorHAnsi"/>
        </w:rPr>
        <w:t xml:space="preserve"> </w:t>
      </w:r>
      <w:r w:rsidR="00444348">
        <w:rPr>
          <w:rFonts w:asciiTheme="minorHAnsi" w:hAnsiTheme="minorHAnsi" w:cstheme="minorHAnsi"/>
        </w:rPr>
        <w:t>zaznamenaly</w:t>
      </w:r>
      <w:r w:rsidR="00066819" w:rsidRPr="00D65E6D">
        <w:rPr>
          <w:rFonts w:asciiTheme="minorHAnsi" w:hAnsiTheme="minorHAnsi" w:cstheme="minorHAnsi"/>
        </w:rPr>
        <w:t xml:space="preserve"> roce </w:t>
      </w:r>
      <w:r w:rsidR="00494900">
        <w:rPr>
          <w:rFonts w:asciiTheme="minorHAnsi" w:hAnsiTheme="minorHAnsi" w:cstheme="minorHAnsi"/>
        </w:rPr>
        <w:t>202</w:t>
      </w:r>
      <w:r w:rsidR="00444348">
        <w:rPr>
          <w:rFonts w:asciiTheme="minorHAnsi" w:hAnsiTheme="minorHAnsi" w:cstheme="minorHAnsi"/>
        </w:rPr>
        <w:t>1</w:t>
      </w:r>
      <w:r w:rsidR="00494900">
        <w:rPr>
          <w:rFonts w:asciiTheme="minorHAnsi" w:hAnsiTheme="minorHAnsi" w:cstheme="minorHAnsi"/>
        </w:rPr>
        <w:t xml:space="preserve"> </w:t>
      </w:r>
      <w:r w:rsidR="00444348">
        <w:rPr>
          <w:rFonts w:asciiTheme="minorHAnsi" w:hAnsiTheme="minorHAnsi" w:cstheme="minorHAnsi"/>
        </w:rPr>
        <w:t>celkový pokles, byly ve výši 649 911 Kč (v roce 2020 platy</w:t>
      </w:r>
      <w:r w:rsidR="00494900">
        <w:rPr>
          <w:rFonts w:asciiTheme="minorHAnsi" w:hAnsiTheme="minorHAnsi" w:cstheme="minorHAnsi"/>
        </w:rPr>
        <w:t xml:space="preserve"> 855 262 Kč</w:t>
      </w:r>
      <w:r w:rsidR="00444348">
        <w:rPr>
          <w:rFonts w:asciiTheme="minorHAnsi" w:hAnsiTheme="minorHAnsi" w:cstheme="minorHAnsi"/>
        </w:rPr>
        <w:t>,</w:t>
      </w:r>
      <w:r w:rsidR="00494900">
        <w:rPr>
          <w:rFonts w:asciiTheme="minorHAnsi" w:hAnsiTheme="minorHAnsi" w:cstheme="minorHAnsi"/>
        </w:rPr>
        <w:t xml:space="preserve"> v roce </w:t>
      </w:r>
      <w:r w:rsidR="00066819" w:rsidRPr="00D65E6D">
        <w:rPr>
          <w:rFonts w:asciiTheme="minorHAnsi" w:hAnsiTheme="minorHAnsi" w:cstheme="minorHAnsi"/>
        </w:rPr>
        <w:t>201</w:t>
      </w:r>
      <w:r w:rsidR="00112100" w:rsidRPr="00D65E6D">
        <w:rPr>
          <w:rFonts w:asciiTheme="minorHAnsi" w:hAnsiTheme="minorHAnsi" w:cstheme="minorHAnsi"/>
        </w:rPr>
        <w:t>9</w:t>
      </w:r>
      <w:r w:rsidR="0062606E" w:rsidRPr="00D65E6D">
        <w:rPr>
          <w:rFonts w:asciiTheme="minorHAnsi" w:hAnsiTheme="minorHAnsi" w:cstheme="minorHAnsi"/>
        </w:rPr>
        <w:t xml:space="preserve"> </w:t>
      </w:r>
      <w:r w:rsidR="00494900">
        <w:rPr>
          <w:rFonts w:asciiTheme="minorHAnsi" w:hAnsiTheme="minorHAnsi" w:cstheme="minorHAnsi"/>
        </w:rPr>
        <w:t>platy</w:t>
      </w:r>
      <w:r w:rsidR="00112100" w:rsidRPr="00D65E6D">
        <w:rPr>
          <w:rFonts w:asciiTheme="minorHAnsi" w:hAnsiTheme="minorHAnsi" w:cstheme="minorHAnsi"/>
        </w:rPr>
        <w:t xml:space="preserve"> 783 345 Kč</w:t>
      </w:r>
      <w:r w:rsidR="00494900">
        <w:rPr>
          <w:rFonts w:asciiTheme="minorHAnsi" w:hAnsiTheme="minorHAnsi" w:cstheme="minorHAnsi"/>
        </w:rPr>
        <w:t xml:space="preserve">, </w:t>
      </w:r>
      <w:r w:rsidR="00112100" w:rsidRPr="00D65E6D">
        <w:rPr>
          <w:rFonts w:asciiTheme="minorHAnsi" w:hAnsiTheme="minorHAnsi" w:cstheme="minorHAnsi"/>
        </w:rPr>
        <w:t xml:space="preserve">v roce 2018 částka </w:t>
      </w:r>
      <w:r w:rsidR="003A712B" w:rsidRPr="00D65E6D">
        <w:rPr>
          <w:rFonts w:asciiTheme="minorHAnsi" w:hAnsiTheme="minorHAnsi" w:cstheme="minorHAnsi"/>
        </w:rPr>
        <w:t>753 315 Kč</w:t>
      </w:r>
      <w:r w:rsidR="00112100" w:rsidRPr="00D65E6D">
        <w:rPr>
          <w:rFonts w:asciiTheme="minorHAnsi" w:hAnsiTheme="minorHAnsi" w:cstheme="minorHAnsi"/>
        </w:rPr>
        <w:t xml:space="preserve">, </w:t>
      </w:r>
      <w:r w:rsidR="003A712B" w:rsidRPr="00D65E6D">
        <w:rPr>
          <w:rFonts w:asciiTheme="minorHAnsi" w:hAnsiTheme="minorHAnsi" w:cstheme="minorHAnsi"/>
        </w:rPr>
        <w:t xml:space="preserve">rok 2017 – 604 695 Kč, rok 2016 - </w:t>
      </w:r>
      <w:r w:rsidR="0062606E" w:rsidRPr="00D65E6D">
        <w:rPr>
          <w:rFonts w:asciiTheme="minorHAnsi" w:hAnsiTheme="minorHAnsi" w:cstheme="minorHAnsi"/>
        </w:rPr>
        <w:t>522 282 Kč</w:t>
      </w:r>
      <w:r w:rsidR="003A712B" w:rsidRPr="00D65E6D">
        <w:rPr>
          <w:rFonts w:asciiTheme="minorHAnsi" w:hAnsiTheme="minorHAnsi" w:cstheme="minorHAnsi"/>
        </w:rPr>
        <w:t>, rok</w:t>
      </w:r>
      <w:r w:rsidR="0062606E" w:rsidRPr="00D65E6D">
        <w:rPr>
          <w:rFonts w:asciiTheme="minorHAnsi" w:hAnsiTheme="minorHAnsi" w:cstheme="minorHAnsi"/>
        </w:rPr>
        <w:t xml:space="preserve"> 2015 – částka </w:t>
      </w:r>
      <w:r w:rsidR="00066819" w:rsidRPr="00D65E6D">
        <w:rPr>
          <w:rFonts w:asciiTheme="minorHAnsi" w:hAnsiTheme="minorHAnsi" w:cstheme="minorHAnsi"/>
        </w:rPr>
        <w:t>527 742 Kč</w:t>
      </w:r>
      <w:r w:rsidR="0062606E" w:rsidRPr="00D65E6D">
        <w:rPr>
          <w:rFonts w:asciiTheme="minorHAnsi" w:hAnsiTheme="minorHAnsi" w:cstheme="minorHAnsi"/>
        </w:rPr>
        <w:t>)</w:t>
      </w:r>
      <w:r w:rsidR="00444348">
        <w:rPr>
          <w:rFonts w:asciiTheme="minorHAnsi" w:hAnsiTheme="minorHAnsi" w:cstheme="minorHAnsi"/>
        </w:rPr>
        <w:t>. V</w:t>
      </w:r>
      <w:r w:rsidR="00066819" w:rsidRPr="00D65E6D">
        <w:rPr>
          <w:rFonts w:asciiTheme="minorHAnsi" w:hAnsiTheme="minorHAnsi" w:cstheme="minorHAnsi"/>
        </w:rPr>
        <w:t>ýdaje na odměny z</w:t>
      </w:r>
      <w:r w:rsidR="003A712B" w:rsidRPr="00D65E6D">
        <w:rPr>
          <w:rFonts w:asciiTheme="minorHAnsi" w:hAnsiTheme="minorHAnsi" w:cstheme="minorHAnsi"/>
        </w:rPr>
        <w:t> </w:t>
      </w:r>
      <w:r w:rsidR="00066819" w:rsidRPr="00D65E6D">
        <w:rPr>
          <w:rFonts w:asciiTheme="minorHAnsi" w:hAnsiTheme="minorHAnsi" w:cstheme="minorHAnsi"/>
        </w:rPr>
        <w:t>dohod</w:t>
      </w:r>
      <w:r w:rsidR="003A712B" w:rsidRPr="00D65E6D">
        <w:rPr>
          <w:rFonts w:asciiTheme="minorHAnsi" w:hAnsiTheme="minorHAnsi" w:cstheme="minorHAnsi"/>
        </w:rPr>
        <w:t xml:space="preserve"> dosáhly</w:t>
      </w:r>
      <w:r w:rsidR="00066819" w:rsidRPr="00D65E6D">
        <w:rPr>
          <w:rFonts w:asciiTheme="minorHAnsi" w:hAnsiTheme="minorHAnsi" w:cstheme="minorHAnsi"/>
        </w:rPr>
        <w:t xml:space="preserve"> výše </w:t>
      </w:r>
      <w:r w:rsidR="00444348">
        <w:rPr>
          <w:rFonts w:asciiTheme="minorHAnsi" w:hAnsiTheme="minorHAnsi" w:cstheme="minorHAnsi"/>
        </w:rPr>
        <w:t xml:space="preserve">pouhých 7 500 Kč – stejně jako v roce 2020, kdy byly odměny z dohod </w:t>
      </w:r>
      <w:r w:rsidR="00494900">
        <w:rPr>
          <w:rFonts w:asciiTheme="minorHAnsi" w:hAnsiTheme="minorHAnsi" w:cstheme="minorHAnsi"/>
        </w:rPr>
        <w:t>42 000 Kč</w:t>
      </w:r>
      <w:r w:rsidR="00444348">
        <w:rPr>
          <w:rFonts w:asciiTheme="minorHAnsi" w:hAnsiTheme="minorHAnsi" w:cstheme="minorHAnsi"/>
        </w:rPr>
        <w:t xml:space="preserve">, se jednalo o </w:t>
      </w:r>
      <w:r w:rsidR="00822FBA">
        <w:rPr>
          <w:rFonts w:asciiTheme="minorHAnsi" w:hAnsiTheme="minorHAnsi" w:cstheme="minorHAnsi"/>
        </w:rPr>
        <w:t>snížení oproti předchozím letům</w:t>
      </w:r>
      <w:r w:rsidR="00444348">
        <w:rPr>
          <w:rFonts w:asciiTheme="minorHAnsi" w:hAnsiTheme="minorHAnsi" w:cstheme="minorHAnsi"/>
        </w:rPr>
        <w:t xml:space="preserve"> (</w:t>
      </w:r>
      <w:r w:rsidR="00822FBA">
        <w:rPr>
          <w:rFonts w:asciiTheme="minorHAnsi" w:hAnsiTheme="minorHAnsi" w:cstheme="minorHAnsi"/>
        </w:rPr>
        <w:t xml:space="preserve">v roce 2019 částka odměn z dohod </w:t>
      </w:r>
      <w:r w:rsidR="00112100" w:rsidRPr="00D65E6D">
        <w:rPr>
          <w:rFonts w:asciiTheme="minorHAnsi" w:hAnsiTheme="minorHAnsi" w:cstheme="minorHAnsi"/>
        </w:rPr>
        <w:t>114 350 Kč</w:t>
      </w:r>
      <w:r w:rsidR="00822FBA">
        <w:rPr>
          <w:rFonts w:asciiTheme="minorHAnsi" w:hAnsiTheme="minorHAnsi" w:cstheme="minorHAnsi"/>
        </w:rPr>
        <w:t xml:space="preserve">, </w:t>
      </w:r>
      <w:r w:rsidR="00112100" w:rsidRPr="00D65E6D">
        <w:rPr>
          <w:rFonts w:asciiTheme="minorHAnsi" w:hAnsiTheme="minorHAnsi" w:cstheme="minorHAnsi"/>
        </w:rPr>
        <w:t xml:space="preserve">v roce 2018 částka </w:t>
      </w:r>
      <w:r w:rsidR="00AF1ED8" w:rsidRPr="00D65E6D">
        <w:rPr>
          <w:rFonts w:asciiTheme="minorHAnsi" w:hAnsiTheme="minorHAnsi" w:cstheme="minorHAnsi"/>
        </w:rPr>
        <w:t>110 300 Kč</w:t>
      </w:r>
      <w:r w:rsidR="00112100" w:rsidRPr="00D65E6D">
        <w:rPr>
          <w:rFonts w:asciiTheme="minorHAnsi" w:hAnsiTheme="minorHAnsi" w:cstheme="minorHAnsi"/>
        </w:rPr>
        <w:t xml:space="preserve">, </w:t>
      </w:r>
      <w:r w:rsidR="00AF1ED8" w:rsidRPr="00D65E6D">
        <w:rPr>
          <w:rFonts w:asciiTheme="minorHAnsi" w:hAnsiTheme="minorHAnsi" w:cstheme="minorHAnsi"/>
        </w:rPr>
        <w:t xml:space="preserve">rok 2017 – 89 700 Kč, rok 2016 - </w:t>
      </w:r>
      <w:r w:rsidR="0062606E" w:rsidRPr="00D65E6D">
        <w:rPr>
          <w:rFonts w:asciiTheme="minorHAnsi" w:hAnsiTheme="minorHAnsi" w:cstheme="minorHAnsi"/>
        </w:rPr>
        <w:t>53 430 Kč</w:t>
      </w:r>
      <w:r w:rsidR="00AF1ED8" w:rsidRPr="00D65E6D">
        <w:rPr>
          <w:rFonts w:asciiTheme="minorHAnsi" w:hAnsiTheme="minorHAnsi" w:cstheme="minorHAnsi"/>
        </w:rPr>
        <w:t xml:space="preserve">, </w:t>
      </w:r>
      <w:r w:rsidR="0062606E" w:rsidRPr="00D65E6D">
        <w:rPr>
          <w:rFonts w:asciiTheme="minorHAnsi" w:hAnsiTheme="minorHAnsi" w:cstheme="minorHAnsi"/>
        </w:rPr>
        <w:t xml:space="preserve">v roce 2015 – částka </w:t>
      </w:r>
      <w:r w:rsidR="00066819" w:rsidRPr="00D65E6D">
        <w:rPr>
          <w:rFonts w:asciiTheme="minorHAnsi" w:hAnsiTheme="minorHAnsi" w:cstheme="minorHAnsi"/>
        </w:rPr>
        <w:t>68 020 Kč</w:t>
      </w:r>
      <w:r w:rsidR="0062606E" w:rsidRPr="00D65E6D">
        <w:rPr>
          <w:rFonts w:asciiTheme="minorHAnsi" w:hAnsiTheme="minorHAnsi" w:cstheme="minorHAnsi"/>
        </w:rPr>
        <w:t>)</w:t>
      </w:r>
      <w:r w:rsidR="00444348">
        <w:rPr>
          <w:rFonts w:asciiTheme="minorHAnsi" w:hAnsiTheme="minorHAnsi" w:cstheme="minorHAnsi"/>
        </w:rPr>
        <w:t>.</w:t>
      </w:r>
    </w:p>
    <w:p w:rsidR="00AF1ED8" w:rsidRPr="00D65E6D" w:rsidRDefault="00444348" w:rsidP="00014E14">
      <w:pPr>
        <w:rPr>
          <w:rFonts w:asciiTheme="minorHAnsi" w:hAnsiTheme="minorHAnsi" w:cstheme="minorHAnsi"/>
        </w:rPr>
      </w:pPr>
      <w:r>
        <w:rPr>
          <w:rFonts w:asciiTheme="minorHAnsi" w:hAnsiTheme="minorHAnsi" w:cstheme="minorHAnsi"/>
        </w:rPr>
        <w:lastRenderedPageBreak/>
        <w:t>V</w:t>
      </w:r>
      <w:r w:rsidR="00066819" w:rsidRPr="00D65E6D">
        <w:rPr>
          <w:rFonts w:asciiTheme="minorHAnsi" w:hAnsiTheme="minorHAnsi" w:cstheme="minorHAnsi"/>
        </w:rPr>
        <w:t>ýdaje na</w:t>
      </w:r>
      <w:r w:rsidR="00AF1ED8" w:rsidRPr="00D65E6D">
        <w:rPr>
          <w:rFonts w:asciiTheme="minorHAnsi" w:hAnsiTheme="minorHAnsi" w:cstheme="minorHAnsi"/>
        </w:rPr>
        <w:t xml:space="preserve"> související</w:t>
      </w:r>
      <w:r w:rsidR="00066819" w:rsidRPr="00D65E6D">
        <w:rPr>
          <w:rFonts w:asciiTheme="minorHAnsi" w:hAnsiTheme="minorHAnsi" w:cstheme="minorHAnsi"/>
        </w:rPr>
        <w:t xml:space="preserve"> pojištění </w:t>
      </w:r>
      <w:r w:rsidR="00AF1ED8" w:rsidRPr="00D65E6D">
        <w:rPr>
          <w:rFonts w:asciiTheme="minorHAnsi" w:hAnsiTheme="minorHAnsi" w:cstheme="minorHAnsi"/>
        </w:rPr>
        <w:t xml:space="preserve">dosáhly částky </w:t>
      </w:r>
      <w:r>
        <w:rPr>
          <w:rFonts w:asciiTheme="minorHAnsi" w:hAnsiTheme="minorHAnsi" w:cstheme="minorHAnsi"/>
        </w:rPr>
        <w:t xml:space="preserve">222 366 Kč (rok 2020 a pojištění </w:t>
      </w:r>
      <w:r w:rsidR="00822FBA">
        <w:rPr>
          <w:rFonts w:asciiTheme="minorHAnsi" w:hAnsiTheme="minorHAnsi" w:cstheme="minorHAnsi"/>
        </w:rPr>
        <w:t>292 593 Kč</w:t>
      </w:r>
      <w:r>
        <w:rPr>
          <w:rFonts w:asciiTheme="minorHAnsi" w:hAnsiTheme="minorHAnsi" w:cstheme="minorHAnsi"/>
        </w:rPr>
        <w:t xml:space="preserve">, </w:t>
      </w:r>
      <w:r w:rsidR="00822FBA">
        <w:rPr>
          <w:rFonts w:asciiTheme="minorHAnsi" w:hAnsiTheme="minorHAnsi" w:cstheme="minorHAnsi"/>
        </w:rPr>
        <w:t xml:space="preserve">v roce 2019 částka odvodů </w:t>
      </w:r>
      <w:r w:rsidR="00112100" w:rsidRPr="00D65E6D">
        <w:rPr>
          <w:rFonts w:asciiTheme="minorHAnsi" w:hAnsiTheme="minorHAnsi" w:cstheme="minorHAnsi"/>
        </w:rPr>
        <w:t>268 990 Kč</w:t>
      </w:r>
      <w:r w:rsidR="00822FBA">
        <w:rPr>
          <w:rFonts w:asciiTheme="minorHAnsi" w:hAnsiTheme="minorHAnsi" w:cstheme="minorHAnsi"/>
        </w:rPr>
        <w:t xml:space="preserve">, </w:t>
      </w:r>
      <w:r w:rsidR="00112100" w:rsidRPr="00D65E6D">
        <w:rPr>
          <w:rFonts w:asciiTheme="minorHAnsi" w:hAnsiTheme="minorHAnsi" w:cstheme="minorHAnsi"/>
        </w:rPr>
        <w:t xml:space="preserve">rok 2018 částka </w:t>
      </w:r>
      <w:r w:rsidR="00AF1ED8" w:rsidRPr="00D65E6D">
        <w:rPr>
          <w:rFonts w:asciiTheme="minorHAnsi" w:hAnsiTheme="minorHAnsi" w:cstheme="minorHAnsi"/>
        </w:rPr>
        <w:t>259 202 Kč</w:t>
      </w:r>
      <w:r w:rsidR="00112100" w:rsidRPr="00D65E6D">
        <w:rPr>
          <w:rFonts w:asciiTheme="minorHAnsi" w:hAnsiTheme="minorHAnsi" w:cstheme="minorHAnsi"/>
        </w:rPr>
        <w:t xml:space="preserve">, </w:t>
      </w:r>
      <w:r w:rsidR="00AF1ED8" w:rsidRPr="00D65E6D">
        <w:rPr>
          <w:rFonts w:asciiTheme="minorHAnsi" w:hAnsiTheme="minorHAnsi" w:cstheme="minorHAnsi"/>
        </w:rPr>
        <w:t xml:space="preserve">rok 2017 – 208 069, rok 2016 - </w:t>
      </w:r>
      <w:r w:rsidR="0062606E" w:rsidRPr="00D65E6D">
        <w:rPr>
          <w:rFonts w:asciiTheme="minorHAnsi" w:hAnsiTheme="minorHAnsi" w:cstheme="minorHAnsi"/>
        </w:rPr>
        <w:t>179 749 Kč</w:t>
      </w:r>
      <w:r w:rsidR="00AF1ED8" w:rsidRPr="00D65E6D">
        <w:rPr>
          <w:rFonts w:asciiTheme="minorHAnsi" w:hAnsiTheme="minorHAnsi" w:cstheme="minorHAnsi"/>
        </w:rPr>
        <w:t xml:space="preserve">, </w:t>
      </w:r>
      <w:r w:rsidR="0062606E" w:rsidRPr="00D65E6D">
        <w:rPr>
          <w:rFonts w:asciiTheme="minorHAnsi" w:hAnsiTheme="minorHAnsi" w:cstheme="minorHAnsi"/>
        </w:rPr>
        <w:t xml:space="preserve">v roce 2015 – částka </w:t>
      </w:r>
      <w:r w:rsidR="00066819" w:rsidRPr="00D65E6D">
        <w:rPr>
          <w:rFonts w:asciiTheme="minorHAnsi" w:hAnsiTheme="minorHAnsi" w:cstheme="minorHAnsi"/>
        </w:rPr>
        <w:t>230 795 Kč</w:t>
      </w:r>
      <w:r w:rsidR="00AF1ED8" w:rsidRPr="00D65E6D">
        <w:rPr>
          <w:rFonts w:asciiTheme="minorHAnsi" w:hAnsiTheme="minorHAnsi" w:cstheme="minorHAnsi"/>
        </w:rPr>
        <w:t>)</w:t>
      </w:r>
      <w:r w:rsidR="00507291" w:rsidRPr="00D65E6D">
        <w:rPr>
          <w:rFonts w:asciiTheme="minorHAnsi" w:hAnsiTheme="minorHAnsi" w:cstheme="minorHAnsi"/>
        </w:rPr>
        <w:t xml:space="preserve">. </w:t>
      </w:r>
    </w:p>
    <w:p w:rsidR="00066819" w:rsidRPr="00D65E6D" w:rsidRDefault="00507291" w:rsidP="00014E14">
      <w:pPr>
        <w:rPr>
          <w:rFonts w:asciiTheme="minorHAnsi" w:hAnsiTheme="minorHAnsi" w:cstheme="minorHAnsi"/>
        </w:rPr>
      </w:pPr>
      <w:r w:rsidRPr="00D65E6D">
        <w:rPr>
          <w:rFonts w:asciiTheme="minorHAnsi" w:hAnsiTheme="minorHAnsi" w:cstheme="minorHAnsi"/>
          <w:b/>
        </w:rPr>
        <w:t>Celkové mzdové výdaje</w:t>
      </w:r>
      <w:r w:rsidRPr="00D65E6D">
        <w:rPr>
          <w:rFonts w:asciiTheme="minorHAnsi" w:hAnsiTheme="minorHAnsi" w:cstheme="minorHAnsi"/>
        </w:rPr>
        <w:t xml:space="preserve"> </w:t>
      </w:r>
      <w:r w:rsidR="00822FBA">
        <w:rPr>
          <w:rFonts w:asciiTheme="minorHAnsi" w:hAnsiTheme="minorHAnsi" w:cstheme="minorHAnsi"/>
        </w:rPr>
        <w:t xml:space="preserve">(platy, OOV a pojištění) </w:t>
      </w:r>
      <w:r w:rsidRPr="00D65E6D">
        <w:rPr>
          <w:rFonts w:asciiTheme="minorHAnsi" w:hAnsiTheme="minorHAnsi" w:cstheme="minorHAnsi"/>
        </w:rPr>
        <w:t xml:space="preserve">tak dosáhly </w:t>
      </w:r>
      <w:r w:rsidR="00AF1ED8" w:rsidRPr="00D65E6D">
        <w:rPr>
          <w:rFonts w:asciiTheme="minorHAnsi" w:hAnsiTheme="minorHAnsi" w:cstheme="minorHAnsi"/>
        </w:rPr>
        <w:t>v roce 20</w:t>
      </w:r>
      <w:r w:rsidR="00822FBA">
        <w:rPr>
          <w:rFonts w:asciiTheme="minorHAnsi" w:hAnsiTheme="minorHAnsi" w:cstheme="minorHAnsi"/>
        </w:rPr>
        <w:t>2</w:t>
      </w:r>
      <w:r w:rsidR="00444348">
        <w:rPr>
          <w:rFonts w:asciiTheme="minorHAnsi" w:hAnsiTheme="minorHAnsi" w:cstheme="minorHAnsi"/>
        </w:rPr>
        <w:t>1</w:t>
      </w:r>
      <w:r w:rsidR="00AF1ED8" w:rsidRPr="00D65E6D">
        <w:rPr>
          <w:rFonts w:asciiTheme="minorHAnsi" w:hAnsiTheme="minorHAnsi" w:cstheme="minorHAnsi"/>
        </w:rPr>
        <w:t xml:space="preserve"> </w:t>
      </w:r>
      <w:r w:rsidRPr="00D65E6D">
        <w:rPr>
          <w:rFonts w:asciiTheme="minorHAnsi" w:hAnsiTheme="minorHAnsi" w:cstheme="minorHAnsi"/>
        </w:rPr>
        <w:t>částky</w:t>
      </w:r>
      <w:r w:rsidR="00112100" w:rsidRPr="00D65E6D">
        <w:rPr>
          <w:rFonts w:asciiTheme="minorHAnsi" w:hAnsiTheme="minorHAnsi" w:cstheme="minorHAnsi"/>
        </w:rPr>
        <w:t xml:space="preserve"> </w:t>
      </w:r>
      <w:r w:rsidR="00444348">
        <w:rPr>
          <w:rFonts w:asciiTheme="minorHAnsi" w:hAnsiTheme="minorHAnsi" w:cstheme="minorHAnsi"/>
        </w:rPr>
        <w:t xml:space="preserve">879 777 Kč (rok 2020 a výdaje na zaměstnance </w:t>
      </w:r>
      <w:r w:rsidR="00822FBA">
        <w:rPr>
          <w:rFonts w:asciiTheme="minorHAnsi" w:hAnsiTheme="minorHAnsi" w:cstheme="minorHAnsi"/>
        </w:rPr>
        <w:t>1 189 855 Kč</w:t>
      </w:r>
      <w:r w:rsidR="00444348">
        <w:rPr>
          <w:rFonts w:asciiTheme="minorHAnsi" w:hAnsiTheme="minorHAnsi" w:cstheme="minorHAnsi"/>
        </w:rPr>
        <w:t xml:space="preserve">, </w:t>
      </w:r>
      <w:r w:rsidR="00822FBA">
        <w:rPr>
          <w:rFonts w:asciiTheme="minorHAnsi" w:hAnsiTheme="minorHAnsi" w:cstheme="minorHAnsi"/>
        </w:rPr>
        <w:t xml:space="preserve">v roce 2019 výdaje </w:t>
      </w:r>
      <w:r w:rsidR="00112100" w:rsidRPr="00D65E6D">
        <w:rPr>
          <w:rFonts w:asciiTheme="minorHAnsi" w:hAnsiTheme="minorHAnsi" w:cstheme="minorHAnsi"/>
        </w:rPr>
        <w:t>1 166 685 Kč</w:t>
      </w:r>
      <w:r w:rsidR="00822FBA">
        <w:rPr>
          <w:rFonts w:asciiTheme="minorHAnsi" w:hAnsiTheme="minorHAnsi" w:cstheme="minorHAnsi"/>
        </w:rPr>
        <w:t xml:space="preserve">, </w:t>
      </w:r>
      <w:r w:rsidR="00112100" w:rsidRPr="00D65E6D">
        <w:rPr>
          <w:rFonts w:asciiTheme="minorHAnsi" w:hAnsiTheme="minorHAnsi" w:cstheme="minorHAnsi"/>
        </w:rPr>
        <w:t xml:space="preserve">v roce 2018 částka </w:t>
      </w:r>
      <w:r w:rsidR="00AF1ED8" w:rsidRPr="00D65E6D">
        <w:rPr>
          <w:rFonts w:asciiTheme="minorHAnsi" w:hAnsiTheme="minorHAnsi" w:cstheme="minorHAnsi"/>
        </w:rPr>
        <w:t>1 122 817 Kč, což je oproti minulým rokům opět poměrně výrazný nárůst – v roce 2017</w:t>
      </w:r>
      <w:r w:rsidR="00112100" w:rsidRPr="00D65E6D">
        <w:rPr>
          <w:rFonts w:asciiTheme="minorHAnsi" w:hAnsiTheme="minorHAnsi" w:cstheme="minorHAnsi"/>
        </w:rPr>
        <w:t xml:space="preserve"> </w:t>
      </w:r>
      <w:r w:rsidR="00AF1ED8" w:rsidRPr="00D65E6D">
        <w:rPr>
          <w:rFonts w:asciiTheme="minorHAnsi" w:hAnsiTheme="minorHAnsi" w:cstheme="minorHAnsi"/>
        </w:rPr>
        <w:t xml:space="preserve">výdaje 902 464 Kč, v roce 2016 – částka </w:t>
      </w:r>
      <w:r w:rsidR="0062606E" w:rsidRPr="00D65E6D">
        <w:rPr>
          <w:rFonts w:asciiTheme="minorHAnsi" w:hAnsiTheme="minorHAnsi" w:cstheme="minorHAnsi"/>
        </w:rPr>
        <w:t>755 461 Kč</w:t>
      </w:r>
      <w:r w:rsidR="00AF1ED8" w:rsidRPr="00D65E6D">
        <w:rPr>
          <w:rFonts w:asciiTheme="minorHAnsi" w:hAnsiTheme="minorHAnsi" w:cstheme="minorHAnsi"/>
        </w:rPr>
        <w:t xml:space="preserve">, </w:t>
      </w:r>
      <w:r w:rsidR="0062606E" w:rsidRPr="00D65E6D">
        <w:rPr>
          <w:rFonts w:asciiTheme="minorHAnsi" w:hAnsiTheme="minorHAnsi" w:cstheme="minorHAnsi"/>
        </w:rPr>
        <w:t xml:space="preserve">v roce 2015 </w:t>
      </w:r>
      <w:r w:rsidR="00AF1ED8" w:rsidRPr="00D65E6D">
        <w:rPr>
          <w:rFonts w:asciiTheme="minorHAnsi" w:hAnsiTheme="minorHAnsi" w:cstheme="minorHAnsi"/>
        </w:rPr>
        <w:t>pak</w:t>
      </w:r>
      <w:r w:rsidR="0062606E" w:rsidRPr="00D65E6D">
        <w:rPr>
          <w:rFonts w:asciiTheme="minorHAnsi" w:hAnsiTheme="minorHAnsi" w:cstheme="minorHAnsi"/>
        </w:rPr>
        <w:t xml:space="preserve"> částka </w:t>
      </w:r>
      <w:r w:rsidR="00066819" w:rsidRPr="00D65E6D">
        <w:rPr>
          <w:rFonts w:asciiTheme="minorHAnsi" w:hAnsiTheme="minorHAnsi" w:cstheme="minorHAnsi"/>
        </w:rPr>
        <w:t>826</w:t>
      </w:r>
      <w:r w:rsidR="0062606E" w:rsidRPr="00D65E6D">
        <w:rPr>
          <w:rFonts w:asciiTheme="minorHAnsi" w:hAnsiTheme="minorHAnsi" w:cstheme="minorHAnsi"/>
        </w:rPr>
        <w:t> </w:t>
      </w:r>
      <w:r w:rsidR="00066819" w:rsidRPr="00D65E6D">
        <w:rPr>
          <w:rFonts w:asciiTheme="minorHAnsi" w:hAnsiTheme="minorHAnsi" w:cstheme="minorHAnsi"/>
        </w:rPr>
        <w:t>557</w:t>
      </w:r>
      <w:r w:rsidR="0062606E" w:rsidRPr="00D65E6D">
        <w:rPr>
          <w:rFonts w:asciiTheme="minorHAnsi" w:hAnsiTheme="minorHAnsi" w:cstheme="minorHAnsi"/>
        </w:rPr>
        <w:t xml:space="preserve"> Kč</w:t>
      </w:r>
      <w:r w:rsidRPr="00D65E6D">
        <w:rPr>
          <w:rFonts w:asciiTheme="minorHAnsi" w:hAnsiTheme="minorHAnsi" w:cstheme="minorHAnsi"/>
        </w:rPr>
        <w:t>,</w:t>
      </w:r>
      <w:r w:rsidR="0062606E" w:rsidRPr="00D65E6D">
        <w:rPr>
          <w:rFonts w:asciiTheme="minorHAnsi" w:hAnsiTheme="minorHAnsi" w:cstheme="minorHAnsi"/>
        </w:rPr>
        <w:t xml:space="preserve"> v roce 2</w:t>
      </w:r>
      <w:r w:rsidR="00C75705" w:rsidRPr="00D65E6D">
        <w:rPr>
          <w:rFonts w:asciiTheme="minorHAnsi" w:hAnsiTheme="minorHAnsi" w:cstheme="minorHAnsi"/>
        </w:rPr>
        <w:t>01</w:t>
      </w:r>
      <w:r w:rsidR="00066819" w:rsidRPr="00D65E6D">
        <w:rPr>
          <w:rFonts w:asciiTheme="minorHAnsi" w:hAnsiTheme="minorHAnsi" w:cstheme="minorHAnsi"/>
        </w:rPr>
        <w:t>4</w:t>
      </w:r>
      <w:r w:rsidR="0062606E" w:rsidRPr="00D65E6D">
        <w:rPr>
          <w:rFonts w:asciiTheme="minorHAnsi" w:hAnsiTheme="minorHAnsi" w:cstheme="minorHAnsi"/>
        </w:rPr>
        <w:t xml:space="preserve"> dosáhly</w:t>
      </w:r>
      <w:r w:rsidRPr="00D65E6D">
        <w:rPr>
          <w:rFonts w:asciiTheme="minorHAnsi" w:hAnsiTheme="minorHAnsi" w:cstheme="minorHAnsi"/>
        </w:rPr>
        <w:t xml:space="preserve"> částk</w:t>
      </w:r>
      <w:r w:rsidR="002A2DB6" w:rsidRPr="00D65E6D">
        <w:rPr>
          <w:rFonts w:asciiTheme="minorHAnsi" w:hAnsiTheme="minorHAnsi" w:cstheme="minorHAnsi"/>
        </w:rPr>
        <w:t xml:space="preserve">y </w:t>
      </w:r>
      <w:r w:rsidR="00066819" w:rsidRPr="00D65E6D">
        <w:rPr>
          <w:rFonts w:asciiTheme="minorHAnsi" w:hAnsiTheme="minorHAnsi" w:cstheme="minorHAnsi"/>
        </w:rPr>
        <w:t>747 330 Kč</w:t>
      </w:r>
      <w:r w:rsidRPr="00D65E6D">
        <w:rPr>
          <w:rFonts w:asciiTheme="minorHAnsi" w:hAnsiTheme="minorHAnsi" w:cstheme="minorHAnsi"/>
        </w:rPr>
        <w:t>.</w:t>
      </w:r>
      <w:r w:rsidR="002A2DB6" w:rsidRPr="00D65E6D">
        <w:rPr>
          <w:rFonts w:asciiTheme="minorHAnsi" w:hAnsiTheme="minorHAnsi" w:cstheme="minorHAnsi"/>
        </w:rPr>
        <w:t xml:space="preserve"> </w:t>
      </w:r>
    </w:p>
    <w:p w:rsidR="00AF1ED8" w:rsidRPr="00D65E6D" w:rsidRDefault="00264B2A" w:rsidP="00014E14">
      <w:pPr>
        <w:rPr>
          <w:rFonts w:asciiTheme="minorHAnsi" w:hAnsiTheme="minorHAnsi" w:cstheme="minorHAnsi"/>
        </w:rPr>
      </w:pPr>
      <w:r w:rsidRPr="00D65E6D">
        <w:rPr>
          <w:rFonts w:asciiTheme="minorHAnsi" w:hAnsiTheme="minorHAnsi" w:cstheme="minorHAnsi"/>
        </w:rPr>
        <w:t>Ostatní provozní náklady roku 20</w:t>
      </w:r>
      <w:r w:rsidR="00822FBA">
        <w:rPr>
          <w:rFonts w:asciiTheme="minorHAnsi" w:hAnsiTheme="minorHAnsi" w:cstheme="minorHAnsi"/>
        </w:rPr>
        <w:t>2</w:t>
      </w:r>
      <w:r w:rsidR="00444348">
        <w:rPr>
          <w:rFonts w:asciiTheme="minorHAnsi" w:hAnsiTheme="minorHAnsi" w:cstheme="minorHAnsi"/>
        </w:rPr>
        <w:t>1</w:t>
      </w:r>
      <w:r w:rsidR="00112100" w:rsidRPr="00D65E6D">
        <w:rPr>
          <w:rFonts w:asciiTheme="minorHAnsi" w:hAnsiTheme="minorHAnsi" w:cstheme="minorHAnsi"/>
        </w:rPr>
        <w:t xml:space="preserve"> v porovnání s</w:t>
      </w:r>
      <w:r w:rsidR="00444348">
        <w:rPr>
          <w:rFonts w:asciiTheme="minorHAnsi" w:hAnsiTheme="minorHAnsi" w:cstheme="minorHAnsi"/>
        </w:rPr>
        <w:t> lety 2018-</w:t>
      </w:r>
      <w:r w:rsidR="00112100" w:rsidRPr="00D65E6D">
        <w:rPr>
          <w:rFonts w:asciiTheme="minorHAnsi" w:hAnsiTheme="minorHAnsi" w:cstheme="minorHAnsi"/>
        </w:rPr>
        <w:t>20</w:t>
      </w:r>
      <w:r w:rsidR="00822FBA">
        <w:rPr>
          <w:rFonts w:asciiTheme="minorHAnsi" w:hAnsiTheme="minorHAnsi" w:cstheme="minorHAnsi"/>
        </w:rPr>
        <w:t>20</w:t>
      </w:r>
      <w:r w:rsidRPr="00D65E6D">
        <w:rPr>
          <w:rFonts w:asciiTheme="minorHAnsi" w:hAnsiTheme="minorHAnsi" w:cstheme="minorHAnsi"/>
        </w:rPr>
        <w:t xml:space="preserve"> jsou rozebrány</w:t>
      </w:r>
      <w:r w:rsidR="00444348">
        <w:rPr>
          <w:rFonts w:asciiTheme="minorHAnsi" w:hAnsiTheme="minorHAnsi" w:cstheme="minorHAnsi"/>
        </w:rPr>
        <w:t xml:space="preserve"> níže</w:t>
      </w:r>
      <w:r w:rsidRPr="00D65E6D">
        <w:rPr>
          <w:rFonts w:asciiTheme="minorHAnsi" w:hAnsiTheme="minorHAnsi" w:cstheme="minorHAnsi"/>
        </w:rPr>
        <w:t xml:space="preserve"> v tabulce.</w:t>
      </w:r>
    </w:p>
    <w:p w:rsidR="000A11A4" w:rsidRDefault="000A11A4" w:rsidP="000A11A4">
      <w:pPr>
        <w:pStyle w:val="Titulek"/>
        <w:rPr>
          <w:rFonts w:asciiTheme="minorHAnsi" w:hAnsiTheme="minorHAnsi" w:cstheme="minorHAnsi"/>
        </w:rPr>
      </w:pPr>
      <w:bookmarkStart w:id="144" w:name="_Toc102406782"/>
      <w:r w:rsidRPr="00D65E6D">
        <w:rPr>
          <w:rFonts w:asciiTheme="minorHAnsi" w:hAnsiTheme="minorHAnsi" w:cstheme="minorHAnsi"/>
        </w:rPr>
        <w:t xml:space="preserve">Tabulka </w:t>
      </w:r>
      <w:r w:rsidRPr="00D65E6D">
        <w:rPr>
          <w:rFonts w:asciiTheme="minorHAnsi" w:hAnsiTheme="minorHAnsi" w:cstheme="minorHAnsi"/>
          <w:noProof/>
        </w:rPr>
        <w:fldChar w:fldCharType="begin"/>
      </w:r>
      <w:r w:rsidRPr="00D65E6D">
        <w:rPr>
          <w:rFonts w:asciiTheme="minorHAnsi" w:hAnsiTheme="minorHAnsi" w:cstheme="minorHAnsi"/>
          <w:noProof/>
        </w:rPr>
        <w:instrText xml:space="preserve"> SEQ Tabulka \* ARABIC </w:instrText>
      </w:r>
      <w:r w:rsidRPr="00D65E6D">
        <w:rPr>
          <w:rFonts w:asciiTheme="minorHAnsi" w:hAnsiTheme="minorHAnsi" w:cstheme="minorHAnsi"/>
          <w:noProof/>
        </w:rPr>
        <w:fldChar w:fldCharType="separate"/>
      </w:r>
      <w:r w:rsidR="004959B0">
        <w:rPr>
          <w:rFonts w:asciiTheme="minorHAnsi" w:hAnsiTheme="minorHAnsi" w:cstheme="minorHAnsi"/>
          <w:noProof/>
        </w:rPr>
        <w:t>19</w:t>
      </w:r>
      <w:r w:rsidRPr="00D65E6D">
        <w:rPr>
          <w:rFonts w:asciiTheme="minorHAnsi" w:hAnsiTheme="minorHAnsi" w:cstheme="minorHAnsi"/>
          <w:noProof/>
        </w:rPr>
        <w:fldChar w:fldCharType="end"/>
      </w:r>
      <w:r w:rsidRPr="00D65E6D">
        <w:rPr>
          <w:rFonts w:asciiTheme="minorHAnsi" w:hAnsiTheme="minorHAnsi" w:cstheme="minorHAnsi"/>
        </w:rPr>
        <w:t xml:space="preserve"> Hospodaření DK v roce 20</w:t>
      </w:r>
      <w:r>
        <w:rPr>
          <w:rFonts w:asciiTheme="minorHAnsi" w:hAnsiTheme="minorHAnsi" w:cstheme="minorHAnsi"/>
        </w:rPr>
        <w:t>20</w:t>
      </w:r>
      <w:r w:rsidRPr="00D65E6D">
        <w:rPr>
          <w:rFonts w:asciiTheme="minorHAnsi" w:hAnsiTheme="minorHAnsi" w:cstheme="minorHAnsi"/>
        </w:rPr>
        <w:t xml:space="preserve"> v porovnání s minulými lety (v Kč)</w:t>
      </w:r>
      <w:bookmarkEnd w:id="144"/>
    </w:p>
    <w:tbl>
      <w:tblPr>
        <w:tblW w:w="9399" w:type="dxa"/>
        <w:tblInd w:w="-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95"/>
        <w:gridCol w:w="992"/>
        <w:gridCol w:w="992"/>
        <w:gridCol w:w="993"/>
        <w:gridCol w:w="850"/>
        <w:gridCol w:w="992"/>
        <w:gridCol w:w="993"/>
        <w:gridCol w:w="992"/>
      </w:tblGrid>
      <w:tr w:rsidR="00CE6130" w:rsidTr="00E26954">
        <w:trPr>
          <w:trHeight w:val="297"/>
        </w:trPr>
        <w:tc>
          <w:tcPr>
            <w:tcW w:w="2595" w:type="dxa"/>
            <w:noWrap/>
            <w:vAlign w:val="bottom"/>
            <w:hideMark/>
          </w:tcPr>
          <w:p w:rsidR="00CE6130" w:rsidRPr="00546279" w:rsidRDefault="00CE6130" w:rsidP="00CE6130">
            <w:pPr>
              <w:jc w:val="center"/>
              <w:rPr>
                <w:rFonts w:asciiTheme="minorHAnsi" w:hAnsiTheme="minorHAnsi" w:cstheme="minorHAnsi"/>
                <w:b/>
                <w:bCs/>
                <w:sz w:val="18"/>
                <w:szCs w:val="18"/>
              </w:rPr>
            </w:pPr>
            <w:r w:rsidRPr="00546279">
              <w:rPr>
                <w:rFonts w:asciiTheme="minorHAnsi" w:hAnsiTheme="minorHAnsi" w:cstheme="minorHAnsi"/>
                <w:b/>
                <w:bCs/>
                <w:sz w:val="18"/>
                <w:szCs w:val="18"/>
              </w:rPr>
              <w:t xml:space="preserve">Příjmy a výdaje dle položek </w:t>
            </w:r>
          </w:p>
        </w:tc>
        <w:tc>
          <w:tcPr>
            <w:tcW w:w="992" w:type="dxa"/>
            <w:noWrap/>
            <w:vAlign w:val="bottom"/>
            <w:hideMark/>
          </w:tcPr>
          <w:p w:rsidR="00CE6130" w:rsidRPr="00546279" w:rsidRDefault="00CE6130" w:rsidP="00CE6130">
            <w:pPr>
              <w:jc w:val="center"/>
              <w:rPr>
                <w:rFonts w:asciiTheme="minorHAnsi" w:hAnsiTheme="minorHAnsi" w:cstheme="minorHAnsi"/>
                <w:b/>
                <w:bCs/>
                <w:sz w:val="18"/>
                <w:szCs w:val="18"/>
              </w:rPr>
            </w:pPr>
            <w:r w:rsidRPr="00546279">
              <w:rPr>
                <w:rFonts w:asciiTheme="minorHAnsi" w:hAnsiTheme="minorHAnsi" w:cstheme="minorHAnsi"/>
                <w:b/>
                <w:bCs/>
                <w:sz w:val="18"/>
                <w:szCs w:val="18"/>
              </w:rPr>
              <w:t>Rozpočet</w:t>
            </w:r>
          </w:p>
        </w:tc>
        <w:tc>
          <w:tcPr>
            <w:tcW w:w="992" w:type="dxa"/>
            <w:noWrap/>
            <w:vAlign w:val="bottom"/>
            <w:hideMark/>
          </w:tcPr>
          <w:p w:rsidR="00CE6130" w:rsidRPr="00546279" w:rsidRDefault="00CE6130" w:rsidP="00CE6130">
            <w:pPr>
              <w:rPr>
                <w:rFonts w:asciiTheme="minorHAnsi" w:hAnsiTheme="minorHAnsi" w:cstheme="minorHAnsi"/>
                <w:b/>
                <w:bCs/>
                <w:sz w:val="18"/>
                <w:szCs w:val="18"/>
              </w:rPr>
            </w:pPr>
            <w:r w:rsidRPr="00546279">
              <w:rPr>
                <w:rFonts w:asciiTheme="minorHAnsi" w:hAnsiTheme="minorHAnsi" w:cstheme="minorHAnsi"/>
                <w:b/>
                <w:bCs/>
                <w:sz w:val="18"/>
                <w:szCs w:val="18"/>
              </w:rPr>
              <w:t>Upravený</w:t>
            </w:r>
          </w:p>
        </w:tc>
        <w:tc>
          <w:tcPr>
            <w:tcW w:w="993" w:type="dxa"/>
            <w:noWrap/>
            <w:vAlign w:val="bottom"/>
            <w:hideMark/>
          </w:tcPr>
          <w:p w:rsidR="00CE6130" w:rsidRPr="00546279" w:rsidRDefault="00CE6130" w:rsidP="00CE6130">
            <w:pPr>
              <w:rPr>
                <w:rFonts w:asciiTheme="minorHAnsi" w:hAnsiTheme="minorHAnsi" w:cstheme="minorHAnsi"/>
                <w:b/>
                <w:bCs/>
                <w:sz w:val="18"/>
                <w:szCs w:val="18"/>
              </w:rPr>
            </w:pPr>
            <w:r w:rsidRPr="00546279">
              <w:rPr>
                <w:rFonts w:asciiTheme="minorHAnsi" w:hAnsiTheme="minorHAnsi" w:cstheme="minorHAnsi"/>
                <w:b/>
                <w:bCs/>
                <w:sz w:val="18"/>
                <w:szCs w:val="18"/>
              </w:rPr>
              <w:t>Skutečnost</w:t>
            </w:r>
            <w:r>
              <w:rPr>
                <w:rFonts w:asciiTheme="minorHAnsi" w:hAnsiTheme="minorHAnsi" w:cstheme="minorHAnsi"/>
                <w:b/>
                <w:bCs/>
                <w:sz w:val="18"/>
                <w:szCs w:val="18"/>
              </w:rPr>
              <w:t xml:space="preserve"> 2021</w:t>
            </w:r>
          </w:p>
        </w:tc>
        <w:tc>
          <w:tcPr>
            <w:tcW w:w="850" w:type="dxa"/>
            <w:hideMark/>
          </w:tcPr>
          <w:p w:rsidR="00CE6130" w:rsidRPr="00546279" w:rsidRDefault="00CE6130" w:rsidP="00CE6130">
            <w:pPr>
              <w:rPr>
                <w:rFonts w:asciiTheme="minorHAnsi" w:hAnsiTheme="minorHAnsi" w:cstheme="minorHAnsi"/>
                <w:b/>
                <w:bCs/>
                <w:sz w:val="18"/>
                <w:szCs w:val="18"/>
              </w:rPr>
            </w:pPr>
            <w:r>
              <w:rPr>
                <w:rFonts w:asciiTheme="minorHAnsi" w:hAnsiTheme="minorHAnsi" w:cstheme="minorHAnsi"/>
                <w:b/>
                <w:bCs/>
                <w:sz w:val="18"/>
                <w:szCs w:val="18"/>
              </w:rPr>
              <w:t xml:space="preserve">                                                   </w:t>
            </w:r>
            <w:r w:rsidRPr="00546279">
              <w:rPr>
                <w:rFonts w:asciiTheme="minorHAnsi" w:hAnsiTheme="minorHAnsi" w:cstheme="minorHAnsi"/>
                <w:b/>
                <w:bCs/>
                <w:sz w:val="18"/>
                <w:szCs w:val="18"/>
              </w:rPr>
              <w:t xml:space="preserve">% plnění </w:t>
            </w:r>
            <w:r>
              <w:rPr>
                <w:rFonts w:asciiTheme="minorHAnsi" w:hAnsiTheme="minorHAnsi" w:cstheme="minorHAnsi"/>
                <w:b/>
                <w:bCs/>
                <w:sz w:val="18"/>
                <w:szCs w:val="18"/>
              </w:rPr>
              <w:t>rozpočtu</w:t>
            </w:r>
          </w:p>
        </w:tc>
        <w:tc>
          <w:tcPr>
            <w:tcW w:w="992" w:type="dxa"/>
            <w:vAlign w:val="bottom"/>
          </w:tcPr>
          <w:p w:rsidR="00CE6130" w:rsidRPr="00546279" w:rsidRDefault="00CE6130" w:rsidP="00CE6130">
            <w:pPr>
              <w:rPr>
                <w:rFonts w:asciiTheme="minorHAnsi" w:hAnsiTheme="minorHAnsi" w:cstheme="minorHAnsi"/>
                <w:b/>
                <w:bCs/>
                <w:sz w:val="18"/>
                <w:szCs w:val="18"/>
              </w:rPr>
            </w:pPr>
            <w:r w:rsidRPr="00546279">
              <w:rPr>
                <w:rFonts w:asciiTheme="minorHAnsi" w:hAnsiTheme="minorHAnsi" w:cstheme="minorHAnsi"/>
                <w:b/>
                <w:bCs/>
                <w:sz w:val="18"/>
                <w:szCs w:val="18"/>
              </w:rPr>
              <w:t>Skutečnost</w:t>
            </w:r>
            <w:r>
              <w:rPr>
                <w:rFonts w:asciiTheme="minorHAnsi" w:hAnsiTheme="minorHAnsi" w:cstheme="minorHAnsi"/>
                <w:b/>
                <w:bCs/>
                <w:sz w:val="18"/>
                <w:szCs w:val="18"/>
              </w:rPr>
              <w:t xml:space="preserve"> 2020</w:t>
            </w:r>
          </w:p>
        </w:tc>
        <w:tc>
          <w:tcPr>
            <w:tcW w:w="993" w:type="dxa"/>
            <w:hideMark/>
          </w:tcPr>
          <w:p w:rsidR="00CE6130" w:rsidRPr="00546279" w:rsidRDefault="00CE6130" w:rsidP="00CE6130">
            <w:pPr>
              <w:spacing w:before="240"/>
              <w:jc w:val="center"/>
              <w:rPr>
                <w:rFonts w:asciiTheme="minorHAnsi" w:hAnsiTheme="minorHAnsi" w:cstheme="minorHAnsi"/>
                <w:b/>
                <w:bCs/>
                <w:sz w:val="18"/>
                <w:szCs w:val="18"/>
              </w:rPr>
            </w:pPr>
            <w:r w:rsidRPr="00546279">
              <w:rPr>
                <w:rFonts w:asciiTheme="minorHAnsi" w:hAnsiTheme="minorHAnsi" w:cstheme="minorHAnsi"/>
                <w:b/>
                <w:bCs/>
                <w:sz w:val="18"/>
                <w:szCs w:val="18"/>
              </w:rPr>
              <w:t>2019</w:t>
            </w:r>
          </w:p>
        </w:tc>
        <w:tc>
          <w:tcPr>
            <w:tcW w:w="992" w:type="dxa"/>
          </w:tcPr>
          <w:p w:rsidR="00CE6130" w:rsidRPr="00546279" w:rsidRDefault="00CE6130" w:rsidP="00CE6130">
            <w:pPr>
              <w:jc w:val="center"/>
              <w:rPr>
                <w:rFonts w:asciiTheme="minorHAnsi" w:hAnsiTheme="minorHAnsi" w:cstheme="minorHAnsi"/>
                <w:b/>
                <w:bCs/>
                <w:sz w:val="18"/>
                <w:szCs w:val="18"/>
              </w:rPr>
            </w:pPr>
          </w:p>
          <w:p w:rsidR="00CE6130" w:rsidRPr="00546279" w:rsidRDefault="00CE6130" w:rsidP="00CE6130">
            <w:pPr>
              <w:jc w:val="center"/>
              <w:rPr>
                <w:rFonts w:asciiTheme="minorHAnsi" w:hAnsiTheme="minorHAnsi" w:cstheme="minorHAnsi"/>
                <w:b/>
                <w:bCs/>
                <w:sz w:val="18"/>
                <w:szCs w:val="18"/>
              </w:rPr>
            </w:pPr>
            <w:r w:rsidRPr="00546279">
              <w:rPr>
                <w:rFonts w:asciiTheme="minorHAnsi" w:hAnsiTheme="minorHAnsi" w:cstheme="minorHAnsi"/>
                <w:b/>
                <w:bCs/>
                <w:sz w:val="18"/>
                <w:szCs w:val="18"/>
              </w:rPr>
              <w:t>2018</w:t>
            </w:r>
          </w:p>
        </w:tc>
      </w:tr>
      <w:tr w:rsidR="00CE6130" w:rsidTr="00E26954">
        <w:trPr>
          <w:trHeight w:val="66"/>
        </w:trPr>
        <w:tc>
          <w:tcPr>
            <w:tcW w:w="2595" w:type="dxa"/>
            <w:noWrap/>
            <w:vAlign w:val="bottom"/>
            <w:hideMark/>
          </w:tcPr>
          <w:p w:rsidR="00CE6130" w:rsidRPr="00546279" w:rsidRDefault="00CE6130" w:rsidP="00CE6130">
            <w:pPr>
              <w:jc w:val="center"/>
              <w:rPr>
                <w:rFonts w:asciiTheme="minorHAnsi" w:hAnsiTheme="minorHAnsi" w:cstheme="minorHAnsi"/>
                <w:b/>
                <w:bCs/>
                <w:sz w:val="18"/>
                <w:szCs w:val="18"/>
              </w:rPr>
            </w:pPr>
            <w:r w:rsidRPr="00546279">
              <w:rPr>
                <w:rFonts w:asciiTheme="minorHAnsi" w:hAnsiTheme="minorHAnsi" w:cstheme="minorHAnsi"/>
                <w:b/>
                <w:bCs/>
                <w:sz w:val="18"/>
                <w:szCs w:val="18"/>
              </w:rPr>
              <w:t>rozpočtové skladby</w:t>
            </w:r>
          </w:p>
        </w:tc>
        <w:tc>
          <w:tcPr>
            <w:tcW w:w="992" w:type="dxa"/>
            <w:noWrap/>
            <w:vAlign w:val="bottom"/>
            <w:hideMark/>
          </w:tcPr>
          <w:p w:rsidR="00CE6130" w:rsidRPr="00546279" w:rsidRDefault="00CE6130" w:rsidP="00CE6130">
            <w:pPr>
              <w:rPr>
                <w:rFonts w:asciiTheme="minorHAnsi" w:hAnsiTheme="minorHAnsi" w:cstheme="minorHAnsi"/>
                <w:sz w:val="18"/>
                <w:szCs w:val="18"/>
              </w:rPr>
            </w:pPr>
            <w:r w:rsidRPr="00546279">
              <w:rPr>
                <w:rFonts w:asciiTheme="minorHAnsi" w:hAnsiTheme="minorHAnsi" w:cstheme="minorHAnsi"/>
                <w:sz w:val="18"/>
                <w:szCs w:val="18"/>
              </w:rPr>
              <w:t> </w:t>
            </w:r>
          </w:p>
        </w:tc>
        <w:tc>
          <w:tcPr>
            <w:tcW w:w="992" w:type="dxa"/>
            <w:noWrap/>
            <w:vAlign w:val="bottom"/>
            <w:hideMark/>
          </w:tcPr>
          <w:p w:rsidR="00CE6130" w:rsidRPr="00546279" w:rsidRDefault="00CE6130" w:rsidP="00CE6130">
            <w:pPr>
              <w:rPr>
                <w:rFonts w:asciiTheme="minorHAnsi" w:hAnsiTheme="minorHAnsi" w:cstheme="minorHAnsi"/>
                <w:b/>
                <w:bCs/>
                <w:sz w:val="18"/>
                <w:szCs w:val="18"/>
              </w:rPr>
            </w:pPr>
            <w:r w:rsidRPr="00546279">
              <w:rPr>
                <w:rFonts w:asciiTheme="minorHAnsi" w:hAnsiTheme="minorHAnsi" w:cstheme="minorHAnsi"/>
                <w:b/>
                <w:bCs/>
                <w:sz w:val="18"/>
                <w:szCs w:val="18"/>
              </w:rPr>
              <w:t>rozpočet</w:t>
            </w:r>
          </w:p>
        </w:tc>
        <w:tc>
          <w:tcPr>
            <w:tcW w:w="993" w:type="dxa"/>
            <w:noWrap/>
            <w:vAlign w:val="bottom"/>
            <w:hideMark/>
          </w:tcPr>
          <w:p w:rsidR="00CE6130" w:rsidRPr="00546279" w:rsidRDefault="00CE6130" w:rsidP="00CE6130">
            <w:pPr>
              <w:rPr>
                <w:rFonts w:asciiTheme="minorHAnsi" w:hAnsiTheme="minorHAnsi" w:cstheme="minorHAnsi"/>
                <w:b/>
                <w:bCs/>
                <w:sz w:val="18"/>
                <w:szCs w:val="18"/>
              </w:rPr>
            </w:pPr>
            <w:r w:rsidRPr="00546279">
              <w:rPr>
                <w:rFonts w:asciiTheme="minorHAnsi" w:hAnsiTheme="minorHAnsi" w:cstheme="minorHAnsi"/>
                <w:b/>
                <w:bCs/>
                <w:sz w:val="18"/>
                <w:szCs w:val="18"/>
              </w:rPr>
              <w:t> </w:t>
            </w:r>
          </w:p>
        </w:tc>
        <w:tc>
          <w:tcPr>
            <w:tcW w:w="850" w:type="dxa"/>
            <w:hideMark/>
          </w:tcPr>
          <w:p w:rsidR="00CE6130" w:rsidRPr="00546279" w:rsidRDefault="00CE6130" w:rsidP="00CE6130">
            <w:pPr>
              <w:rPr>
                <w:rFonts w:asciiTheme="minorHAnsi" w:hAnsiTheme="minorHAnsi" w:cstheme="minorHAnsi"/>
                <w:b/>
                <w:bCs/>
                <w:sz w:val="18"/>
                <w:szCs w:val="18"/>
              </w:rPr>
            </w:pPr>
          </w:p>
        </w:tc>
        <w:tc>
          <w:tcPr>
            <w:tcW w:w="992" w:type="dxa"/>
            <w:vAlign w:val="bottom"/>
          </w:tcPr>
          <w:p w:rsidR="00CE6130" w:rsidRPr="00546279" w:rsidRDefault="00CE6130" w:rsidP="00CE6130">
            <w:pPr>
              <w:rPr>
                <w:rFonts w:asciiTheme="minorHAnsi" w:hAnsiTheme="minorHAnsi" w:cstheme="minorHAnsi"/>
                <w:b/>
                <w:bCs/>
                <w:sz w:val="18"/>
                <w:szCs w:val="18"/>
              </w:rPr>
            </w:pPr>
            <w:r w:rsidRPr="00546279">
              <w:rPr>
                <w:rFonts w:asciiTheme="minorHAnsi" w:hAnsiTheme="minorHAnsi" w:cstheme="minorHAnsi"/>
                <w:b/>
                <w:bCs/>
                <w:sz w:val="18"/>
                <w:szCs w:val="18"/>
              </w:rPr>
              <w:t> </w:t>
            </w:r>
          </w:p>
        </w:tc>
        <w:tc>
          <w:tcPr>
            <w:tcW w:w="993" w:type="dxa"/>
          </w:tcPr>
          <w:p w:rsidR="00CE6130" w:rsidRPr="00546279" w:rsidRDefault="00CE6130" w:rsidP="00CE6130">
            <w:pPr>
              <w:rPr>
                <w:rFonts w:asciiTheme="minorHAnsi" w:hAnsiTheme="minorHAnsi" w:cstheme="minorHAnsi"/>
                <w:b/>
                <w:bCs/>
                <w:sz w:val="18"/>
                <w:szCs w:val="18"/>
              </w:rPr>
            </w:pPr>
          </w:p>
        </w:tc>
        <w:tc>
          <w:tcPr>
            <w:tcW w:w="992" w:type="dxa"/>
          </w:tcPr>
          <w:p w:rsidR="00CE6130" w:rsidRPr="00546279" w:rsidRDefault="00CE6130" w:rsidP="00CE6130">
            <w:pPr>
              <w:rPr>
                <w:rFonts w:asciiTheme="minorHAnsi" w:hAnsiTheme="minorHAnsi" w:cstheme="minorHAnsi"/>
                <w:b/>
                <w:bCs/>
                <w:sz w:val="18"/>
                <w:szCs w:val="18"/>
              </w:rPr>
            </w:pPr>
          </w:p>
        </w:tc>
      </w:tr>
      <w:tr w:rsidR="00CE6130" w:rsidTr="00E26954">
        <w:trPr>
          <w:trHeight w:val="275"/>
        </w:trPr>
        <w:tc>
          <w:tcPr>
            <w:tcW w:w="2595" w:type="dxa"/>
            <w:noWrap/>
            <w:vAlign w:val="bottom"/>
            <w:hideMark/>
          </w:tcPr>
          <w:p w:rsidR="00CE6130" w:rsidRPr="00546279" w:rsidRDefault="00CE6130" w:rsidP="00CE6130">
            <w:pPr>
              <w:jc w:val="left"/>
              <w:rPr>
                <w:rFonts w:asciiTheme="minorHAnsi" w:hAnsiTheme="minorHAnsi" w:cstheme="minorHAnsi"/>
                <w:color w:val="000000"/>
                <w:sz w:val="18"/>
                <w:szCs w:val="18"/>
              </w:rPr>
            </w:pPr>
            <w:r w:rsidRPr="00546279">
              <w:rPr>
                <w:rFonts w:asciiTheme="minorHAnsi" w:hAnsiTheme="minorHAnsi" w:cstheme="minorHAnsi"/>
                <w:color w:val="000000"/>
                <w:sz w:val="18"/>
                <w:szCs w:val="18"/>
              </w:rPr>
              <w:t>Pol. 2111 - Příjmy z poskytovaných služeb</w:t>
            </w:r>
          </w:p>
        </w:tc>
        <w:tc>
          <w:tcPr>
            <w:tcW w:w="992"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400 000</w:t>
            </w:r>
          </w:p>
        </w:tc>
        <w:tc>
          <w:tcPr>
            <w:tcW w:w="992"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130 000</w:t>
            </w:r>
          </w:p>
        </w:tc>
        <w:tc>
          <w:tcPr>
            <w:tcW w:w="993"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162 810</w:t>
            </w:r>
          </w:p>
        </w:tc>
        <w:tc>
          <w:tcPr>
            <w:tcW w:w="850" w:type="dxa"/>
            <w:vAlign w:val="bottom"/>
          </w:tcPr>
          <w:p w:rsidR="00CE6130" w:rsidRPr="00546279" w:rsidRDefault="00CE6130"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125%</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187 742</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751 586</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492 262</w:t>
            </w:r>
          </w:p>
        </w:tc>
      </w:tr>
      <w:tr w:rsidR="00CE6130" w:rsidTr="00E26954">
        <w:trPr>
          <w:trHeight w:val="363"/>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2132 Příjmy z pronájmů</w:t>
            </w:r>
          </w:p>
        </w:tc>
        <w:tc>
          <w:tcPr>
            <w:tcW w:w="992"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80 000</w:t>
            </w:r>
          </w:p>
        </w:tc>
        <w:tc>
          <w:tcPr>
            <w:tcW w:w="992"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65 000</w:t>
            </w:r>
          </w:p>
        </w:tc>
        <w:tc>
          <w:tcPr>
            <w:tcW w:w="993"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77 635</w:t>
            </w:r>
          </w:p>
        </w:tc>
        <w:tc>
          <w:tcPr>
            <w:tcW w:w="850" w:type="dxa"/>
            <w:vAlign w:val="bottom"/>
          </w:tcPr>
          <w:p w:rsidR="00CE6130" w:rsidRPr="00546279" w:rsidRDefault="00CE6130"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119%</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86 473</w:t>
            </w:r>
          </w:p>
        </w:tc>
        <w:tc>
          <w:tcPr>
            <w:tcW w:w="993" w:type="dxa"/>
            <w:vAlign w:val="bottom"/>
          </w:tcPr>
          <w:p w:rsidR="00CE6130" w:rsidRPr="00546279" w:rsidRDefault="00CE6130" w:rsidP="00CE6130">
            <w:pPr>
              <w:jc w:val="right"/>
              <w:rPr>
                <w:rFonts w:asciiTheme="minorHAnsi" w:hAnsiTheme="minorHAnsi" w:cstheme="minorHAnsi"/>
                <w:color w:val="000000"/>
                <w:sz w:val="18"/>
                <w:szCs w:val="18"/>
              </w:rPr>
            </w:pPr>
          </w:p>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204 081</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84 723</w:t>
            </w:r>
          </w:p>
        </w:tc>
      </w:tr>
      <w:tr w:rsidR="00CE6130" w:rsidTr="00E26954">
        <w:trPr>
          <w:trHeight w:val="363"/>
        </w:trPr>
        <w:tc>
          <w:tcPr>
            <w:tcW w:w="2595" w:type="dxa"/>
            <w:noWrap/>
            <w:vAlign w:val="bottom"/>
            <w:hideMark/>
          </w:tcPr>
          <w:p w:rsidR="00CE6130" w:rsidRPr="00546279" w:rsidRDefault="00CE6130" w:rsidP="00CE6130">
            <w:pPr>
              <w:jc w:val="left"/>
              <w:rPr>
                <w:rFonts w:asciiTheme="minorHAnsi" w:hAnsiTheme="minorHAnsi" w:cstheme="minorHAnsi"/>
                <w:color w:val="000000"/>
                <w:sz w:val="18"/>
                <w:szCs w:val="18"/>
              </w:rPr>
            </w:pPr>
            <w:r w:rsidRPr="00546279">
              <w:rPr>
                <w:rFonts w:asciiTheme="minorHAnsi" w:hAnsiTheme="minorHAnsi" w:cstheme="minorHAnsi"/>
                <w:color w:val="000000"/>
                <w:sz w:val="18"/>
                <w:szCs w:val="18"/>
              </w:rPr>
              <w:t>Příjmy z prodeje majetku</w:t>
            </w:r>
            <w:r>
              <w:rPr>
                <w:rFonts w:asciiTheme="minorHAnsi" w:hAnsiTheme="minorHAnsi" w:cstheme="minorHAnsi"/>
                <w:color w:val="000000"/>
                <w:sz w:val="18"/>
                <w:szCs w:val="18"/>
              </w:rPr>
              <w:t xml:space="preserve"> nebo pronájmu věcí</w:t>
            </w:r>
          </w:p>
        </w:tc>
        <w:tc>
          <w:tcPr>
            <w:tcW w:w="992"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992"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993"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2 952</w:t>
            </w:r>
          </w:p>
        </w:tc>
        <w:tc>
          <w:tcPr>
            <w:tcW w:w="850" w:type="dxa"/>
            <w:vAlign w:val="bottom"/>
          </w:tcPr>
          <w:p w:rsidR="00CE6130" w:rsidRPr="00546279" w:rsidRDefault="00CE6130" w:rsidP="00CE6130">
            <w:pPr>
              <w:jc w:val="center"/>
              <w:rPr>
                <w:rFonts w:asciiTheme="minorHAnsi" w:hAnsiTheme="minorHAnsi" w:cstheme="minorHAnsi"/>
                <w:color w:val="000000"/>
                <w:sz w:val="18"/>
                <w:szCs w:val="18"/>
              </w:rPr>
            </w:pPr>
            <w:r>
              <w:rPr>
                <w:rFonts w:asciiTheme="minorHAnsi" w:hAnsiTheme="minorHAnsi" w:cstheme="minorHAnsi"/>
                <w:color w:val="000000"/>
                <w:sz w:val="18"/>
                <w:szCs w:val="18"/>
              </w:rPr>
              <w:t>x</w:t>
            </w:r>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5 850</w:t>
            </w:r>
          </w:p>
        </w:tc>
        <w:tc>
          <w:tcPr>
            <w:tcW w:w="993" w:type="dxa"/>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r>
      <w:tr w:rsidR="00CE6130" w:rsidTr="00E26954">
        <w:trPr>
          <w:trHeight w:val="363"/>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Odpuštěný nájem RMV</w:t>
            </w:r>
          </w:p>
        </w:tc>
        <w:tc>
          <w:tcPr>
            <w:tcW w:w="992"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992"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993"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850" w:type="dxa"/>
            <w:vAlign w:val="bottom"/>
          </w:tcPr>
          <w:p w:rsidR="00CE6130" w:rsidRPr="00546279" w:rsidRDefault="00CE6130" w:rsidP="00CE6130">
            <w:pPr>
              <w:jc w:val="center"/>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58 820</w:t>
            </w:r>
          </w:p>
        </w:tc>
        <w:tc>
          <w:tcPr>
            <w:tcW w:w="993" w:type="dxa"/>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r>
      <w:tr w:rsidR="00CE6130" w:rsidTr="00E26954">
        <w:trPr>
          <w:trHeight w:val="312"/>
        </w:trPr>
        <w:tc>
          <w:tcPr>
            <w:tcW w:w="2595" w:type="dxa"/>
            <w:noWrap/>
            <w:vAlign w:val="bottom"/>
            <w:hideMark/>
          </w:tcPr>
          <w:p w:rsidR="00CE6130" w:rsidRPr="00546279" w:rsidRDefault="00CE6130" w:rsidP="00CE6130">
            <w:pPr>
              <w:jc w:val="lef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Příjmy celkem +</w:t>
            </w:r>
            <w:r>
              <w:rPr>
                <w:rFonts w:asciiTheme="minorHAnsi" w:hAnsiTheme="minorHAnsi" w:cstheme="minorHAnsi"/>
                <w:b/>
                <w:bCs/>
                <w:color w:val="000000"/>
                <w:sz w:val="18"/>
                <w:szCs w:val="18"/>
              </w:rPr>
              <w:t xml:space="preserve"> </w:t>
            </w:r>
            <w:r w:rsidRPr="00546279">
              <w:rPr>
                <w:rFonts w:asciiTheme="minorHAnsi" w:hAnsiTheme="minorHAnsi" w:cstheme="minorHAnsi"/>
                <w:b/>
                <w:bCs/>
                <w:color w:val="000000"/>
                <w:sz w:val="18"/>
                <w:szCs w:val="18"/>
              </w:rPr>
              <w:t>(odpuštěný nájem)</w:t>
            </w:r>
          </w:p>
        </w:tc>
        <w:tc>
          <w:tcPr>
            <w:tcW w:w="992" w:type="dxa"/>
            <w:noWrap/>
            <w:vAlign w:val="bottom"/>
          </w:tcPr>
          <w:p w:rsidR="00CE6130" w:rsidRPr="00546279" w:rsidRDefault="00CE6130" w:rsidP="00CE6130">
            <w:pPr>
              <w:jc w:val="right"/>
              <w:rPr>
                <w:rFonts w:asciiTheme="minorHAnsi" w:hAnsiTheme="minorHAnsi" w:cstheme="minorHAnsi"/>
                <w:b/>
                <w:bCs/>
                <w:color w:val="000000"/>
                <w:sz w:val="18"/>
                <w:szCs w:val="18"/>
              </w:rPr>
            </w:pPr>
            <w:r>
              <w:rPr>
                <w:rFonts w:asciiTheme="minorHAnsi" w:hAnsiTheme="minorHAnsi" w:cstheme="minorHAnsi"/>
                <w:b/>
                <w:bCs/>
                <w:color w:val="000000"/>
                <w:sz w:val="18"/>
                <w:szCs w:val="18"/>
              </w:rPr>
              <w:t>480 000</w:t>
            </w:r>
          </w:p>
        </w:tc>
        <w:tc>
          <w:tcPr>
            <w:tcW w:w="992" w:type="dxa"/>
            <w:noWrap/>
            <w:vAlign w:val="bottom"/>
          </w:tcPr>
          <w:p w:rsidR="00CE6130" w:rsidRPr="00546279" w:rsidRDefault="00CE6130" w:rsidP="00CE6130">
            <w:pPr>
              <w:jc w:val="right"/>
              <w:rPr>
                <w:rFonts w:asciiTheme="minorHAnsi" w:hAnsiTheme="minorHAnsi" w:cstheme="minorHAnsi"/>
                <w:b/>
                <w:bCs/>
                <w:color w:val="000000"/>
                <w:sz w:val="18"/>
                <w:szCs w:val="18"/>
              </w:rPr>
            </w:pPr>
            <w:r>
              <w:rPr>
                <w:rFonts w:asciiTheme="minorHAnsi" w:hAnsiTheme="minorHAnsi" w:cstheme="minorHAnsi"/>
                <w:b/>
                <w:bCs/>
                <w:color w:val="000000"/>
                <w:sz w:val="18"/>
                <w:szCs w:val="18"/>
              </w:rPr>
              <w:t>195 000</w:t>
            </w:r>
          </w:p>
        </w:tc>
        <w:tc>
          <w:tcPr>
            <w:tcW w:w="993" w:type="dxa"/>
            <w:noWrap/>
            <w:vAlign w:val="bottom"/>
          </w:tcPr>
          <w:p w:rsidR="00CE6130" w:rsidRPr="00546279" w:rsidRDefault="00CE6130" w:rsidP="00CE6130">
            <w:pPr>
              <w:jc w:val="right"/>
              <w:rPr>
                <w:rFonts w:asciiTheme="minorHAnsi" w:hAnsiTheme="minorHAnsi" w:cstheme="minorHAnsi"/>
                <w:b/>
                <w:bCs/>
                <w:color w:val="000000"/>
                <w:sz w:val="18"/>
                <w:szCs w:val="18"/>
              </w:rPr>
            </w:pPr>
            <w:r>
              <w:rPr>
                <w:rFonts w:asciiTheme="minorHAnsi" w:hAnsiTheme="minorHAnsi" w:cstheme="minorHAnsi"/>
                <w:b/>
                <w:bCs/>
                <w:color w:val="000000"/>
                <w:sz w:val="18"/>
                <w:szCs w:val="18"/>
              </w:rPr>
              <w:t>243 397</w:t>
            </w:r>
          </w:p>
        </w:tc>
        <w:tc>
          <w:tcPr>
            <w:tcW w:w="850" w:type="dxa"/>
            <w:vAlign w:val="bottom"/>
          </w:tcPr>
          <w:p w:rsidR="00CE6130" w:rsidRPr="00546279" w:rsidRDefault="00CE6130" w:rsidP="00CE6130">
            <w:pPr>
              <w:tabs>
                <w:tab w:val="center" w:pos="368"/>
              </w:tabs>
              <w:jc w:val="center"/>
              <w:rPr>
                <w:rFonts w:asciiTheme="minorHAnsi" w:hAnsiTheme="minorHAnsi" w:cstheme="minorHAnsi"/>
                <w:b/>
                <w:bCs/>
                <w:color w:val="000000"/>
                <w:sz w:val="18"/>
                <w:szCs w:val="18"/>
              </w:rPr>
            </w:pPr>
            <w:proofErr w:type="gramStart"/>
            <w:r>
              <w:rPr>
                <w:rFonts w:asciiTheme="minorHAnsi" w:hAnsiTheme="minorHAnsi" w:cstheme="minorHAnsi"/>
                <w:b/>
                <w:bCs/>
                <w:color w:val="000000"/>
                <w:sz w:val="18"/>
                <w:szCs w:val="18"/>
              </w:rPr>
              <w:t>125%</w:t>
            </w:r>
            <w:proofErr w:type="gramEnd"/>
          </w:p>
        </w:tc>
        <w:tc>
          <w:tcPr>
            <w:tcW w:w="992" w:type="dxa"/>
            <w:vAlign w:val="bottom"/>
          </w:tcPr>
          <w:p w:rsidR="00CE6130" w:rsidRPr="00546279" w:rsidRDefault="00CE6130" w:rsidP="00CE6130">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280 065</w:t>
            </w:r>
          </w:p>
          <w:p w:rsidR="00CE6130" w:rsidRPr="00546279" w:rsidRDefault="00CE6130" w:rsidP="00CE6130">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(338 855)</w:t>
            </w:r>
          </w:p>
        </w:tc>
        <w:tc>
          <w:tcPr>
            <w:tcW w:w="993" w:type="dxa"/>
            <w:vAlign w:val="bottom"/>
          </w:tcPr>
          <w:p w:rsidR="00CE6130" w:rsidRPr="00546279" w:rsidRDefault="00CE6130" w:rsidP="00CE6130">
            <w:pPr>
              <w:jc w:val="right"/>
              <w:rPr>
                <w:rFonts w:asciiTheme="minorHAnsi" w:hAnsiTheme="minorHAnsi" w:cstheme="minorHAnsi"/>
                <w:b/>
                <w:bCs/>
                <w:color w:val="000000"/>
                <w:sz w:val="18"/>
                <w:szCs w:val="18"/>
              </w:rPr>
            </w:pPr>
          </w:p>
          <w:p w:rsidR="00CE6130" w:rsidRPr="00546279" w:rsidRDefault="00CE6130" w:rsidP="00CE6130">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969 577</w:t>
            </w:r>
          </w:p>
        </w:tc>
        <w:tc>
          <w:tcPr>
            <w:tcW w:w="992" w:type="dxa"/>
            <w:vAlign w:val="bottom"/>
            <w:hideMark/>
          </w:tcPr>
          <w:p w:rsidR="00CE6130" w:rsidRPr="00546279" w:rsidRDefault="00CE6130" w:rsidP="00CE6130">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582 036</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5011 - Platy zaměstnanců</w:t>
            </w:r>
          </w:p>
        </w:tc>
        <w:tc>
          <w:tcPr>
            <w:tcW w:w="992"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900 000</w:t>
            </w:r>
          </w:p>
        </w:tc>
        <w:tc>
          <w:tcPr>
            <w:tcW w:w="992"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758 000</w:t>
            </w:r>
          </w:p>
        </w:tc>
        <w:tc>
          <w:tcPr>
            <w:tcW w:w="993"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649 911</w:t>
            </w:r>
          </w:p>
        </w:tc>
        <w:tc>
          <w:tcPr>
            <w:tcW w:w="850" w:type="dxa"/>
            <w:vAlign w:val="bottom"/>
          </w:tcPr>
          <w:p w:rsidR="00CE6130" w:rsidRPr="00546279" w:rsidRDefault="00CE6130"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86%</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855 262</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783 345</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753 315</w:t>
            </w:r>
          </w:p>
        </w:tc>
      </w:tr>
      <w:tr w:rsidR="00CE6130" w:rsidTr="00E26954">
        <w:trPr>
          <w:trHeight w:val="312"/>
        </w:trPr>
        <w:tc>
          <w:tcPr>
            <w:tcW w:w="2595" w:type="dxa"/>
            <w:noWrap/>
            <w:vAlign w:val="bottom"/>
            <w:hideMark/>
          </w:tcPr>
          <w:p w:rsidR="00CE6130" w:rsidRPr="00546279" w:rsidRDefault="00CE6130" w:rsidP="00CE6130">
            <w:pPr>
              <w:jc w:val="left"/>
              <w:rPr>
                <w:rFonts w:asciiTheme="minorHAnsi" w:hAnsiTheme="minorHAnsi" w:cstheme="minorHAnsi"/>
                <w:color w:val="000000"/>
                <w:sz w:val="18"/>
                <w:szCs w:val="18"/>
              </w:rPr>
            </w:pPr>
            <w:r w:rsidRPr="00546279">
              <w:rPr>
                <w:rFonts w:asciiTheme="minorHAnsi" w:hAnsiTheme="minorHAnsi" w:cstheme="minorHAnsi"/>
                <w:color w:val="000000"/>
                <w:sz w:val="18"/>
                <w:szCs w:val="18"/>
              </w:rPr>
              <w:t xml:space="preserve">Pol. 5021 </w:t>
            </w:r>
            <w:r>
              <w:rPr>
                <w:rFonts w:asciiTheme="minorHAnsi" w:hAnsiTheme="minorHAnsi" w:cstheme="minorHAnsi"/>
                <w:color w:val="000000"/>
                <w:sz w:val="18"/>
                <w:szCs w:val="18"/>
              </w:rPr>
              <w:t>–</w:t>
            </w:r>
            <w:r w:rsidRPr="00546279">
              <w:rPr>
                <w:rFonts w:asciiTheme="minorHAnsi" w:hAnsiTheme="minorHAnsi" w:cstheme="minorHAnsi"/>
                <w:color w:val="000000"/>
                <w:sz w:val="18"/>
                <w:szCs w:val="18"/>
              </w:rPr>
              <w:t xml:space="preserve"> OOV</w:t>
            </w:r>
            <w:r>
              <w:rPr>
                <w:rFonts w:asciiTheme="minorHAnsi" w:hAnsiTheme="minorHAnsi" w:cstheme="minorHAnsi"/>
                <w:color w:val="000000"/>
                <w:sz w:val="18"/>
                <w:szCs w:val="18"/>
              </w:rPr>
              <w:t xml:space="preserve"> (odměny z dohod)</w:t>
            </w:r>
          </w:p>
        </w:tc>
        <w:tc>
          <w:tcPr>
            <w:tcW w:w="992"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150 000</w:t>
            </w:r>
          </w:p>
        </w:tc>
        <w:tc>
          <w:tcPr>
            <w:tcW w:w="992"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20 000</w:t>
            </w:r>
          </w:p>
        </w:tc>
        <w:tc>
          <w:tcPr>
            <w:tcW w:w="993"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7 500</w:t>
            </w:r>
          </w:p>
        </w:tc>
        <w:tc>
          <w:tcPr>
            <w:tcW w:w="850" w:type="dxa"/>
            <w:vAlign w:val="bottom"/>
          </w:tcPr>
          <w:p w:rsidR="00CE6130" w:rsidRPr="00546279" w:rsidRDefault="00CE6130"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38%</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42 000</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114 350</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110 300</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5031 – Povinné poj. soc.</w:t>
            </w:r>
          </w:p>
        </w:tc>
        <w:tc>
          <w:tcPr>
            <w:tcW w:w="992"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220 000</w:t>
            </w:r>
          </w:p>
        </w:tc>
        <w:tc>
          <w:tcPr>
            <w:tcW w:w="992"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170 000</w:t>
            </w:r>
          </w:p>
        </w:tc>
        <w:tc>
          <w:tcPr>
            <w:tcW w:w="993" w:type="dxa"/>
            <w:noWrap/>
            <w:vAlign w:val="bottom"/>
          </w:tcPr>
          <w:p w:rsidR="00CE6130" w:rsidRPr="00546279" w:rsidRDefault="00CE6130"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161 179</w:t>
            </w:r>
          </w:p>
        </w:tc>
        <w:tc>
          <w:tcPr>
            <w:tcW w:w="850" w:type="dxa"/>
            <w:vAlign w:val="bottom"/>
          </w:tcPr>
          <w:p w:rsidR="00CE6130" w:rsidRPr="00546279" w:rsidRDefault="00CE6130"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95%</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212 108</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195 173</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188 324</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5032 – Povinné poj. zdrav.</w:t>
            </w:r>
          </w:p>
        </w:tc>
        <w:tc>
          <w:tcPr>
            <w:tcW w:w="992" w:type="dxa"/>
            <w:noWrap/>
            <w:vAlign w:val="bottom"/>
          </w:tcPr>
          <w:p w:rsidR="00CE6130" w:rsidRPr="00546279" w:rsidRDefault="002B5D14"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90 000</w:t>
            </w:r>
          </w:p>
        </w:tc>
        <w:tc>
          <w:tcPr>
            <w:tcW w:w="992" w:type="dxa"/>
            <w:noWrap/>
            <w:vAlign w:val="bottom"/>
          </w:tcPr>
          <w:p w:rsidR="00CE6130" w:rsidRPr="00546279" w:rsidRDefault="002B5D14"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81 000</w:t>
            </w:r>
          </w:p>
        </w:tc>
        <w:tc>
          <w:tcPr>
            <w:tcW w:w="993" w:type="dxa"/>
            <w:noWrap/>
            <w:vAlign w:val="bottom"/>
          </w:tcPr>
          <w:p w:rsidR="00CE6130" w:rsidRPr="00546279" w:rsidRDefault="002B5D14"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58 491</w:t>
            </w:r>
          </w:p>
        </w:tc>
        <w:tc>
          <w:tcPr>
            <w:tcW w:w="850" w:type="dxa"/>
            <w:vAlign w:val="bottom"/>
          </w:tcPr>
          <w:p w:rsidR="00CE6130" w:rsidRPr="00546279" w:rsidRDefault="002B5D14"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72%</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76 978</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70 505</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67 801</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5038 – Povinné poj. úrazové</w:t>
            </w:r>
          </w:p>
        </w:tc>
        <w:tc>
          <w:tcPr>
            <w:tcW w:w="992" w:type="dxa"/>
            <w:noWrap/>
            <w:vAlign w:val="bottom"/>
          </w:tcPr>
          <w:p w:rsidR="00CE6130" w:rsidRPr="00546279" w:rsidRDefault="002B5D14"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7 000</w:t>
            </w:r>
          </w:p>
        </w:tc>
        <w:tc>
          <w:tcPr>
            <w:tcW w:w="992" w:type="dxa"/>
            <w:noWrap/>
            <w:vAlign w:val="bottom"/>
          </w:tcPr>
          <w:p w:rsidR="00CE6130" w:rsidRPr="00546279" w:rsidRDefault="002B5D14"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3 000</w:t>
            </w:r>
          </w:p>
        </w:tc>
        <w:tc>
          <w:tcPr>
            <w:tcW w:w="993" w:type="dxa"/>
            <w:noWrap/>
            <w:vAlign w:val="bottom"/>
          </w:tcPr>
          <w:p w:rsidR="00CE6130" w:rsidRPr="00546279" w:rsidRDefault="002B5D14"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 xml:space="preserve"> 2 696 </w:t>
            </w:r>
          </w:p>
        </w:tc>
        <w:tc>
          <w:tcPr>
            <w:tcW w:w="850" w:type="dxa"/>
            <w:vAlign w:val="bottom"/>
          </w:tcPr>
          <w:p w:rsidR="00CE6130" w:rsidRPr="00546279" w:rsidRDefault="002B5D14"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90%</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3 507</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3 312</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3 077</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 xml:space="preserve">Pol. 5041 – Odměny </w:t>
            </w:r>
            <w:r>
              <w:rPr>
                <w:rFonts w:asciiTheme="minorHAnsi" w:hAnsiTheme="minorHAnsi" w:cstheme="minorHAnsi"/>
                <w:color w:val="000000"/>
                <w:sz w:val="18"/>
                <w:szCs w:val="18"/>
              </w:rPr>
              <w:t>autorům</w:t>
            </w:r>
          </w:p>
        </w:tc>
        <w:tc>
          <w:tcPr>
            <w:tcW w:w="992" w:type="dxa"/>
            <w:noWrap/>
            <w:vAlign w:val="bottom"/>
          </w:tcPr>
          <w:p w:rsidR="00CE6130" w:rsidRPr="00546279" w:rsidRDefault="002B5D14"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400 000</w:t>
            </w:r>
          </w:p>
        </w:tc>
        <w:tc>
          <w:tcPr>
            <w:tcW w:w="992" w:type="dxa"/>
            <w:noWrap/>
            <w:vAlign w:val="bottom"/>
          </w:tcPr>
          <w:p w:rsidR="00CE6130" w:rsidRPr="00546279" w:rsidRDefault="002B5D14"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20 000</w:t>
            </w:r>
          </w:p>
        </w:tc>
        <w:tc>
          <w:tcPr>
            <w:tcW w:w="993" w:type="dxa"/>
            <w:noWrap/>
            <w:vAlign w:val="bottom"/>
          </w:tcPr>
          <w:p w:rsidR="00CE6130" w:rsidRPr="00546279" w:rsidRDefault="002B5D14"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16 401</w:t>
            </w:r>
          </w:p>
        </w:tc>
        <w:tc>
          <w:tcPr>
            <w:tcW w:w="850" w:type="dxa"/>
            <w:vAlign w:val="bottom"/>
          </w:tcPr>
          <w:p w:rsidR="00CE6130" w:rsidRPr="00546279" w:rsidRDefault="002B5D14"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82%</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126 521</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132 876</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81 542</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5042 – Odměny za užití poč. prog</w:t>
            </w:r>
            <w:r>
              <w:rPr>
                <w:rFonts w:asciiTheme="minorHAnsi" w:hAnsiTheme="minorHAnsi" w:cstheme="minorHAnsi"/>
                <w:color w:val="000000"/>
                <w:sz w:val="18"/>
                <w:szCs w:val="18"/>
              </w:rPr>
              <w:t>ramů</w:t>
            </w:r>
          </w:p>
        </w:tc>
        <w:tc>
          <w:tcPr>
            <w:tcW w:w="992" w:type="dxa"/>
            <w:noWrap/>
            <w:vAlign w:val="bottom"/>
          </w:tcPr>
          <w:p w:rsidR="00CE6130" w:rsidRPr="00546279" w:rsidRDefault="002B5D14"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992" w:type="dxa"/>
            <w:noWrap/>
            <w:vAlign w:val="bottom"/>
          </w:tcPr>
          <w:p w:rsidR="00CE6130" w:rsidRPr="00546279" w:rsidRDefault="002B5D14"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26 000</w:t>
            </w:r>
          </w:p>
        </w:tc>
        <w:tc>
          <w:tcPr>
            <w:tcW w:w="993" w:type="dxa"/>
            <w:noWrap/>
            <w:vAlign w:val="bottom"/>
          </w:tcPr>
          <w:p w:rsidR="00CE6130" w:rsidRPr="00546279" w:rsidRDefault="002B5D14"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25 904</w:t>
            </w:r>
          </w:p>
        </w:tc>
        <w:tc>
          <w:tcPr>
            <w:tcW w:w="850" w:type="dxa"/>
            <w:vAlign w:val="bottom"/>
          </w:tcPr>
          <w:p w:rsidR="00CE6130" w:rsidRPr="00546279" w:rsidRDefault="00E36A5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100%</w:t>
            </w:r>
            <w:proofErr w:type="gramEnd"/>
          </w:p>
        </w:tc>
        <w:tc>
          <w:tcPr>
            <w:tcW w:w="992" w:type="dxa"/>
            <w:vAlign w:val="bottom"/>
          </w:tcPr>
          <w:p w:rsidR="00CE6130" w:rsidRPr="00546279" w:rsidRDefault="00E36A5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993" w:type="dxa"/>
            <w:vAlign w:val="bottom"/>
          </w:tcPr>
          <w:p w:rsidR="00CE6130" w:rsidRPr="00546279" w:rsidRDefault="00E36A5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720</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5132 – Ochranné pomůcky</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r>
              <w:rPr>
                <w:rFonts w:asciiTheme="minorHAnsi" w:hAnsiTheme="minorHAnsi" w:cstheme="minorHAnsi"/>
                <w:color w:val="000000"/>
                <w:sz w:val="18"/>
                <w:szCs w:val="18"/>
              </w:rPr>
              <w:t>X</w:t>
            </w:r>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395</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96</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5133 – Léky a zdrav</w:t>
            </w:r>
            <w:r>
              <w:rPr>
                <w:rFonts w:asciiTheme="minorHAnsi" w:hAnsiTheme="minorHAnsi" w:cstheme="minorHAnsi"/>
                <w:color w:val="000000"/>
                <w:sz w:val="18"/>
                <w:szCs w:val="18"/>
              </w:rPr>
              <w:t>otní mat.</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4 000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3 785</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95%</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317</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 xml:space="preserve">Pol. 5136 – Knihy, učeb. pomůcky </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5 000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547</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55%</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4 943</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 xml:space="preserve">Pol. 5137 – DHDM </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1 050 000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83 000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82 639</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100%</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2 007 540</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275 220</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261 120</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5139 – Nákup materiálu</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300 000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136 000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134 474</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99%</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243 150</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251 783</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786 480</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5151 – Voda</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42 000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42 000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29 095</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63%</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35 748</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40 990</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41 739</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5153 – Plyn</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140 000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200 000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197 501</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99%</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91 605</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81 983</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109 915</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5154 – Elektrická energie</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150 000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70 000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58 136</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83%</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99 699</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111 577</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139 765</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5156 - Pohonné hmoty</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7 000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7 000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3038</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43%</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3 997</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5 876</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6 540</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lastRenderedPageBreak/>
              <w:t xml:space="preserve">Pol. 5161 – Poštovní služby </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406</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41%</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459</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129</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54</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5162 – Služby telekomunikací</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41 000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26 000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25 392</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98%</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34 003</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38 088</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35 301</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5164 – Nájemné</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10 000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2 178</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109%</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5166 – Konzul.</w:t>
            </w:r>
            <w:r w:rsidR="001A0962">
              <w:rPr>
                <w:rFonts w:asciiTheme="minorHAnsi" w:hAnsiTheme="minorHAnsi" w:cstheme="minorHAnsi"/>
                <w:color w:val="000000"/>
                <w:sz w:val="18"/>
                <w:szCs w:val="18"/>
              </w:rPr>
              <w:t>,</w:t>
            </w:r>
            <w:r w:rsidRPr="00546279">
              <w:rPr>
                <w:rFonts w:asciiTheme="minorHAnsi" w:hAnsiTheme="minorHAnsi" w:cstheme="minorHAnsi"/>
                <w:color w:val="000000"/>
                <w:sz w:val="18"/>
                <w:szCs w:val="18"/>
              </w:rPr>
              <w:t xml:space="preserve"> právní služby</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r>
              <w:rPr>
                <w:rFonts w:asciiTheme="minorHAnsi" w:hAnsiTheme="minorHAnsi" w:cstheme="minorHAnsi"/>
                <w:color w:val="000000"/>
                <w:sz w:val="18"/>
                <w:szCs w:val="18"/>
              </w:rPr>
              <w:t>x</w:t>
            </w:r>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15 000</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5167 – Služby školení …</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5 000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5 000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500</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10%</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3 966</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438</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1 277</w:t>
            </w:r>
          </w:p>
        </w:tc>
      </w:tr>
      <w:tr w:rsidR="00CE6130" w:rsidTr="00E26954">
        <w:trPr>
          <w:trHeight w:val="312"/>
        </w:trPr>
        <w:tc>
          <w:tcPr>
            <w:tcW w:w="2595" w:type="dxa"/>
            <w:noWrap/>
            <w:vAlign w:val="bottom"/>
            <w:hideMark/>
          </w:tcPr>
          <w:p w:rsidR="00CE6130" w:rsidRPr="00546279" w:rsidRDefault="00CE6130" w:rsidP="00CE6130">
            <w:pPr>
              <w:jc w:val="left"/>
              <w:rPr>
                <w:rFonts w:asciiTheme="minorHAnsi" w:hAnsiTheme="minorHAnsi" w:cstheme="minorHAnsi"/>
                <w:color w:val="000000"/>
                <w:sz w:val="18"/>
                <w:szCs w:val="18"/>
              </w:rPr>
            </w:pPr>
            <w:r w:rsidRPr="00546279">
              <w:rPr>
                <w:rFonts w:asciiTheme="minorHAnsi" w:hAnsiTheme="minorHAnsi" w:cstheme="minorHAnsi"/>
                <w:color w:val="000000"/>
                <w:sz w:val="18"/>
                <w:szCs w:val="18"/>
              </w:rPr>
              <w:t xml:space="preserve">Pol. 5168 - Zpracování dat </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20 000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20 000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19 927</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10%</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6 128</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738</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12 447</w:t>
            </w:r>
          </w:p>
        </w:tc>
      </w:tr>
      <w:tr w:rsidR="00CE6130" w:rsidTr="00E26954">
        <w:trPr>
          <w:trHeight w:val="312"/>
        </w:trPr>
        <w:tc>
          <w:tcPr>
            <w:tcW w:w="2595" w:type="dxa"/>
            <w:noWrap/>
            <w:vAlign w:val="bottom"/>
            <w:hideMark/>
          </w:tcPr>
          <w:p w:rsidR="00CE6130" w:rsidRPr="00546279" w:rsidRDefault="00CE6130" w:rsidP="00CE6130">
            <w:pPr>
              <w:jc w:val="left"/>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5169 – Nákup ostat</w:t>
            </w:r>
            <w:r w:rsidR="001A0962">
              <w:rPr>
                <w:rFonts w:asciiTheme="minorHAnsi" w:hAnsiTheme="minorHAnsi" w:cstheme="minorHAnsi"/>
                <w:color w:val="000000"/>
                <w:sz w:val="18"/>
                <w:szCs w:val="18"/>
              </w:rPr>
              <w:t>.</w:t>
            </w:r>
            <w:r w:rsidRPr="00546279">
              <w:rPr>
                <w:rFonts w:asciiTheme="minorHAnsi" w:hAnsiTheme="minorHAnsi" w:cstheme="minorHAnsi"/>
                <w:color w:val="000000"/>
                <w:sz w:val="18"/>
                <w:szCs w:val="18"/>
              </w:rPr>
              <w:t xml:space="preserve"> služeb</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800 000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302 000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301 096</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100%</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249 131</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875 423</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758 703</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5171 – Opravy a udržování</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900 000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67 000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66 832</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100%</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153 564</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608 624</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636 981</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5172 – Programové vybavení</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20 000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0</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r>
              <w:rPr>
                <w:rFonts w:asciiTheme="minorHAnsi" w:hAnsiTheme="minorHAnsi" w:cstheme="minorHAnsi"/>
                <w:color w:val="000000"/>
                <w:sz w:val="18"/>
                <w:szCs w:val="18"/>
              </w:rPr>
              <w:t>X</w:t>
            </w:r>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7 970</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6 791</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0</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5173 – Cestovné</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14 000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14 000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5 585</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40%</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375</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14 381</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9 781</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5175 – Pohoštění</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20 000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20 000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7094</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35%</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11 542</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18 203</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22 650</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 xml:space="preserve">Pol. 5179 – </w:t>
            </w:r>
            <w:r>
              <w:rPr>
                <w:rFonts w:asciiTheme="minorHAnsi" w:hAnsiTheme="minorHAnsi" w:cstheme="minorHAnsi"/>
                <w:color w:val="000000"/>
                <w:sz w:val="18"/>
                <w:szCs w:val="18"/>
              </w:rPr>
              <w:t>členství v organizacích</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3 000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3 000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3 000</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100%</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3 000</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2 500</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2 500</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Pol. 5194 – Věcné dary</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7 000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7 000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4 912</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70%</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2 880</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5 904</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12 589</w:t>
            </w:r>
          </w:p>
        </w:tc>
      </w:tr>
      <w:tr w:rsidR="00CE6130" w:rsidTr="00E26954">
        <w:trPr>
          <w:trHeight w:val="312"/>
        </w:trPr>
        <w:tc>
          <w:tcPr>
            <w:tcW w:w="2595" w:type="dxa"/>
            <w:noWrap/>
            <w:vAlign w:val="bottom"/>
            <w:hideMark/>
          </w:tcPr>
          <w:p w:rsidR="00CE6130" w:rsidRPr="00546279" w:rsidRDefault="00CE6130" w:rsidP="00CE6130">
            <w:pPr>
              <w:rPr>
                <w:rFonts w:asciiTheme="minorHAnsi" w:hAnsiTheme="minorHAnsi" w:cstheme="minorHAnsi"/>
                <w:color w:val="000000"/>
                <w:sz w:val="18"/>
                <w:szCs w:val="18"/>
              </w:rPr>
            </w:pPr>
            <w:r w:rsidRPr="00546279">
              <w:rPr>
                <w:rFonts w:asciiTheme="minorHAnsi" w:hAnsiTheme="minorHAnsi" w:cstheme="minorHAnsi"/>
                <w:color w:val="000000"/>
                <w:sz w:val="18"/>
                <w:szCs w:val="18"/>
              </w:rPr>
              <w:t xml:space="preserve">Pol. 5362 - </w:t>
            </w:r>
            <w:r w:rsidR="001A0962">
              <w:rPr>
                <w:rFonts w:asciiTheme="minorHAnsi" w:hAnsiTheme="minorHAnsi" w:cstheme="minorHAnsi"/>
                <w:color w:val="000000"/>
                <w:sz w:val="18"/>
                <w:szCs w:val="18"/>
              </w:rPr>
              <w:t>Dálniční známky apod.</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3 000</w:t>
            </w:r>
          </w:p>
        </w:tc>
        <w:tc>
          <w:tcPr>
            <w:tcW w:w="992"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3 000</w:t>
            </w:r>
          </w:p>
        </w:tc>
        <w:tc>
          <w:tcPr>
            <w:tcW w:w="993" w:type="dxa"/>
            <w:noWrap/>
            <w:vAlign w:val="bottom"/>
          </w:tcPr>
          <w:p w:rsidR="00CE6130" w:rsidRPr="00546279" w:rsidRDefault="001A0962" w:rsidP="00CE6130">
            <w:pPr>
              <w:jc w:val="right"/>
              <w:rPr>
                <w:rFonts w:asciiTheme="minorHAnsi" w:hAnsiTheme="minorHAnsi" w:cstheme="minorHAnsi"/>
                <w:color w:val="000000"/>
                <w:sz w:val="18"/>
                <w:szCs w:val="18"/>
              </w:rPr>
            </w:pPr>
            <w:r>
              <w:rPr>
                <w:rFonts w:asciiTheme="minorHAnsi" w:hAnsiTheme="minorHAnsi" w:cstheme="minorHAnsi"/>
                <w:color w:val="000000"/>
                <w:sz w:val="18"/>
                <w:szCs w:val="18"/>
              </w:rPr>
              <w:t>3 900</w:t>
            </w:r>
          </w:p>
        </w:tc>
        <w:tc>
          <w:tcPr>
            <w:tcW w:w="850" w:type="dxa"/>
            <w:vAlign w:val="bottom"/>
          </w:tcPr>
          <w:p w:rsidR="00CE6130" w:rsidRPr="00546279" w:rsidRDefault="001A0962" w:rsidP="00CE6130">
            <w:pPr>
              <w:jc w:val="center"/>
              <w:rPr>
                <w:rFonts w:asciiTheme="minorHAnsi" w:hAnsiTheme="minorHAnsi" w:cstheme="minorHAnsi"/>
                <w:color w:val="000000"/>
                <w:sz w:val="18"/>
                <w:szCs w:val="18"/>
              </w:rPr>
            </w:pPr>
            <w:proofErr w:type="gramStart"/>
            <w:r>
              <w:rPr>
                <w:rFonts w:asciiTheme="minorHAnsi" w:hAnsiTheme="minorHAnsi" w:cstheme="minorHAnsi"/>
                <w:color w:val="000000"/>
                <w:sz w:val="18"/>
                <w:szCs w:val="18"/>
              </w:rPr>
              <w:t>130%</w:t>
            </w:r>
            <w:proofErr w:type="gramEnd"/>
          </w:p>
        </w:tc>
        <w:tc>
          <w:tcPr>
            <w:tcW w:w="992" w:type="dxa"/>
            <w:vAlign w:val="bottom"/>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2 400</w:t>
            </w:r>
          </w:p>
        </w:tc>
        <w:tc>
          <w:tcPr>
            <w:tcW w:w="993"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2 400</w:t>
            </w:r>
          </w:p>
        </w:tc>
        <w:tc>
          <w:tcPr>
            <w:tcW w:w="992" w:type="dxa"/>
            <w:vAlign w:val="bottom"/>
            <w:hideMark/>
          </w:tcPr>
          <w:p w:rsidR="00CE6130" w:rsidRPr="00546279" w:rsidRDefault="00CE6130" w:rsidP="00CE6130">
            <w:pPr>
              <w:jc w:val="right"/>
              <w:rPr>
                <w:rFonts w:asciiTheme="minorHAnsi" w:hAnsiTheme="minorHAnsi" w:cstheme="minorHAnsi"/>
                <w:color w:val="000000"/>
                <w:sz w:val="18"/>
                <w:szCs w:val="18"/>
              </w:rPr>
            </w:pPr>
            <w:r w:rsidRPr="00546279">
              <w:rPr>
                <w:rFonts w:asciiTheme="minorHAnsi" w:hAnsiTheme="minorHAnsi" w:cstheme="minorHAnsi"/>
                <w:color w:val="000000"/>
                <w:sz w:val="18"/>
                <w:szCs w:val="18"/>
              </w:rPr>
              <w:t>3 900</w:t>
            </w:r>
          </w:p>
        </w:tc>
      </w:tr>
      <w:tr w:rsidR="001A0962" w:rsidTr="00E26954">
        <w:trPr>
          <w:trHeight w:val="312"/>
        </w:trPr>
        <w:tc>
          <w:tcPr>
            <w:tcW w:w="2595" w:type="dxa"/>
            <w:noWrap/>
            <w:vAlign w:val="bottom"/>
          </w:tcPr>
          <w:p w:rsidR="001A0962" w:rsidRPr="001A0962" w:rsidRDefault="001A0962" w:rsidP="00CE6130">
            <w:pPr>
              <w:rPr>
                <w:rFonts w:asciiTheme="minorHAnsi" w:hAnsiTheme="minorHAnsi" w:cstheme="minorHAnsi"/>
                <w:bCs/>
                <w:color w:val="000000"/>
                <w:sz w:val="18"/>
                <w:szCs w:val="18"/>
              </w:rPr>
            </w:pPr>
            <w:r w:rsidRPr="001A0962">
              <w:rPr>
                <w:rFonts w:asciiTheme="minorHAnsi" w:hAnsiTheme="minorHAnsi" w:cstheme="minorHAnsi"/>
                <w:bCs/>
                <w:color w:val="000000"/>
                <w:sz w:val="18"/>
                <w:szCs w:val="18"/>
              </w:rPr>
              <w:t>Pol. 5424</w:t>
            </w:r>
            <w:r>
              <w:rPr>
                <w:rFonts w:asciiTheme="minorHAnsi" w:hAnsiTheme="minorHAnsi" w:cstheme="minorHAnsi"/>
                <w:bCs/>
                <w:color w:val="000000"/>
                <w:sz w:val="18"/>
                <w:szCs w:val="18"/>
              </w:rPr>
              <w:t xml:space="preserve"> – Náhrady v nemoci</w:t>
            </w:r>
          </w:p>
        </w:tc>
        <w:tc>
          <w:tcPr>
            <w:tcW w:w="992" w:type="dxa"/>
            <w:noWrap/>
            <w:vAlign w:val="bottom"/>
          </w:tcPr>
          <w:p w:rsidR="001A0962" w:rsidRPr="001A0962" w:rsidRDefault="001A0962" w:rsidP="001A0962">
            <w:pPr>
              <w:jc w:val="right"/>
              <w:rPr>
                <w:rFonts w:asciiTheme="minorHAnsi" w:hAnsiTheme="minorHAnsi" w:cstheme="minorHAnsi"/>
                <w:bCs/>
                <w:color w:val="000000"/>
                <w:sz w:val="18"/>
                <w:szCs w:val="18"/>
              </w:rPr>
            </w:pPr>
            <w:r w:rsidRPr="001A0962">
              <w:rPr>
                <w:rFonts w:asciiTheme="minorHAnsi" w:hAnsiTheme="minorHAnsi" w:cstheme="minorHAnsi"/>
                <w:bCs/>
                <w:color w:val="000000"/>
                <w:sz w:val="18"/>
                <w:szCs w:val="18"/>
              </w:rPr>
              <w:t>0</w:t>
            </w:r>
          </w:p>
        </w:tc>
        <w:tc>
          <w:tcPr>
            <w:tcW w:w="992" w:type="dxa"/>
            <w:noWrap/>
            <w:vAlign w:val="bottom"/>
          </w:tcPr>
          <w:p w:rsidR="001A0962" w:rsidRPr="001A0962" w:rsidRDefault="001A0962" w:rsidP="00CE6130">
            <w:pPr>
              <w:jc w:val="right"/>
              <w:rPr>
                <w:rFonts w:asciiTheme="minorHAnsi" w:hAnsiTheme="minorHAnsi" w:cstheme="minorHAnsi"/>
                <w:bCs/>
                <w:color w:val="000000"/>
                <w:sz w:val="18"/>
                <w:szCs w:val="18"/>
              </w:rPr>
            </w:pPr>
            <w:r w:rsidRPr="001A0962">
              <w:rPr>
                <w:rFonts w:asciiTheme="minorHAnsi" w:hAnsiTheme="minorHAnsi" w:cstheme="minorHAnsi"/>
                <w:bCs/>
                <w:color w:val="000000"/>
                <w:sz w:val="18"/>
                <w:szCs w:val="18"/>
              </w:rPr>
              <w:t>30 000</w:t>
            </w:r>
          </w:p>
        </w:tc>
        <w:tc>
          <w:tcPr>
            <w:tcW w:w="993" w:type="dxa"/>
            <w:noWrap/>
            <w:vAlign w:val="bottom"/>
          </w:tcPr>
          <w:p w:rsidR="001A0962" w:rsidRPr="001A0962" w:rsidRDefault="001A0962" w:rsidP="00CE6130">
            <w:pPr>
              <w:jc w:val="right"/>
              <w:rPr>
                <w:rFonts w:asciiTheme="minorHAnsi" w:hAnsiTheme="minorHAnsi" w:cstheme="minorHAnsi"/>
                <w:bCs/>
                <w:color w:val="000000"/>
                <w:sz w:val="18"/>
                <w:szCs w:val="18"/>
              </w:rPr>
            </w:pPr>
            <w:r w:rsidRPr="001A0962">
              <w:rPr>
                <w:rFonts w:asciiTheme="minorHAnsi" w:hAnsiTheme="minorHAnsi" w:cstheme="minorHAnsi"/>
                <w:bCs/>
                <w:color w:val="000000"/>
                <w:sz w:val="18"/>
                <w:szCs w:val="18"/>
              </w:rPr>
              <w:t>28 266</w:t>
            </w:r>
          </w:p>
        </w:tc>
        <w:tc>
          <w:tcPr>
            <w:tcW w:w="850" w:type="dxa"/>
            <w:vAlign w:val="bottom"/>
          </w:tcPr>
          <w:p w:rsidR="001A0962" w:rsidRPr="001A0962" w:rsidRDefault="001A0962" w:rsidP="00CE6130">
            <w:pPr>
              <w:jc w:val="center"/>
              <w:rPr>
                <w:rFonts w:asciiTheme="minorHAnsi" w:hAnsiTheme="minorHAnsi" w:cstheme="minorHAnsi"/>
                <w:bCs/>
                <w:color w:val="000000"/>
                <w:sz w:val="18"/>
                <w:szCs w:val="18"/>
              </w:rPr>
            </w:pPr>
            <w:proofErr w:type="gramStart"/>
            <w:r>
              <w:rPr>
                <w:rFonts w:asciiTheme="minorHAnsi" w:hAnsiTheme="minorHAnsi" w:cstheme="minorHAnsi"/>
                <w:bCs/>
                <w:color w:val="000000"/>
                <w:sz w:val="18"/>
                <w:szCs w:val="18"/>
              </w:rPr>
              <w:t>94%</w:t>
            </w:r>
            <w:proofErr w:type="gramEnd"/>
          </w:p>
        </w:tc>
        <w:tc>
          <w:tcPr>
            <w:tcW w:w="992" w:type="dxa"/>
            <w:vAlign w:val="bottom"/>
          </w:tcPr>
          <w:p w:rsidR="001A0962" w:rsidRPr="001A0962" w:rsidRDefault="001A0962" w:rsidP="00CE6130">
            <w:pPr>
              <w:jc w:val="right"/>
              <w:rPr>
                <w:rFonts w:asciiTheme="minorHAnsi" w:hAnsiTheme="minorHAnsi" w:cstheme="minorHAnsi"/>
                <w:bCs/>
                <w:color w:val="000000"/>
                <w:sz w:val="18"/>
                <w:szCs w:val="18"/>
              </w:rPr>
            </w:pPr>
            <w:r w:rsidRPr="001A0962">
              <w:rPr>
                <w:rFonts w:asciiTheme="minorHAnsi" w:hAnsiTheme="minorHAnsi" w:cstheme="minorHAnsi"/>
                <w:bCs/>
                <w:color w:val="000000"/>
                <w:sz w:val="18"/>
                <w:szCs w:val="18"/>
              </w:rPr>
              <w:t>0</w:t>
            </w:r>
          </w:p>
        </w:tc>
        <w:tc>
          <w:tcPr>
            <w:tcW w:w="993" w:type="dxa"/>
            <w:vAlign w:val="bottom"/>
          </w:tcPr>
          <w:p w:rsidR="001A0962" w:rsidRPr="001A0962" w:rsidRDefault="001A0962" w:rsidP="00CE6130">
            <w:pPr>
              <w:jc w:val="right"/>
              <w:rPr>
                <w:rFonts w:asciiTheme="minorHAnsi" w:hAnsiTheme="minorHAnsi" w:cstheme="minorHAnsi"/>
                <w:bCs/>
                <w:color w:val="000000"/>
                <w:sz w:val="18"/>
                <w:szCs w:val="18"/>
              </w:rPr>
            </w:pPr>
            <w:r w:rsidRPr="001A0962">
              <w:rPr>
                <w:rFonts w:asciiTheme="minorHAnsi" w:hAnsiTheme="minorHAnsi" w:cstheme="minorHAnsi"/>
                <w:bCs/>
                <w:color w:val="000000"/>
                <w:sz w:val="18"/>
                <w:szCs w:val="18"/>
              </w:rPr>
              <w:t>0</w:t>
            </w:r>
          </w:p>
        </w:tc>
        <w:tc>
          <w:tcPr>
            <w:tcW w:w="992" w:type="dxa"/>
            <w:vAlign w:val="bottom"/>
          </w:tcPr>
          <w:p w:rsidR="001A0962" w:rsidRPr="001A0962" w:rsidRDefault="001A0962" w:rsidP="00CE6130">
            <w:pPr>
              <w:jc w:val="right"/>
              <w:rPr>
                <w:rFonts w:asciiTheme="minorHAnsi" w:hAnsiTheme="minorHAnsi" w:cstheme="minorHAnsi"/>
                <w:bCs/>
                <w:color w:val="000000"/>
                <w:sz w:val="18"/>
                <w:szCs w:val="18"/>
              </w:rPr>
            </w:pPr>
            <w:r w:rsidRPr="001A0962">
              <w:rPr>
                <w:rFonts w:asciiTheme="minorHAnsi" w:hAnsiTheme="minorHAnsi" w:cstheme="minorHAnsi"/>
                <w:bCs/>
                <w:color w:val="000000"/>
                <w:sz w:val="18"/>
                <w:szCs w:val="18"/>
              </w:rPr>
              <w:t>0</w:t>
            </w:r>
          </w:p>
        </w:tc>
      </w:tr>
      <w:tr w:rsidR="00CE6130" w:rsidTr="00E26954">
        <w:trPr>
          <w:trHeight w:val="312"/>
        </w:trPr>
        <w:tc>
          <w:tcPr>
            <w:tcW w:w="2595" w:type="dxa"/>
            <w:noWrap/>
            <w:vAlign w:val="bottom"/>
            <w:hideMark/>
          </w:tcPr>
          <w:p w:rsidR="00CE6130" w:rsidRPr="00546279" w:rsidRDefault="001A0962" w:rsidP="00CE6130">
            <w:pPr>
              <w:rPr>
                <w:rFonts w:asciiTheme="minorHAnsi" w:hAnsiTheme="minorHAnsi" w:cstheme="minorHAnsi"/>
                <w:b/>
                <w:bCs/>
                <w:color w:val="000000"/>
                <w:sz w:val="18"/>
                <w:szCs w:val="18"/>
              </w:rPr>
            </w:pPr>
            <w:r>
              <w:rPr>
                <w:rFonts w:asciiTheme="minorHAnsi" w:hAnsiTheme="minorHAnsi" w:cstheme="minorHAnsi"/>
                <w:b/>
                <w:bCs/>
                <w:color w:val="000000"/>
                <w:sz w:val="18"/>
                <w:szCs w:val="18"/>
              </w:rPr>
              <w:t>Provozní v</w:t>
            </w:r>
            <w:r w:rsidR="00CE6130" w:rsidRPr="00546279">
              <w:rPr>
                <w:rFonts w:asciiTheme="minorHAnsi" w:hAnsiTheme="minorHAnsi" w:cstheme="minorHAnsi"/>
                <w:b/>
                <w:bCs/>
                <w:color w:val="000000"/>
                <w:sz w:val="18"/>
                <w:szCs w:val="18"/>
              </w:rPr>
              <w:t>ýdaje celkem</w:t>
            </w:r>
          </w:p>
        </w:tc>
        <w:tc>
          <w:tcPr>
            <w:tcW w:w="992" w:type="dxa"/>
            <w:noWrap/>
            <w:vAlign w:val="bottom"/>
          </w:tcPr>
          <w:p w:rsidR="00CE6130" w:rsidRPr="00546279" w:rsidRDefault="001A0962" w:rsidP="00CE6130">
            <w:pPr>
              <w:jc w:val="right"/>
              <w:rPr>
                <w:rFonts w:asciiTheme="minorHAnsi" w:hAnsiTheme="minorHAnsi" w:cstheme="minorHAnsi"/>
                <w:b/>
                <w:bCs/>
                <w:color w:val="000000"/>
                <w:sz w:val="18"/>
                <w:szCs w:val="18"/>
              </w:rPr>
            </w:pPr>
            <w:r>
              <w:rPr>
                <w:rFonts w:asciiTheme="minorHAnsi" w:hAnsiTheme="minorHAnsi" w:cstheme="minorHAnsi"/>
                <w:b/>
                <w:bCs/>
                <w:color w:val="000000"/>
                <w:sz w:val="18"/>
                <w:szCs w:val="18"/>
              </w:rPr>
              <w:t>5 306 000</w:t>
            </w:r>
          </w:p>
        </w:tc>
        <w:tc>
          <w:tcPr>
            <w:tcW w:w="992" w:type="dxa"/>
            <w:noWrap/>
            <w:vAlign w:val="bottom"/>
          </w:tcPr>
          <w:p w:rsidR="00CE6130" w:rsidRPr="00546279" w:rsidRDefault="001A0962" w:rsidP="00CE6130">
            <w:pPr>
              <w:jc w:val="right"/>
              <w:rPr>
                <w:rFonts w:asciiTheme="minorHAnsi" w:hAnsiTheme="minorHAnsi" w:cstheme="minorHAnsi"/>
                <w:b/>
                <w:bCs/>
                <w:color w:val="000000"/>
                <w:sz w:val="18"/>
                <w:szCs w:val="18"/>
              </w:rPr>
            </w:pPr>
            <w:r>
              <w:rPr>
                <w:rFonts w:asciiTheme="minorHAnsi" w:hAnsiTheme="minorHAnsi" w:cstheme="minorHAnsi"/>
                <w:b/>
                <w:bCs/>
                <w:color w:val="000000"/>
                <w:sz w:val="18"/>
                <w:szCs w:val="18"/>
              </w:rPr>
              <w:t>2 133 000</w:t>
            </w:r>
          </w:p>
        </w:tc>
        <w:tc>
          <w:tcPr>
            <w:tcW w:w="993" w:type="dxa"/>
            <w:noWrap/>
            <w:vAlign w:val="bottom"/>
          </w:tcPr>
          <w:p w:rsidR="00CE6130" w:rsidRPr="00546279" w:rsidRDefault="001A0962" w:rsidP="00CE6130">
            <w:pPr>
              <w:jc w:val="right"/>
              <w:rPr>
                <w:rFonts w:asciiTheme="minorHAnsi" w:hAnsiTheme="minorHAnsi" w:cstheme="minorHAnsi"/>
                <w:b/>
                <w:bCs/>
                <w:color w:val="000000"/>
                <w:sz w:val="18"/>
                <w:szCs w:val="18"/>
              </w:rPr>
            </w:pPr>
            <w:r>
              <w:rPr>
                <w:rFonts w:asciiTheme="minorHAnsi" w:hAnsiTheme="minorHAnsi" w:cstheme="minorHAnsi"/>
                <w:b/>
                <w:bCs/>
                <w:color w:val="000000"/>
                <w:sz w:val="18"/>
                <w:szCs w:val="18"/>
              </w:rPr>
              <w:t>2 170 462</w:t>
            </w:r>
          </w:p>
        </w:tc>
        <w:tc>
          <w:tcPr>
            <w:tcW w:w="850" w:type="dxa"/>
            <w:vAlign w:val="bottom"/>
          </w:tcPr>
          <w:p w:rsidR="00CE6130" w:rsidRPr="00546279" w:rsidRDefault="001A0962" w:rsidP="00CE6130">
            <w:pPr>
              <w:jc w:val="center"/>
              <w:rPr>
                <w:rFonts w:asciiTheme="minorHAnsi" w:hAnsiTheme="minorHAnsi" w:cstheme="minorHAnsi"/>
                <w:b/>
                <w:bCs/>
                <w:color w:val="000000"/>
                <w:sz w:val="18"/>
                <w:szCs w:val="18"/>
              </w:rPr>
            </w:pPr>
            <w:proofErr w:type="gramStart"/>
            <w:r>
              <w:rPr>
                <w:rFonts w:asciiTheme="minorHAnsi" w:hAnsiTheme="minorHAnsi" w:cstheme="minorHAnsi"/>
                <w:b/>
                <w:bCs/>
                <w:color w:val="000000"/>
                <w:sz w:val="18"/>
                <w:szCs w:val="18"/>
              </w:rPr>
              <w:t>80%</w:t>
            </w:r>
            <w:proofErr w:type="gramEnd"/>
          </w:p>
        </w:tc>
        <w:tc>
          <w:tcPr>
            <w:tcW w:w="992" w:type="dxa"/>
            <w:vAlign w:val="bottom"/>
          </w:tcPr>
          <w:p w:rsidR="00CE6130" w:rsidRPr="00546279" w:rsidRDefault="00CE6130" w:rsidP="00CE6130">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4 275 532</w:t>
            </w:r>
          </w:p>
        </w:tc>
        <w:tc>
          <w:tcPr>
            <w:tcW w:w="993" w:type="dxa"/>
            <w:vAlign w:val="bottom"/>
            <w:hideMark/>
          </w:tcPr>
          <w:p w:rsidR="00CE6130" w:rsidRPr="00546279" w:rsidRDefault="00CE6130" w:rsidP="00CE6130">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3 656 007</w:t>
            </w:r>
          </w:p>
        </w:tc>
        <w:tc>
          <w:tcPr>
            <w:tcW w:w="992" w:type="dxa"/>
            <w:vAlign w:val="bottom"/>
            <w:hideMark/>
          </w:tcPr>
          <w:p w:rsidR="00CE6130" w:rsidRPr="00546279" w:rsidRDefault="00CE6130" w:rsidP="00CE6130">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4 052 181</w:t>
            </w:r>
          </w:p>
        </w:tc>
      </w:tr>
      <w:tr w:rsidR="00CE6130" w:rsidTr="00E26954">
        <w:trPr>
          <w:trHeight w:val="297"/>
        </w:trPr>
        <w:tc>
          <w:tcPr>
            <w:tcW w:w="2595" w:type="dxa"/>
            <w:noWrap/>
            <w:vAlign w:val="bottom"/>
            <w:hideMark/>
          </w:tcPr>
          <w:p w:rsidR="00CE6130" w:rsidRPr="00546279" w:rsidRDefault="0040277F" w:rsidP="00CE6130">
            <w:pPr>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Provozní h</w:t>
            </w:r>
            <w:r w:rsidR="00CE6130" w:rsidRPr="00546279">
              <w:rPr>
                <w:rFonts w:asciiTheme="minorHAnsi" w:hAnsiTheme="minorHAnsi" w:cstheme="minorHAnsi"/>
                <w:b/>
                <w:bCs/>
                <w:color w:val="000000"/>
                <w:sz w:val="18"/>
                <w:szCs w:val="18"/>
              </w:rPr>
              <w:t>ospodářský výsledek</w:t>
            </w:r>
          </w:p>
        </w:tc>
        <w:tc>
          <w:tcPr>
            <w:tcW w:w="992" w:type="dxa"/>
            <w:noWrap/>
            <w:vAlign w:val="bottom"/>
          </w:tcPr>
          <w:p w:rsidR="00CE6130" w:rsidRPr="00546279" w:rsidRDefault="0040277F" w:rsidP="00CE6130">
            <w:pPr>
              <w:rPr>
                <w:rFonts w:asciiTheme="minorHAnsi" w:hAnsiTheme="minorHAnsi" w:cstheme="minorHAnsi"/>
                <w:b/>
                <w:bCs/>
                <w:color w:val="000000"/>
                <w:sz w:val="18"/>
                <w:szCs w:val="18"/>
              </w:rPr>
            </w:pPr>
            <w:r>
              <w:rPr>
                <w:rFonts w:asciiTheme="minorHAnsi" w:hAnsiTheme="minorHAnsi" w:cstheme="minorHAnsi"/>
                <w:b/>
                <w:bCs/>
                <w:color w:val="000000"/>
                <w:sz w:val="18"/>
                <w:szCs w:val="18"/>
              </w:rPr>
              <w:t>-4 826 000</w:t>
            </w:r>
          </w:p>
        </w:tc>
        <w:tc>
          <w:tcPr>
            <w:tcW w:w="992" w:type="dxa"/>
            <w:noWrap/>
            <w:vAlign w:val="bottom"/>
          </w:tcPr>
          <w:p w:rsidR="00CE6130" w:rsidRPr="00546279" w:rsidRDefault="0040277F" w:rsidP="00CE6130">
            <w:pPr>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-1 938 000</w:t>
            </w:r>
          </w:p>
        </w:tc>
        <w:tc>
          <w:tcPr>
            <w:tcW w:w="993" w:type="dxa"/>
            <w:noWrap/>
            <w:vAlign w:val="bottom"/>
          </w:tcPr>
          <w:p w:rsidR="00CE6130" w:rsidRPr="00546279" w:rsidRDefault="0040277F" w:rsidP="00CE6130">
            <w:pPr>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-1 927 065</w:t>
            </w:r>
          </w:p>
        </w:tc>
        <w:tc>
          <w:tcPr>
            <w:tcW w:w="850" w:type="dxa"/>
            <w:vAlign w:val="bottom"/>
          </w:tcPr>
          <w:p w:rsidR="00CE6130" w:rsidRPr="00546279" w:rsidRDefault="0040277F" w:rsidP="00CE6130">
            <w:pPr>
              <w:jc w:val="center"/>
              <w:rPr>
                <w:rFonts w:asciiTheme="minorHAnsi" w:hAnsiTheme="minorHAnsi" w:cstheme="minorHAnsi"/>
                <w:b/>
                <w:bCs/>
                <w:color w:val="000000"/>
                <w:sz w:val="18"/>
                <w:szCs w:val="18"/>
              </w:rPr>
            </w:pPr>
            <w:r>
              <w:rPr>
                <w:rFonts w:asciiTheme="minorHAnsi" w:hAnsiTheme="minorHAnsi" w:cstheme="minorHAnsi"/>
                <w:b/>
                <w:bCs/>
                <w:color w:val="000000"/>
                <w:sz w:val="18"/>
                <w:szCs w:val="18"/>
              </w:rPr>
              <w:t>x</w:t>
            </w:r>
          </w:p>
        </w:tc>
        <w:tc>
          <w:tcPr>
            <w:tcW w:w="992" w:type="dxa"/>
            <w:vAlign w:val="bottom"/>
          </w:tcPr>
          <w:p w:rsidR="00CE6130" w:rsidRPr="00546279" w:rsidRDefault="00CE6130" w:rsidP="00CE6130">
            <w:pPr>
              <w:jc w:val="center"/>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-3 995 467</w:t>
            </w:r>
          </w:p>
        </w:tc>
        <w:tc>
          <w:tcPr>
            <w:tcW w:w="993" w:type="dxa"/>
            <w:vAlign w:val="bottom"/>
            <w:hideMark/>
          </w:tcPr>
          <w:p w:rsidR="00CE6130" w:rsidRPr="00546279" w:rsidRDefault="00CE6130" w:rsidP="00CE6130">
            <w:pPr>
              <w:jc w:val="lef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 xml:space="preserve">   -2686430</w:t>
            </w:r>
          </w:p>
        </w:tc>
        <w:tc>
          <w:tcPr>
            <w:tcW w:w="992" w:type="dxa"/>
            <w:vAlign w:val="bottom"/>
            <w:hideMark/>
          </w:tcPr>
          <w:p w:rsidR="00CE6130" w:rsidRPr="00546279" w:rsidRDefault="00CE6130" w:rsidP="00CE6130">
            <w:pPr>
              <w:jc w:val="center"/>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- 3 470 142</w:t>
            </w:r>
          </w:p>
        </w:tc>
      </w:tr>
      <w:tr w:rsidR="00CE6130" w:rsidTr="00E26954">
        <w:trPr>
          <w:trHeight w:val="78"/>
        </w:trPr>
        <w:tc>
          <w:tcPr>
            <w:tcW w:w="2595" w:type="dxa"/>
            <w:noWrap/>
            <w:vAlign w:val="bottom"/>
            <w:hideMark/>
          </w:tcPr>
          <w:p w:rsidR="00CE6130" w:rsidRPr="00546279" w:rsidRDefault="00CE6130" w:rsidP="00CE6130">
            <w:pPr>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 </w:t>
            </w:r>
          </w:p>
        </w:tc>
        <w:tc>
          <w:tcPr>
            <w:tcW w:w="992" w:type="dxa"/>
            <w:noWrap/>
            <w:vAlign w:val="bottom"/>
          </w:tcPr>
          <w:p w:rsidR="00CE6130" w:rsidRPr="00546279" w:rsidRDefault="00CE6130" w:rsidP="00CE6130">
            <w:pPr>
              <w:jc w:val="right"/>
              <w:rPr>
                <w:rFonts w:asciiTheme="minorHAnsi" w:hAnsiTheme="minorHAnsi" w:cstheme="minorHAnsi"/>
                <w:b/>
                <w:bCs/>
                <w:color w:val="000000"/>
                <w:sz w:val="18"/>
                <w:szCs w:val="18"/>
              </w:rPr>
            </w:pPr>
          </w:p>
        </w:tc>
        <w:tc>
          <w:tcPr>
            <w:tcW w:w="992" w:type="dxa"/>
            <w:noWrap/>
            <w:vAlign w:val="bottom"/>
          </w:tcPr>
          <w:p w:rsidR="00CE6130" w:rsidRPr="00546279" w:rsidRDefault="00CE6130" w:rsidP="00CE6130">
            <w:pPr>
              <w:jc w:val="right"/>
              <w:rPr>
                <w:rFonts w:asciiTheme="minorHAnsi" w:hAnsiTheme="minorHAnsi" w:cstheme="minorHAnsi"/>
                <w:b/>
                <w:bCs/>
                <w:color w:val="000000"/>
                <w:sz w:val="18"/>
                <w:szCs w:val="18"/>
              </w:rPr>
            </w:pPr>
          </w:p>
        </w:tc>
        <w:tc>
          <w:tcPr>
            <w:tcW w:w="993" w:type="dxa"/>
            <w:noWrap/>
            <w:vAlign w:val="bottom"/>
          </w:tcPr>
          <w:p w:rsidR="00CE6130" w:rsidRPr="00CE6130" w:rsidRDefault="00CE6130" w:rsidP="00CE6130">
            <w:pPr>
              <w:jc w:val="center"/>
              <w:rPr>
                <w:rFonts w:asciiTheme="minorHAnsi" w:hAnsiTheme="minorHAnsi" w:cstheme="minorHAnsi"/>
                <w:bCs/>
                <w:color w:val="000000"/>
                <w:sz w:val="16"/>
                <w:szCs w:val="16"/>
              </w:rPr>
            </w:pPr>
          </w:p>
        </w:tc>
        <w:tc>
          <w:tcPr>
            <w:tcW w:w="850" w:type="dxa"/>
            <w:vAlign w:val="bottom"/>
          </w:tcPr>
          <w:p w:rsidR="00CE6130" w:rsidRPr="00546279" w:rsidRDefault="00CE6130" w:rsidP="00CE6130">
            <w:pPr>
              <w:rPr>
                <w:rFonts w:asciiTheme="minorHAnsi" w:hAnsiTheme="minorHAnsi" w:cstheme="minorHAnsi"/>
                <w:b/>
                <w:bCs/>
                <w:color w:val="000000"/>
                <w:sz w:val="18"/>
                <w:szCs w:val="18"/>
              </w:rPr>
            </w:pPr>
          </w:p>
        </w:tc>
        <w:tc>
          <w:tcPr>
            <w:tcW w:w="992" w:type="dxa"/>
            <w:vAlign w:val="bottom"/>
          </w:tcPr>
          <w:p w:rsidR="00CE6130" w:rsidRPr="00CE6130" w:rsidRDefault="00CE6130" w:rsidP="00CE6130">
            <w:pPr>
              <w:jc w:val="center"/>
              <w:rPr>
                <w:rFonts w:asciiTheme="minorHAnsi" w:hAnsiTheme="minorHAnsi" w:cstheme="minorHAnsi"/>
                <w:bCs/>
                <w:color w:val="000000"/>
                <w:sz w:val="16"/>
                <w:szCs w:val="16"/>
              </w:rPr>
            </w:pPr>
            <w:r w:rsidRPr="00CE6130">
              <w:rPr>
                <w:rFonts w:asciiTheme="minorHAnsi" w:hAnsiTheme="minorHAnsi" w:cstheme="minorHAnsi"/>
                <w:bCs/>
                <w:color w:val="000000"/>
                <w:sz w:val="16"/>
                <w:szCs w:val="16"/>
              </w:rPr>
              <w:t xml:space="preserve">(-3 936 647) </w:t>
            </w:r>
          </w:p>
        </w:tc>
        <w:tc>
          <w:tcPr>
            <w:tcW w:w="993" w:type="dxa"/>
            <w:vAlign w:val="bottom"/>
            <w:hideMark/>
          </w:tcPr>
          <w:p w:rsidR="00CE6130" w:rsidRPr="00546279" w:rsidRDefault="00CE6130" w:rsidP="00CE6130">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 </w:t>
            </w:r>
          </w:p>
        </w:tc>
        <w:tc>
          <w:tcPr>
            <w:tcW w:w="992" w:type="dxa"/>
            <w:vAlign w:val="bottom"/>
            <w:hideMark/>
          </w:tcPr>
          <w:p w:rsidR="00CE6130" w:rsidRPr="00546279" w:rsidRDefault="00CE6130" w:rsidP="00CE6130">
            <w:pPr>
              <w:jc w:val="right"/>
              <w:rPr>
                <w:rFonts w:asciiTheme="minorHAnsi" w:hAnsiTheme="minorHAnsi" w:cstheme="minorHAnsi"/>
                <w:b/>
                <w:bCs/>
                <w:color w:val="000000"/>
                <w:sz w:val="18"/>
                <w:szCs w:val="18"/>
              </w:rPr>
            </w:pPr>
            <w:r w:rsidRPr="00546279">
              <w:rPr>
                <w:rFonts w:asciiTheme="minorHAnsi" w:hAnsiTheme="minorHAnsi" w:cstheme="minorHAnsi"/>
                <w:b/>
                <w:bCs/>
                <w:color w:val="000000"/>
                <w:sz w:val="18"/>
                <w:szCs w:val="18"/>
              </w:rPr>
              <w:t> </w:t>
            </w:r>
          </w:p>
        </w:tc>
      </w:tr>
    </w:tbl>
    <w:p w:rsidR="00546279" w:rsidRPr="00546279" w:rsidRDefault="00546279" w:rsidP="00546279"/>
    <w:p w:rsidR="00822FBA" w:rsidRDefault="00822FBA" w:rsidP="00822FBA">
      <w:pPr>
        <w:outlineLvl w:val="0"/>
        <w:rPr>
          <w:rFonts w:asciiTheme="minorHAnsi" w:hAnsiTheme="minorHAnsi" w:cstheme="minorHAnsi"/>
        </w:rPr>
      </w:pPr>
      <w:r>
        <w:rPr>
          <w:rFonts w:asciiTheme="minorHAnsi" w:hAnsiTheme="minorHAnsi" w:cstheme="minorHAnsi"/>
        </w:rPr>
        <w:t>Poznámka k některým výdajovým položkám:</w:t>
      </w:r>
    </w:p>
    <w:p w:rsidR="00822FBA" w:rsidRPr="00B741CB" w:rsidRDefault="00822FBA" w:rsidP="00822FBA">
      <w:pPr>
        <w:outlineLvl w:val="0"/>
        <w:rPr>
          <w:rFonts w:asciiTheme="minorHAnsi" w:hAnsiTheme="minorHAnsi" w:cstheme="minorHAnsi"/>
        </w:rPr>
      </w:pPr>
      <w:r>
        <w:rPr>
          <w:rFonts w:asciiTheme="minorHAnsi" w:hAnsiTheme="minorHAnsi" w:cstheme="minorHAnsi"/>
        </w:rPr>
        <w:t xml:space="preserve">-  </w:t>
      </w:r>
      <w:r w:rsidRPr="00B741CB">
        <w:rPr>
          <w:rFonts w:asciiTheme="minorHAnsi" w:hAnsiTheme="minorHAnsi" w:cstheme="minorHAnsi"/>
        </w:rPr>
        <w:t xml:space="preserve">pol. 5137 </w:t>
      </w:r>
      <w:r>
        <w:rPr>
          <w:rFonts w:asciiTheme="minorHAnsi" w:hAnsiTheme="minorHAnsi" w:cstheme="minorHAnsi"/>
        </w:rPr>
        <w:t>(nákupy DDHM) -</w:t>
      </w:r>
      <w:r w:rsidRPr="00B741CB">
        <w:rPr>
          <w:rFonts w:asciiTheme="minorHAnsi" w:hAnsiTheme="minorHAnsi" w:cstheme="minorHAnsi"/>
        </w:rPr>
        <w:t xml:space="preserve"> nákup </w:t>
      </w:r>
      <w:r w:rsidR="0040277F">
        <w:rPr>
          <w:rFonts w:asciiTheme="minorHAnsi" w:hAnsiTheme="minorHAnsi" w:cstheme="minorHAnsi"/>
        </w:rPr>
        <w:t>stolů</w:t>
      </w:r>
      <w:r w:rsidRPr="00B741CB">
        <w:rPr>
          <w:rFonts w:asciiTheme="minorHAnsi" w:hAnsiTheme="minorHAnsi" w:cstheme="minorHAnsi"/>
        </w:rPr>
        <w:t xml:space="preserve"> do sálu domu kultury </w:t>
      </w:r>
      <w:r w:rsidR="0040277F">
        <w:rPr>
          <w:rFonts w:asciiTheme="minorHAnsi" w:hAnsiTheme="minorHAnsi" w:cstheme="minorHAnsi"/>
        </w:rPr>
        <w:t>odložen na rok 2022, výdaje se uskutečnily na nákup e. sporáku, monitoru, počítače, nerezových stolů atd.</w:t>
      </w:r>
      <w:r w:rsidRPr="00B741CB">
        <w:rPr>
          <w:rFonts w:asciiTheme="minorHAnsi" w:hAnsiTheme="minorHAnsi" w:cstheme="minorHAnsi"/>
        </w:rPr>
        <w:t xml:space="preserve"> </w:t>
      </w:r>
    </w:p>
    <w:p w:rsidR="00822FBA" w:rsidRPr="00B741CB" w:rsidRDefault="00822FBA" w:rsidP="00822FBA">
      <w:pPr>
        <w:outlineLvl w:val="0"/>
        <w:rPr>
          <w:rFonts w:asciiTheme="minorHAnsi" w:hAnsiTheme="minorHAnsi" w:cstheme="minorHAnsi"/>
        </w:rPr>
      </w:pPr>
      <w:r w:rsidRPr="00B741CB">
        <w:rPr>
          <w:rFonts w:asciiTheme="minorHAnsi" w:hAnsiTheme="minorHAnsi" w:cstheme="minorHAnsi"/>
        </w:rPr>
        <w:t xml:space="preserve">- pol. 5139 </w:t>
      </w:r>
      <w:r>
        <w:rPr>
          <w:rFonts w:asciiTheme="minorHAnsi" w:hAnsiTheme="minorHAnsi" w:cstheme="minorHAnsi"/>
        </w:rPr>
        <w:t>(nákup materiálu) -</w:t>
      </w:r>
      <w:r w:rsidRPr="00B741CB">
        <w:rPr>
          <w:rFonts w:asciiTheme="minorHAnsi" w:hAnsiTheme="minorHAnsi" w:cstheme="minorHAnsi"/>
        </w:rPr>
        <w:t xml:space="preserve"> hygienické potřeby, propagace (plakáty…), dezinfekční prostředky, čistící prostředky, nádobí do baru kavárny</w:t>
      </w:r>
    </w:p>
    <w:p w:rsidR="00822FBA" w:rsidRPr="00B741CB" w:rsidRDefault="00822FBA" w:rsidP="00822FBA">
      <w:pPr>
        <w:outlineLvl w:val="0"/>
        <w:rPr>
          <w:rFonts w:asciiTheme="minorHAnsi" w:hAnsiTheme="minorHAnsi" w:cstheme="minorHAnsi"/>
        </w:rPr>
      </w:pPr>
      <w:r w:rsidRPr="00B741CB">
        <w:rPr>
          <w:rFonts w:asciiTheme="minorHAnsi" w:hAnsiTheme="minorHAnsi" w:cstheme="minorHAnsi"/>
        </w:rPr>
        <w:t>-</w:t>
      </w:r>
      <w:r>
        <w:rPr>
          <w:rFonts w:asciiTheme="minorHAnsi" w:hAnsiTheme="minorHAnsi" w:cstheme="minorHAnsi"/>
        </w:rPr>
        <w:t xml:space="preserve">  </w:t>
      </w:r>
      <w:r w:rsidRPr="00B741CB">
        <w:rPr>
          <w:rFonts w:asciiTheme="minorHAnsi" w:hAnsiTheme="minorHAnsi" w:cstheme="minorHAnsi"/>
        </w:rPr>
        <w:t>pol. 5169</w:t>
      </w:r>
      <w:r>
        <w:rPr>
          <w:rFonts w:asciiTheme="minorHAnsi" w:hAnsiTheme="minorHAnsi" w:cstheme="minorHAnsi"/>
        </w:rPr>
        <w:t xml:space="preserve"> (služby) -</w:t>
      </w:r>
      <w:r w:rsidRPr="00B741CB">
        <w:rPr>
          <w:rFonts w:asciiTheme="minorHAnsi" w:hAnsiTheme="minorHAnsi" w:cstheme="minorHAnsi"/>
        </w:rPr>
        <w:t xml:space="preserve"> divadelní, hudební…. akce, úklidové služby, revize, tisk, pronájem zásobníků na toaletní potřeby, fotografické služby, montáž zábradlí v kavárně</w:t>
      </w:r>
    </w:p>
    <w:p w:rsidR="0040277F" w:rsidRDefault="0040277F" w:rsidP="00444348">
      <w:pPr>
        <w:rPr>
          <w:rFonts w:asciiTheme="minorHAnsi" w:hAnsiTheme="minorHAnsi" w:cstheme="minorHAnsi"/>
        </w:rPr>
      </w:pPr>
    </w:p>
    <w:p w:rsidR="00444348" w:rsidRPr="00D65E6D" w:rsidRDefault="00444348" w:rsidP="00444348">
      <w:pPr>
        <w:rPr>
          <w:rFonts w:asciiTheme="minorHAnsi" w:hAnsiTheme="minorHAnsi" w:cstheme="minorHAnsi"/>
        </w:rPr>
      </w:pPr>
      <w:r w:rsidRPr="00D65E6D">
        <w:rPr>
          <w:rFonts w:asciiTheme="minorHAnsi" w:hAnsiTheme="minorHAnsi" w:cstheme="minorHAnsi"/>
        </w:rPr>
        <w:t xml:space="preserve">V oblasti </w:t>
      </w:r>
      <w:r w:rsidRPr="0040277F">
        <w:rPr>
          <w:rFonts w:asciiTheme="minorHAnsi" w:hAnsiTheme="minorHAnsi" w:cstheme="minorHAnsi"/>
          <w:b/>
        </w:rPr>
        <w:t>investičních výdajů</w:t>
      </w:r>
      <w:r w:rsidRPr="00D65E6D">
        <w:rPr>
          <w:rFonts w:asciiTheme="minorHAnsi" w:hAnsiTheme="minorHAnsi" w:cstheme="minorHAnsi"/>
        </w:rPr>
        <w:t xml:space="preserve"> </w:t>
      </w:r>
      <w:r>
        <w:rPr>
          <w:rFonts w:asciiTheme="minorHAnsi" w:hAnsiTheme="minorHAnsi" w:cstheme="minorHAnsi"/>
        </w:rPr>
        <w:t>ne</w:t>
      </w:r>
      <w:r w:rsidRPr="00D65E6D">
        <w:rPr>
          <w:rFonts w:asciiTheme="minorHAnsi" w:hAnsiTheme="minorHAnsi" w:cstheme="minorHAnsi"/>
        </w:rPr>
        <w:t>byly v roce 20</w:t>
      </w:r>
      <w:r>
        <w:rPr>
          <w:rFonts w:asciiTheme="minorHAnsi" w:hAnsiTheme="minorHAnsi" w:cstheme="minorHAnsi"/>
        </w:rPr>
        <w:t>2</w:t>
      </w:r>
      <w:r w:rsidR="0040277F">
        <w:rPr>
          <w:rFonts w:asciiTheme="minorHAnsi" w:hAnsiTheme="minorHAnsi" w:cstheme="minorHAnsi"/>
        </w:rPr>
        <w:t>1</w:t>
      </w:r>
      <w:r w:rsidRPr="00D65E6D">
        <w:rPr>
          <w:rFonts w:asciiTheme="minorHAnsi" w:hAnsiTheme="minorHAnsi" w:cstheme="minorHAnsi"/>
        </w:rPr>
        <w:t xml:space="preserve"> </w:t>
      </w:r>
      <w:r w:rsidR="0040277F">
        <w:rPr>
          <w:rFonts w:asciiTheme="minorHAnsi" w:hAnsiTheme="minorHAnsi" w:cstheme="minorHAnsi"/>
        </w:rPr>
        <w:t xml:space="preserve">v rozpočtu plánovány žádné výdaje. V průběhu roku se ukázala potřeba úpravy přípravny (kuchyňky) v kavárně a také bylo potřeba zlepšit akustické vlastnosti učebny. Na tyto dvě investice byly </w:t>
      </w:r>
      <w:r w:rsidRPr="00D65E6D">
        <w:rPr>
          <w:rFonts w:asciiTheme="minorHAnsi" w:hAnsiTheme="minorHAnsi" w:cstheme="minorHAnsi"/>
        </w:rPr>
        <w:t xml:space="preserve">z rozpočtu </w:t>
      </w:r>
      <w:r w:rsidR="0040277F">
        <w:rPr>
          <w:rFonts w:asciiTheme="minorHAnsi" w:hAnsiTheme="minorHAnsi" w:cstheme="minorHAnsi"/>
        </w:rPr>
        <w:t>přesunuty peníze z provozu. Kuchyňka stála 124 724 Kč, výdaje na zlepšení akustických vlastností učebny byly ve výši 138 545 Kč.</w:t>
      </w:r>
      <w:r>
        <w:rPr>
          <w:rFonts w:asciiTheme="minorHAnsi" w:hAnsiTheme="minorHAnsi" w:cstheme="minorHAnsi"/>
        </w:rPr>
        <w:t xml:space="preserve"> V</w:t>
      </w:r>
      <w:r w:rsidR="009910DF">
        <w:rPr>
          <w:rFonts w:asciiTheme="minorHAnsi" w:hAnsiTheme="minorHAnsi" w:cstheme="minorHAnsi"/>
        </w:rPr>
        <w:t xml:space="preserve"> budově </w:t>
      </w:r>
      <w:r>
        <w:rPr>
          <w:rFonts w:asciiTheme="minorHAnsi" w:hAnsiTheme="minorHAnsi" w:cstheme="minorHAnsi"/>
        </w:rPr>
        <w:t>Dom</w:t>
      </w:r>
      <w:r w:rsidR="009910DF">
        <w:rPr>
          <w:rFonts w:asciiTheme="minorHAnsi" w:hAnsiTheme="minorHAnsi" w:cstheme="minorHAnsi"/>
        </w:rPr>
        <w:t xml:space="preserve">u </w:t>
      </w:r>
      <w:r>
        <w:rPr>
          <w:rFonts w:asciiTheme="minorHAnsi" w:hAnsiTheme="minorHAnsi" w:cstheme="minorHAnsi"/>
        </w:rPr>
        <w:t xml:space="preserve">kultury sídlí </w:t>
      </w:r>
      <w:r w:rsidR="0040277F">
        <w:rPr>
          <w:rFonts w:asciiTheme="minorHAnsi" w:hAnsiTheme="minorHAnsi" w:cstheme="minorHAnsi"/>
        </w:rPr>
        <w:t>i další</w:t>
      </w:r>
      <w:r w:rsidR="009910DF">
        <w:rPr>
          <w:rFonts w:asciiTheme="minorHAnsi" w:hAnsiTheme="minorHAnsi" w:cstheme="minorHAnsi"/>
        </w:rPr>
        <w:t xml:space="preserve"> kulturní</w:t>
      </w:r>
      <w:r>
        <w:rPr>
          <w:rFonts w:asciiTheme="minorHAnsi" w:hAnsiTheme="minorHAnsi" w:cstheme="minorHAnsi"/>
        </w:rPr>
        <w:t xml:space="preserve"> organizační složky města, a níže uvedené investice (hrazené přímo z rozpočtu města) se týkaly všech těchto složek (knihovna, dům kultury, kino). </w:t>
      </w:r>
    </w:p>
    <w:tbl>
      <w:tblPr>
        <w:tblpPr w:leftFromText="141" w:rightFromText="141" w:vertAnchor="text" w:tblpY="-10"/>
        <w:tblW w:w="8778" w:type="dxa"/>
        <w:tblCellMar>
          <w:left w:w="70" w:type="dxa"/>
          <w:right w:w="70" w:type="dxa"/>
        </w:tblCellMar>
        <w:tblLook w:val="0000" w:firstRow="0" w:lastRow="0" w:firstColumn="0" w:lastColumn="0" w:noHBand="0" w:noVBand="0"/>
      </w:tblPr>
      <w:tblGrid>
        <w:gridCol w:w="1839"/>
        <w:gridCol w:w="1147"/>
        <w:gridCol w:w="964"/>
        <w:gridCol w:w="964"/>
        <w:gridCol w:w="964"/>
        <w:gridCol w:w="964"/>
        <w:gridCol w:w="968"/>
        <w:gridCol w:w="968"/>
      </w:tblGrid>
      <w:tr w:rsidR="009910DF" w:rsidRPr="00D65E6D" w:rsidTr="009910DF">
        <w:trPr>
          <w:trHeight w:val="710"/>
        </w:trPr>
        <w:tc>
          <w:tcPr>
            <w:tcW w:w="1839" w:type="dxa"/>
            <w:tcBorders>
              <w:top w:val="single" w:sz="4" w:space="0" w:color="auto"/>
              <w:left w:val="single" w:sz="4" w:space="0" w:color="auto"/>
              <w:right w:val="nil"/>
            </w:tcBorders>
            <w:noWrap/>
            <w:vAlign w:val="bottom"/>
          </w:tcPr>
          <w:p w:rsidR="009910DF" w:rsidRPr="00D65E6D" w:rsidRDefault="009910DF" w:rsidP="009910DF">
            <w:pPr>
              <w:jc w:val="center"/>
              <w:rPr>
                <w:rFonts w:asciiTheme="minorHAnsi" w:hAnsiTheme="minorHAnsi" w:cstheme="minorHAnsi"/>
                <w:b/>
                <w:bCs/>
                <w:sz w:val="20"/>
                <w:szCs w:val="20"/>
              </w:rPr>
            </w:pPr>
            <w:r w:rsidRPr="00D65E6D">
              <w:rPr>
                <w:rFonts w:asciiTheme="minorHAnsi" w:hAnsiTheme="minorHAnsi" w:cstheme="minorHAnsi"/>
                <w:b/>
                <w:bCs/>
                <w:sz w:val="20"/>
                <w:szCs w:val="20"/>
              </w:rPr>
              <w:t>Investice v domě kultury</w:t>
            </w:r>
            <w:r>
              <w:rPr>
                <w:rFonts w:asciiTheme="minorHAnsi" w:hAnsiTheme="minorHAnsi" w:cstheme="minorHAnsi"/>
                <w:b/>
                <w:bCs/>
                <w:sz w:val="20"/>
                <w:szCs w:val="20"/>
              </w:rPr>
              <w:t xml:space="preserve">                  </w:t>
            </w:r>
            <w:proofErr w:type="gramStart"/>
            <w:r w:rsidRPr="00D65E6D">
              <w:rPr>
                <w:rFonts w:asciiTheme="minorHAnsi" w:hAnsiTheme="minorHAnsi" w:cstheme="minorHAnsi"/>
                <w:b/>
                <w:sz w:val="20"/>
                <w:szCs w:val="20"/>
              </w:rPr>
              <w:t>201</w:t>
            </w:r>
            <w:r>
              <w:rPr>
                <w:rFonts w:asciiTheme="minorHAnsi" w:hAnsiTheme="minorHAnsi" w:cstheme="minorHAnsi"/>
                <w:b/>
                <w:sz w:val="20"/>
                <w:szCs w:val="20"/>
              </w:rPr>
              <w:t>5</w:t>
            </w:r>
            <w:r w:rsidRPr="00D65E6D">
              <w:rPr>
                <w:rFonts w:asciiTheme="minorHAnsi" w:hAnsiTheme="minorHAnsi" w:cstheme="minorHAnsi"/>
                <w:b/>
                <w:sz w:val="20"/>
                <w:szCs w:val="20"/>
              </w:rPr>
              <w:t xml:space="preserve"> - 20</w:t>
            </w:r>
            <w:r>
              <w:rPr>
                <w:rFonts w:asciiTheme="minorHAnsi" w:hAnsiTheme="minorHAnsi" w:cstheme="minorHAnsi"/>
                <w:b/>
                <w:sz w:val="20"/>
                <w:szCs w:val="20"/>
              </w:rPr>
              <w:t>20</w:t>
            </w:r>
            <w:proofErr w:type="gramEnd"/>
          </w:p>
        </w:tc>
        <w:tc>
          <w:tcPr>
            <w:tcW w:w="1275" w:type="dxa"/>
            <w:tcBorders>
              <w:top w:val="single" w:sz="4" w:space="0" w:color="auto"/>
              <w:left w:val="single" w:sz="8" w:space="0" w:color="auto"/>
              <w:right w:val="single" w:sz="8" w:space="0" w:color="auto"/>
            </w:tcBorders>
          </w:tcPr>
          <w:p w:rsidR="009910DF" w:rsidRDefault="009910DF" w:rsidP="009910DF">
            <w:pPr>
              <w:jc w:val="center"/>
              <w:rPr>
                <w:rFonts w:asciiTheme="minorHAnsi" w:hAnsiTheme="minorHAnsi" w:cstheme="minorHAnsi"/>
                <w:b/>
                <w:bCs/>
                <w:sz w:val="18"/>
                <w:szCs w:val="18"/>
              </w:rPr>
            </w:pPr>
          </w:p>
          <w:p w:rsidR="009910DF" w:rsidRDefault="009910DF" w:rsidP="009910DF">
            <w:pPr>
              <w:jc w:val="center"/>
              <w:rPr>
                <w:rFonts w:asciiTheme="minorHAnsi" w:hAnsiTheme="minorHAnsi" w:cstheme="minorHAnsi"/>
                <w:b/>
                <w:bCs/>
                <w:sz w:val="18"/>
                <w:szCs w:val="18"/>
              </w:rPr>
            </w:pPr>
            <w:r>
              <w:rPr>
                <w:rFonts w:asciiTheme="minorHAnsi" w:hAnsiTheme="minorHAnsi" w:cstheme="minorHAnsi"/>
                <w:b/>
                <w:bCs/>
                <w:sz w:val="18"/>
                <w:szCs w:val="18"/>
              </w:rPr>
              <w:t>Skutečnost</w:t>
            </w:r>
          </w:p>
          <w:p w:rsidR="009910DF" w:rsidRPr="000A11A4" w:rsidRDefault="009910DF" w:rsidP="009910DF">
            <w:pPr>
              <w:jc w:val="center"/>
              <w:rPr>
                <w:rFonts w:asciiTheme="minorHAnsi" w:hAnsiTheme="minorHAnsi" w:cstheme="minorHAnsi"/>
                <w:b/>
                <w:bCs/>
                <w:sz w:val="18"/>
                <w:szCs w:val="18"/>
              </w:rPr>
            </w:pPr>
            <w:r>
              <w:rPr>
                <w:rFonts w:asciiTheme="minorHAnsi" w:hAnsiTheme="minorHAnsi" w:cstheme="minorHAnsi"/>
                <w:b/>
                <w:bCs/>
                <w:sz w:val="18"/>
                <w:szCs w:val="18"/>
              </w:rPr>
              <w:t>2021</w:t>
            </w:r>
          </w:p>
        </w:tc>
        <w:tc>
          <w:tcPr>
            <w:tcW w:w="830" w:type="dxa"/>
            <w:tcBorders>
              <w:top w:val="single" w:sz="4" w:space="0" w:color="auto"/>
              <w:left w:val="single" w:sz="8" w:space="0" w:color="auto"/>
              <w:right w:val="single" w:sz="8" w:space="0" w:color="auto"/>
            </w:tcBorders>
          </w:tcPr>
          <w:p w:rsidR="009910DF" w:rsidRDefault="009910DF" w:rsidP="009910DF">
            <w:pPr>
              <w:jc w:val="center"/>
              <w:rPr>
                <w:rFonts w:asciiTheme="minorHAnsi" w:hAnsiTheme="minorHAnsi" w:cstheme="minorHAnsi"/>
                <w:b/>
                <w:bCs/>
                <w:sz w:val="18"/>
                <w:szCs w:val="18"/>
              </w:rPr>
            </w:pPr>
          </w:p>
          <w:p w:rsidR="009910DF" w:rsidRDefault="009910DF" w:rsidP="009910DF">
            <w:pPr>
              <w:jc w:val="center"/>
              <w:rPr>
                <w:rFonts w:asciiTheme="minorHAnsi" w:hAnsiTheme="minorHAnsi" w:cstheme="minorHAnsi"/>
                <w:b/>
                <w:bCs/>
                <w:sz w:val="18"/>
                <w:szCs w:val="18"/>
              </w:rPr>
            </w:pPr>
            <w:r>
              <w:rPr>
                <w:rFonts w:asciiTheme="minorHAnsi" w:hAnsiTheme="minorHAnsi" w:cstheme="minorHAnsi"/>
                <w:b/>
                <w:bCs/>
                <w:sz w:val="18"/>
                <w:szCs w:val="18"/>
              </w:rPr>
              <w:t>Skutečnost</w:t>
            </w:r>
          </w:p>
          <w:p w:rsidR="009910DF" w:rsidRPr="000A11A4" w:rsidRDefault="009910DF" w:rsidP="009910DF">
            <w:pPr>
              <w:jc w:val="center"/>
              <w:rPr>
                <w:rFonts w:asciiTheme="minorHAnsi" w:hAnsiTheme="minorHAnsi" w:cstheme="minorHAnsi"/>
                <w:b/>
                <w:bCs/>
                <w:sz w:val="18"/>
                <w:szCs w:val="18"/>
              </w:rPr>
            </w:pPr>
            <w:r>
              <w:rPr>
                <w:rFonts w:asciiTheme="minorHAnsi" w:hAnsiTheme="minorHAnsi" w:cstheme="minorHAnsi"/>
                <w:b/>
                <w:bCs/>
                <w:sz w:val="18"/>
                <w:szCs w:val="18"/>
              </w:rPr>
              <w:t>2020</w:t>
            </w:r>
          </w:p>
        </w:tc>
        <w:tc>
          <w:tcPr>
            <w:tcW w:w="964" w:type="dxa"/>
            <w:tcBorders>
              <w:top w:val="single" w:sz="4" w:space="0" w:color="auto"/>
              <w:left w:val="single" w:sz="8" w:space="0" w:color="auto"/>
              <w:right w:val="single" w:sz="8" w:space="0" w:color="auto"/>
            </w:tcBorders>
            <w:noWrap/>
            <w:vAlign w:val="bottom"/>
          </w:tcPr>
          <w:p w:rsidR="009910DF" w:rsidRPr="000A11A4" w:rsidRDefault="009910DF" w:rsidP="00444348">
            <w:pPr>
              <w:jc w:val="center"/>
              <w:rPr>
                <w:rFonts w:asciiTheme="minorHAnsi" w:hAnsiTheme="minorHAnsi" w:cstheme="minorHAnsi"/>
                <w:b/>
                <w:bCs/>
                <w:sz w:val="18"/>
                <w:szCs w:val="18"/>
              </w:rPr>
            </w:pPr>
            <w:r w:rsidRPr="000A11A4">
              <w:rPr>
                <w:rFonts w:asciiTheme="minorHAnsi" w:hAnsiTheme="minorHAnsi" w:cstheme="minorHAnsi"/>
                <w:b/>
                <w:bCs/>
                <w:sz w:val="18"/>
                <w:szCs w:val="18"/>
              </w:rPr>
              <w:t>Skutečnost</w:t>
            </w:r>
          </w:p>
          <w:p w:rsidR="009910DF" w:rsidRPr="000A11A4" w:rsidRDefault="009910DF" w:rsidP="00444348">
            <w:pPr>
              <w:jc w:val="center"/>
              <w:rPr>
                <w:rFonts w:asciiTheme="minorHAnsi" w:hAnsiTheme="minorHAnsi" w:cstheme="minorHAnsi"/>
                <w:b/>
                <w:bCs/>
                <w:sz w:val="18"/>
                <w:szCs w:val="18"/>
              </w:rPr>
            </w:pPr>
            <w:r w:rsidRPr="000A11A4">
              <w:rPr>
                <w:rFonts w:asciiTheme="minorHAnsi" w:hAnsiTheme="minorHAnsi" w:cstheme="minorHAnsi"/>
                <w:b/>
                <w:sz w:val="18"/>
                <w:szCs w:val="18"/>
              </w:rPr>
              <w:t>201</w:t>
            </w:r>
            <w:r>
              <w:rPr>
                <w:rFonts w:asciiTheme="minorHAnsi" w:hAnsiTheme="minorHAnsi" w:cstheme="minorHAnsi"/>
                <w:b/>
                <w:sz w:val="18"/>
                <w:szCs w:val="18"/>
              </w:rPr>
              <w:t>9</w:t>
            </w:r>
          </w:p>
        </w:tc>
        <w:tc>
          <w:tcPr>
            <w:tcW w:w="964" w:type="dxa"/>
            <w:vMerge w:val="restart"/>
            <w:tcBorders>
              <w:top w:val="single" w:sz="4" w:space="0" w:color="auto"/>
              <w:left w:val="nil"/>
              <w:right w:val="single" w:sz="8" w:space="0" w:color="auto"/>
            </w:tcBorders>
            <w:noWrap/>
            <w:vAlign w:val="bottom"/>
          </w:tcPr>
          <w:p w:rsidR="009910DF" w:rsidRPr="000A11A4" w:rsidRDefault="009910DF" w:rsidP="00444348">
            <w:pPr>
              <w:jc w:val="center"/>
              <w:rPr>
                <w:rFonts w:asciiTheme="minorHAnsi" w:hAnsiTheme="minorHAnsi" w:cstheme="minorHAnsi"/>
                <w:b/>
                <w:bCs/>
                <w:sz w:val="18"/>
                <w:szCs w:val="18"/>
              </w:rPr>
            </w:pPr>
            <w:r w:rsidRPr="000A11A4">
              <w:rPr>
                <w:rFonts w:asciiTheme="minorHAnsi" w:hAnsiTheme="minorHAnsi" w:cstheme="minorHAnsi"/>
                <w:b/>
                <w:bCs/>
                <w:sz w:val="18"/>
                <w:szCs w:val="18"/>
              </w:rPr>
              <w:t>Skutečnost</w:t>
            </w:r>
          </w:p>
          <w:p w:rsidR="009910DF" w:rsidRPr="000A11A4" w:rsidRDefault="009910DF" w:rsidP="00444348">
            <w:pPr>
              <w:jc w:val="center"/>
              <w:rPr>
                <w:rFonts w:asciiTheme="minorHAnsi" w:hAnsiTheme="minorHAnsi" w:cstheme="minorHAnsi"/>
                <w:b/>
                <w:bCs/>
                <w:sz w:val="18"/>
                <w:szCs w:val="18"/>
              </w:rPr>
            </w:pPr>
            <w:r w:rsidRPr="000A11A4">
              <w:rPr>
                <w:rFonts w:asciiTheme="minorHAnsi" w:hAnsiTheme="minorHAnsi" w:cstheme="minorHAnsi"/>
                <w:b/>
                <w:sz w:val="18"/>
                <w:szCs w:val="18"/>
              </w:rPr>
              <w:t>201</w:t>
            </w:r>
            <w:r>
              <w:rPr>
                <w:rFonts w:asciiTheme="minorHAnsi" w:hAnsiTheme="minorHAnsi" w:cstheme="minorHAnsi"/>
                <w:b/>
                <w:sz w:val="18"/>
                <w:szCs w:val="18"/>
              </w:rPr>
              <w:t>8</w:t>
            </w:r>
          </w:p>
          <w:p w:rsidR="009910DF" w:rsidRPr="000A11A4" w:rsidRDefault="009910DF" w:rsidP="00444348">
            <w:pPr>
              <w:jc w:val="right"/>
              <w:rPr>
                <w:rFonts w:asciiTheme="minorHAnsi" w:hAnsiTheme="minorHAnsi" w:cstheme="minorHAnsi"/>
                <w:b/>
                <w:bCs/>
                <w:sz w:val="18"/>
                <w:szCs w:val="18"/>
              </w:rPr>
            </w:pPr>
            <w:r>
              <w:rPr>
                <w:rFonts w:asciiTheme="minorHAnsi" w:hAnsiTheme="minorHAnsi" w:cstheme="minorHAnsi"/>
                <w:sz w:val="18"/>
                <w:szCs w:val="18"/>
              </w:rPr>
              <w:t>1 073 155</w:t>
            </w:r>
          </w:p>
        </w:tc>
        <w:tc>
          <w:tcPr>
            <w:tcW w:w="964" w:type="dxa"/>
            <w:vMerge w:val="restart"/>
            <w:tcBorders>
              <w:top w:val="single" w:sz="4" w:space="0" w:color="auto"/>
              <w:left w:val="nil"/>
              <w:right w:val="single" w:sz="8" w:space="0" w:color="auto"/>
            </w:tcBorders>
            <w:noWrap/>
            <w:vAlign w:val="bottom"/>
          </w:tcPr>
          <w:p w:rsidR="009910DF" w:rsidRPr="000A11A4" w:rsidRDefault="009910DF" w:rsidP="00444348">
            <w:pPr>
              <w:jc w:val="center"/>
              <w:rPr>
                <w:rFonts w:asciiTheme="minorHAnsi" w:hAnsiTheme="minorHAnsi" w:cstheme="minorHAnsi"/>
                <w:b/>
                <w:bCs/>
                <w:sz w:val="18"/>
                <w:szCs w:val="18"/>
              </w:rPr>
            </w:pPr>
            <w:r w:rsidRPr="000A11A4">
              <w:rPr>
                <w:rFonts w:asciiTheme="minorHAnsi" w:hAnsiTheme="minorHAnsi" w:cstheme="minorHAnsi"/>
                <w:b/>
                <w:bCs/>
                <w:sz w:val="18"/>
                <w:szCs w:val="18"/>
              </w:rPr>
              <w:t>Skutečnost</w:t>
            </w:r>
          </w:p>
          <w:p w:rsidR="009910DF" w:rsidRPr="000A11A4" w:rsidRDefault="009910DF" w:rsidP="00444348">
            <w:pPr>
              <w:jc w:val="center"/>
              <w:rPr>
                <w:rFonts w:asciiTheme="minorHAnsi" w:hAnsiTheme="minorHAnsi" w:cstheme="minorHAnsi"/>
                <w:b/>
                <w:bCs/>
                <w:sz w:val="18"/>
                <w:szCs w:val="18"/>
              </w:rPr>
            </w:pPr>
            <w:r w:rsidRPr="000A11A4">
              <w:rPr>
                <w:rFonts w:asciiTheme="minorHAnsi" w:hAnsiTheme="minorHAnsi" w:cstheme="minorHAnsi"/>
                <w:b/>
                <w:sz w:val="18"/>
                <w:szCs w:val="18"/>
              </w:rPr>
              <w:t>2017</w:t>
            </w:r>
          </w:p>
          <w:p w:rsidR="009910DF" w:rsidRPr="000A11A4" w:rsidRDefault="009910DF" w:rsidP="00444348">
            <w:pPr>
              <w:jc w:val="right"/>
              <w:rPr>
                <w:rFonts w:asciiTheme="minorHAnsi" w:hAnsiTheme="minorHAnsi" w:cstheme="minorHAnsi"/>
                <w:b/>
                <w:bCs/>
                <w:sz w:val="18"/>
                <w:szCs w:val="18"/>
              </w:rPr>
            </w:pPr>
            <w:r w:rsidRPr="000A11A4">
              <w:rPr>
                <w:rFonts w:asciiTheme="minorHAnsi" w:hAnsiTheme="minorHAnsi" w:cstheme="minorHAnsi"/>
                <w:sz w:val="18"/>
                <w:szCs w:val="18"/>
              </w:rPr>
              <w:t>9 270 380</w:t>
            </w:r>
          </w:p>
        </w:tc>
        <w:tc>
          <w:tcPr>
            <w:tcW w:w="971" w:type="dxa"/>
            <w:vMerge w:val="restart"/>
            <w:tcBorders>
              <w:top w:val="single" w:sz="4" w:space="0" w:color="auto"/>
              <w:left w:val="nil"/>
              <w:right w:val="single" w:sz="8" w:space="0" w:color="auto"/>
            </w:tcBorders>
            <w:vAlign w:val="bottom"/>
          </w:tcPr>
          <w:p w:rsidR="009910DF" w:rsidRPr="000A11A4" w:rsidRDefault="009910DF" w:rsidP="00444348">
            <w:pPr>
              <w:jc w:val="center"/>
              <w:rPr>
                <w:rFonts w:asciiTheme="minorHAnsi" w:hAnsiTheme="minorHAnsi" w:cstheme="minorHAnsi"/>
                <w:b/>
                <w:bCs/>
                <w:sz w:val="18"/>
                <w:szCs w:val="18"/>
              </w:rPr>
            </w:pPr>
            <w:r w:rsidRPr="000A11A4">
              <w:rPr>
                <w:rFonts w:asciiTheme="minorHAnsi" w:hAnsiTheme="minorHAnsi" w:cstheme="minorHAnsi"/>
                <w:b/>
                <w:bCs/>
                <w:sz w:val="18"/>
                <w:szCs w:val="18"/>
              </w:rPr>
              <w:t>Skutečnost</w:t>
            </w:r>
          </w:p>
          <w:p w:rsidR="009910DF" w:rsidRPr="000A11A4" w:rsidRDefault="009910DF" w:rsidP="00444348">
            <w:pPr>
              <w:jc w:val="center"/>
              <w:rPr>
                <w:rFonts w:asciiTheme="minorHAnsi" w:hAnsiTheme="minorHAnsi" w:cstheme="minorHAnsi"/>
                <w:b/>
                <w:bCs/>
                <w:sz w:val="18"/>
                <w:szCs w:val="18"/>
              </w:rPr>
            </w:pPr>
            <w:r w:rsidRPr="000A11A4">
              <w:rPr>
                <w:rFonts w:asciiTheme="minorHAnsi" w:hAnsiTheme="minorHAnsi" w:cstheme="minorHAnsi"/>
                <w:b/>
                <w:sz w:val="18"/>
                <w:szCs w:val="18"/>
              </w:rPr>
              <w:t>2016</w:t>
            </w:r>
          </w:p>
          <w:p w:rsidR="009910DF" w:rsidRPr="000A11A4" w:rsidRDefault="009910DF" w:rsidP="00444348">
            <w:pPr>
              <w:jc w:val="right"/>
              <w:rPr>
                <w:rFonts w:asciiTheme="minorHAnsi" w:hAnsiTheme="minorHAnsi" w:cstheme="minorHAnsi"/>
                <w:b/>
                <w:bCs/>
                <w:sz w:val="18"/>
                <w:szCs w:val="18"/>
              </w:rPr>
            </w:pPr>
            <w:r w:rsidRPr="000A11A4">
              <w:rPr>
                <w:rFonts w:asciiTheme="minorHAnsi" w:hAnsiTheme="minorHAnsi" w:cstheme="minorHAnsi"/>
                <w:sz w:val="18"/>
                <w:szCs w:val="18"/>
              </w:rPr>
              <w:t>3 988 160</w:t>
            </w:r>
          </w:p>
        </w:tc>
        <w:tc>
          <w:tcPr>
            <w:tcW w:w="971" w:type="dxa"/>
            <w:vMerge w:val="restart"/>
            <w:tcBorders>
              <w:top w:val="single" w:sz="4" w:space="0" w:color="auto"/>
              <w:left w:val="nil"/>
              <w:right w:val="single" w:sz="4" w:space="0" w:color="auto"/>
            </w:tcBorders>
            <w:vAlign w:val="bottom"/>
          </w:tcPr>
          <w:p w:rsidR="009910DF" w:rsidRPr="000A11A4" w:rsidRDefault="009910DF" w:rsidP="00444348">
            <w:pPr>
              <w:jc w:val="center"/>
              <w:rPr>
                <w:rFonts w:asciiTheme="minorHAnsi" w:hAnsiTheme="minorHAnsi" w:cstheme="minorHAnsi"/>
                <w:b/>
                <w:bCs/>
                <w:sz w:val="18"/>
                <w:szCs w:val="18"/>
              </w:rPr>
            </w:pPr>
            <w:r w:rsidRPr="000A11A4">
              <w:rPr>
                <w:rFonts w:asciiTheme="minorHAnsi" w:hAnsiTheme="minorHAnsi" w:cstheme="minorHAnsi"/>
                <w:b/>
                <w:bCs/>
                <w:sz w:val="18"/>
                <w:szCs w:val="18"/>
              </w:rPr>
              <w:t>Skutečnost</w:t>
            </w:r>
          </w:p>
          <w:p w:rsidR="009910DF" w:rsidRPr="000A11A4" w:rsidRDefault="009910DF" w:rsidP="00444348">
            <w:pPr>
              <w:jc w:val="center"/>
              <w:rPr>
                <w:rFonts w:asciiTheme="minorHAnsi" w:hAnsiTheme="minorHAnsi" w:cstheme="minorHAnsi"/>
                <w:b/>
                <w:bCs/>
                <w:sz w:val="18"/>
                <w:szCs w:val="18"/>
              </w:rPr>
            </w:pPr>
            <w:r w:rsidRPr="000A11A4">
              <w:rPr>
                <w:rFonts w:asciiTheme="minorHAnsi" w:hAnsiTheme="minorHAnsi" w:cstheme="minorHAnsi"/>
                <w:b/>
                <w:sz w:val="18"/>
                <w:szCs w:val="18"/>
              </w:rPr>
              <w:t>2015</w:t>
            </w:r>
          </w:p>
          <w:p w:rsidR="009910DF" w:rsidRPr="000A11A4" w:rsidRDefault="009910DF" w:rsidP="00444348">
            <w:pPr>
              <w:jc w:val="right"/>
              <w:rPr>
                <w:rFonts w:asciiTheme="minorHAnsi" w:hAnsiTheme="minorHAnsi" w:cstheme="minorHAnsi"/>
                <w:b/>
                <w:bCs/>
                <w:sz w:val="18"/>
                <w:szCs w:val="18"/>
              </w:rPr>
            </w:pPr>
            <w:r w:rsidRPr="000A11A4">
              <w:rPr>
                <w:rFonts w:asciiTheme="minorHAnsi" w:hAnsiTheme="minorHAnsi" w:cstheme="minorHAnsi"/>
                <w:sz w:val="18"/>
                <w:szCs w:val="18"/>
              </w:rPr>
              <w:t>186 434</w:t>
            </w:r>
          </w:p>
        </w:tc>
      </w:tr>
      <w:tr w:rsidR="009910DF" w:rsidRPr="00D65E6D" w:rsidTr="009910DF">
        <w:trPr>
          <w:trHeight w:val="153"/>
        </w:trPr>
        <w:tc>
          <w:tcPr>
            <w:tcW w:w="1839" w:type="dxa"/>
            <w:tcBorders>
              <w:top w:val="nil"/>
              <w:left w:val="single" w:sz="4" w:space="0" w:color="auto"/>
              <w:bottom w:val="single" w:sz="4" w:space="0" w:color="auto"/>
              <w:right w:val="nil"/>
            </w:tcBorders>
            <w:noWrap/>
            <w:vAlign w:val="bottom"/>
          </w:tcPr>
          <w:p w:rsidR="009910DF" w:rsidRPr="00D65E6D" w:rsidRDefault="009910DF" w:rsidP="00444348">
            <w:pPr>
              <w:jc w:val="center"/>
              <w:rPr>
                <w:rFonts w:asciiTheme="minorHAnsi" w:hAnsiTheme="minorHAnsi" w:cstheme="minorHAnsi"/>
                <w:b/>
              </w:rPr>
            </w:pPr>
            <w:r w:rsidRPr="00D65E6D">
              <w:rPr>
                <w:rFonts w:asciiTheme="minorHAnsi" w:hAnsiTheme="minorHAnsi" w:cstheme="minorHAnsi"/>
                <w:b/>
              </w:rPr>
              <w:t>Investiční výdaje</w:t>
            </w:r>
          </w:p>
        </w:tc>
        <w:tc>
          <w:tcPr>
            <w:tcW w:w="1275" w:type="dxa"/>
            <w:tcBorders>
              <w:top w:val="nil"/>
              <w:left w:val="single" w:sz="8" w:space="0" w:color="auto"/>
              <w:bottom w:val="single" w:sz="4" w:space="0" w:color="auto"/>
              <w:right w:val="single" w:sz="8" w:space="0" w:color="auto"/>
            </w:tcBorders>
          </w:tcPr>
          <w:p w:rsidR="009910DF" w:rsidRDefault="009910DF" w:rsidP="00444348">
            <w:pPr>
              <w:jc w:val="right"/>
              <w:rPr>
                <w:rFonts w:asciiTheme="minorHAnsi" w:hAnsiTheme="minorHAnsi" w:cstheme="minorHAnsi"/>
                <w:sz w:val="18"/>
                <w:szCs w:val="18"/>
              </w:rPr>
            </w:pPr>
            <w:r>
              <w:rPr>
                <w:rFonts w:asciiTheme="minorHAnsi" w:hAnsiTheme="minorHAnsi" w:cstheme="minorHAnsi"/>
                <w:sz w:val="18"/>
                <w:szCs w:val="18"/>
              </w:rPr>
              <w:t>263 272</w:t>
            </w:r>
          </w:p>
        </w:tc>
        <w:tc>
          <w:tcPr>
            <w:tcW w:w="830" w:type="dxa"/>
            <w:tcBorders>
              <w:top w:val="nil"/>
              <w:left w:val="single" w:sz="8" w:space="0" w:color="auto"/>
              <w:bottom w:val="single" w:sz="4" w:space="0" w:color="auto"/>
              <w:right w:val="single" w:sz="8" w:space="0" w:color="auto"/>
            </w:tcBorders>
          </w:tcPr>
          <w:p w:rsidR="009910DF" w:rsidRPr="000A11A4" w:rsidRDefault="009910DF" w:rsidP="00444348">
            <w:pPr>
              <w:jc w:val="right"/>
              <w:rPr>
                <w:rFonts w:asciiTheme="minorHAnsi" w:hAnsiTheme="minorHAnsi" w:cstheme="minorHAnsi"/>
                <w:sz w:val="18"/>
                <w:szCs w:val="18"/>
              </w:rPr>
            </w:pPr>
            <w:r>
              <w:rPr>
                <w:rFonts w:asciiTheme="minorHAnsi" w:hAnsiTheme="minorHAnsi" w:cstheme="minorHAnsi"/>
                <w:sz w:val="18"/>
                <w:szCs w:val="18"/>
              </w:rPr>
              <w:t>0</w:t>
            </w:r>
          </w:p>
        </w:tc>
        <w:tc>
          <w:tcPr>
            <w:tcW w:w="964" w:type="dxa"/>
            <w:tcBorders>
              <w:top w:val="nil"/>
              <w:left w:val="single" w:sz="8" w:space="0" w:color="auto"/>
              <w:bottom w:val="single" w:sz="4" w:space="0" w:color="auto"/>
              <w:right w:val="single" w:sz="4" w:space="0" w:color="auto"/>
            </w:tcBorders>
            <w:noWrap/>
            <w:vAlign w:val="bottom"/>
          </w:tcPr>
          <w:p w:rsidR="009910DF" w:rsidRPr="000A11A4" w:rsidRDefault="009910DF" w:rsidP="00444348">
            <w:pPr>
              <w:jc w:val="right"/>
              <w:rPr>
                <w:rFonts w:asciiTheme="minorHAnsi" w:hAnsiTheme="minorHAnsi" w:cstheme="minorHAnsi"/>
                <w:sz w:val="18"/>
                <w:szCs w:val="18"/>
              </w:rPr>
            </w:pPr>
            <w:r>
              <w:rPr>
                <w:rFonts w:asciiTheme="minorHAnsi" w:hAnsiTheme="minorHAnsi" w:cstheme="minorHAnsi"/>
                <w:sz w:val="18"/>
                <w:szCs w:val="18"/>
              </w:rPr>
              <w:t>2 919 650</w:t>
            </w:r>
          </w:p>
        </w:tc>
        <w:tc>
          <w:tcPr>
            <w:tcW w:w="964" w:type="dxa"/>
            <w:vMerge/>
            <w:tcBorders>
              <w:left w:val="single" w:sz="4" w:space="0" w:color="auto"/>
              <w:bottom w:val="single" w:sz="4" w:space="0" w:color="auto"/>
              <w:right w:val="single" w:sz="8" w:space="0" w:color="auto"/>
            </w:tcBorders>
            <w:noWrap/>
            <w:vAlign w:val="bottom"/>
          </w:tcPr>
          <w:p w:rsidR="009910DF" w:rsidRPr="000A11A4" w:rsidRDefault="009910DF" w:rsidP="00444348">
            <w:pPr>
              <w:jc w:val="right"/>
              <w:rPr>
                <w:rFonts w:asciiTheme="minorHAnsi" w:hAnsiTheme="minorHAnsi" w:cstheme="minorHAnsi"/>
                <w:sz w:val="18"/>
                <w:szCs w:val="18"/>
              </w:rPr>
            </w:pPr>
          </w:p>
        </w:tc>
        <w:tc>
          <w:tcPr>
            <w:tcW w:w="964" w:type="dxa"/>
            <w:vMerge/>
            <w:tcBorders>
              <w:left w:val="single" w:sz="8" w:space="0" w:color="auto"/>
              <w:bottom w:val="single" w:sz="4" w:space="0" w:color="auto"/>
              <w:right w:val="single" w:sz="8" w:space="0" w:color="auto"/>
            </w:tcBorders>
            <w:noWrap/>
            <w:vAlign w:val="bottom"/>
          </w:tcPr>
          <w:p w:rsidR="009910DF" w:rsidRPr="000A11A4" w:rsidRDefault="009910DF" w:rsidP="00444348">
            <w:pPr>
              <w:jc w:val="right"/>
              <w:rPr>
                <w:rFonts w:asciiTheme="minorHAnsi" w:hAnsiTheme="minorHAnsi" w:cstheme="minorHAnsi"/>
                <w:sz w:val="18"/>
                <w:szCs w:val="18"/>
              </w:rPr>
            </w:pPr>
          </w:p>
        </w:tc>
        <w:tc>
          <w:tcPr>
            <w:tcW w:w="971" w:type="dxa"/>
            <w:vMerge/>
            <w:tcBorders>
              <w:left w:val="single" w:sz="8" w:space="0" w:color="auto"/>
              <w:bottom w:val="single" w:sz="4" w:space="0" w:color="auto"/>
              <w:right w:val="single" w:sz="8" w:space="0" w:color="auto"/>
            </w:tcBorders>
          </w:tcPr>
          <w:p w:rsidR="009910DF" w:rsidRPr="000A11A4" w:rsidRDefault="009910DF" w:rsidP="00444348">
            <w:pPr>
              <w:jc w:val="right"/>
              <w:rPr>
                <w:rFonts w:asciiTheme="minorHAnsi" w:hAnsiTheme="minorHAnsi" w:cstheme="minorHAnsi"/>
                <w:sz w:val="18"/>
                <w:szCs w:val="18"/>
              </w:rPr>
            </w:pPr>
          </w:p>
        </w:tc>
        <w:tc>
          <w:tcPr>
            <w:tcW w:w="971" w:type="dxa"/>
            <w:vMerge/>
            <w:tcBorders>
              <w:left w:val="single" w:sz="8" w:space="0" w:color="auto"/>
              <w:bottom w:val="single" w:sz="4" w:space="0" w:color="auto"/>
              <w:right w:val="single" w:sz="4" w:space="0" w:color="auto"/>
            </w:tcBorders>
            <w:vAlign w:val="bottom"/>
          </w:tcPr>
          <w:p w:rsidR="009910DF" w:rsidRPr="000A11A4" w:rsidRDefault="009910DF" w:rsidP="00444348">
            <w:pPr>
              <w:jc w:val="right"/>
              <w:rPr>
                <w:rFonts w:asciiTheme="minorHAnsi" w:hAnsiTheme="minorHAnsi" w:cstheme="minorHAnsi"/>
                <w:sz w:val="18"/>
                <w:szCs w:val="18"/>
              </w:rPr>
            </w:pPr>
          </w:p>
        </w:tc>
      </w:tr>
    </w:tbl>
    <w:p w:rsidR="00444348" w:rsidRPr="00D65E6D" w:rsidRDefault="00444348" w:rsidP="00444348">
      <w:pPr>
        <w:pStyle w:val="Titulek"/>
        <w:rPr>
          <w:rFonts w:asciiTheme="minorHAnsi" w:hAnsiTheme="minorHAnsi" w:cstheme="minorHAnsi"/>
        </w:rPr>
      </w:pPr>
      <w:bookmarkStart w:id="145" w:name="_Toc102406783"/>
      <w:r w:rsidRPr="00D65E6D">
        <w:rPr>
          <w:rFonts w:asciiTheme="minorHAnsi" w:hAnsiTheme="minorHAnsi" w:cstheme="minorHAnsi"/>
        </w:rPr>
        <w:t xml:space="preserve">Tabulka </w:t>
      </w:r>
      <w:r w:rsidRPr="00D65E6D">
        <w:rPr>
          <w:rFonts w:asciiTheme="minorHAnsi" w:hAnsiTheme="minorHAnsi" w:cstheme="minorHAnsi"/>
          <w:noProof/>
        </w:rPr>
        <w:fldChar w:fldCharType="begin"/>
      </w:r>
      <w:r w:rsidRPr="00D65E6D">
        <w:rPr>
          <w:rFonts w:asciiTheme="minorHAnsi" w:hAnsiTheme="minorHAnsi" w:cstheme="minorHAnsi"/>
          <w:noProof/>
        </w:rPr>
        <w:instrText xml:space="preserve"> SEQ Tabulka \* ARABIC </w:instrText>
      </w:r>
      <w:r w:rsidRPr="00D65E6D">
        <w:rPr>
          <w:rFonts w:asciiTheme="minorHAnsi" w:hAnsiTheme="minorHAnsi" w:cstheme="minorHAnsi"/>
          <w:noProof/>
        </w:rPr>
        <w:fldChar w:fldCharType="separate"/>
      </w:r>
      <w:r w:rsidR="004959B0">
        <w:rPr>
          <w:rFonts w:asciiTheme="minorHAnsi" w:hAnsiTheme="minorHAnsi" w:cstheme="minorHAnsi"/>
          <w:noProof/>
        </w:rPr>
        <w:t>20</w:t>
      </w:r>
      <w:r w:rsidRPr="00D65E6D">
        <w:rPr>
          <w:rFonts w:asciiTheme="minorHAnsi" w:hAnsiTheme="minorHAnsi" w:cstheme="minorHAnsi"/>
          <w:noProof/>
        </w:rPr>
        <w:fldChar w:fldCharType="end"/>
      </w:r>
      <w:r w:rsidRPr="00D65E6D">
        <w:rPr>
          <w:rFonts w:asciiTheme="minorHAnsi" w:hAnsiTheme="minorHAnsi" w:cstheme="minorHAnsi"/>
        </w:rPr>
        <w:t xml:space="preserve"> </w:t>
      </w:r>
      <w:r>
        <w:rPr>
          <w:rFonts w:asciiTheme="minorHAnsi" w:hAnsiTheme="minorHAnsi" w:cstheme="minorHAnsi"/>
        </w:rPr>
        <w:t>Investice v</w:t>
      </w:r>
      <w:r w:rsidRPr="00D65E6D">
        <w:rPr>
          <w:rFonts w:asciiTheme="minorHAnsi" w:hAnsiTheme="minorHAnsi" w:cstheme="minorHAnsi"/>
        </w:rPr>
        <w:t xml:space="preserve"> DK v roce 20</w:t>
      </w:r>
      <w:r>
        <w:rPr>
          <w:rFonts w:asciiTheme="minorHAnsi" w:hAnsiTheme="minorHAnsi" w:cstheme="minorHAnsi"/>
        </w:rPr>
        <w:t>2</w:t>
      </w:r>
      <w:r w:rsidR="009910DF">
        <w:rPr>
          <w:rFonts w:asciiTheme="minorHAnsi" w:hAnsiTheme="minorHAnsi" w:cstheme="minorHAnsi"/>
        </w:rPr>
        <w:t>1</w:t>
      </w:r>
      <w:r w:rsidRPr="00D65E6D">
        <w:rPr>
          <w:rFonts w:asciiTheme="minorHAnsi" w:hAnsiTheme="minorHAnsi" w:cstheme="minorHAnsi"/>
        </w:rPr>
        <w:t xml:space="preserve"> v porovnání s minulými lety (v Kč)</w:t>
      </w:r>
      <w:bookmarkEnd w:id="145"/>
    </w:p>
    <w:p w:rsidR="000153B5" w:rsidRPr="00D65E6D" w:rsidRDefault="002A2DB6" w:rsidP="00014E14">
      <w:pPr>
        <w:rPr>
          <w:rFonts w:asciiTheme="minorHAnsi" w:hAnsiTheme="minorHAnsi" w:cstheme="minorHAnsi"/>
          <w:i/>
        </w:rPr>
      </w:pPr>
      <w:r w:rsidRPr="00D65E6D">
        <w:rPr>
          <w:rFonts w:asciiTheme="minorHAnsi" w:hAnsiTheme="minorHAnsi" w:cstheme="minorHAnsi"/>
          <w:i/>
        </w:rPr>
        <w:lastRenderedPageBreak/>
        <w:t>Ce</w:t>
      </w:r>
      <w:r w:rsidR="00507291" w:rsidRPr="00D65E6D">
        <w:rPr>
          <w:rFonts w:asciiTheme="minorHAnsi" w:hAnsiTheme="minorHAnsi" w:cstheme="minorHAnsi"/>
          <w:i/>
        </w:rPr>
        <w:t xml:space="preserve">lkově se dá říci, že </w:t>
      </w:r>
      <w:r w:rsidR="00546279">
        <w:rPr>
          <w:rFonts w:asciiTheme="minorHAnsi" w:hAnsiTheme="minorHAnsi" w:cstheme="minorHAnsi"/>
          <w:i/>
        </w:rPr>
        <w:t xml:space="preserve">v roce </w:t>
      </w:r>
      <w:r w:rsidR="00507291" w:rsidRPr="00D65E6D">
        <w:rPr>
          <w:rFonts w:asciiTheme="minorHAnsi" w:hAnsiTheme="minorHAnsi" w:cstheme="minorHAnsi"/>
          <w:i/>
        </w:rPr>
        <w:t>20</w:t>
      </w:r>
      <w:r w:rsidR="00546279">
        <w:rPr>
          <w:rFonts w:asciiTheme="minorHAnsi" w:hAnsiTheme="minorHAnsi" w:cstheme="minorHAnsi"/>
          <w:i/>
        </w:rPr>
        <w:t>2</w:t>
      </w:r>
      <w:r w:rsidR="007F7C8A">
        <w:rPr>
          <w:rFonts w:asciiTheme="minorHAnsi" w:hAnsiTheme="minorHAnsi" w:cstheme="minorHAnsi"/>
          <w:i/>
        </w:rPr>
        <w:t>1, stejně jako v roce 2020,</w:t>
      </w:r>
      <w:r w:rsidR="009C059D" w:rsidRPr="00D65E6D">
        <w:rPr>
          <w:rFonts w:asciiTheme="minorHAnsi" w:hAnsiTheme="minorHAnsi" w:cstheme="minorHAnsi"/>
          <w:i/>
        </w:rPr>
        <w:t xml:space="preserve"> </w:t>
      </w:r>
      <w:r w:rsidRPr="00D65E6D">
        <w:rPr>
          <w:rFonts w:asciiTheme="minorHAnsi" w:hAnsiTheme="minorHAnsi" w:cstheme="minorHAnsi"/>
          <w:i/>
        </w:rPr>
        <w:t>byl</w:t>
      </w:r>
      <w:r w:rsidR="00546279">
        <w:rPr>
          <w:rFonts w:asciiTheme="minorHAnsi" w:hAnsiTheme="minorHAnsi" w:cstheme="minorHAnsi"/>
          <w:i/>
        </w:rPr>
        <w:t xml:space="preserve">o hospodaření a celkový chod domu kultury velmi výrazně ovlivněn vyhlášením nouzového stavu a s tím spojeným omezením otevření domu kultury pro veřejnost. </w:t>
      </w:r>
      <w:r w:rsidR="007F7C8A">
        <w:rPr>
          <w:rFonts w:asciiTheme="minorHAnsi" w:hAnsiTheme="minorHAnsi" w:cstheme="minorHAnsi"/>
          <w:i/>
        </w:rPr>
        <w:t xml:space="preserve">Tyto roky jsou </w:t>
      </w:r>
      <w:r w:rsidR="00546279">
        <w:rPr>
          <w:rFonts w:asciiTheme="minorHAnsi" w:hAnsiTheme="minorHAnsi" w:cstheme="minorHAnsi"/>
          <w:i/>
        </w:rPr>
        <w:t xml:space="preserve">tak </w:t>
      </w:r>
      <w:r w:rsidR="007F7C8A">
        <w:rPr>
          <w:rFonts w:asciiTheme="minorHAnsi" w:hAnsiTheme="minorHAnsi" w:cstheme="minorHAnsi"/>
          <w:i/>
        </w:rPr>
        <w:t xml:space="preserve">téměř </w:t>
      </w:r>
      <w:r w:rsidR="00546279">
        <w:rPr>
          <w:rFonts w:asciiTheme="minorHAnsi" w:hAnsiTheme="minorHAnsi" w:cstheme="minorHAnsi"/>
          <w:i/>
        </w:rPr>
        <w:t>nesrovnateln</w:t>
      </w:r>
      <w:r w:rsidR="007F7C8A">
        <w:rPr>
          <w:rFonts w:asciiTheme="minorHAnsi" w:hAnsiTheme="minorHAnsi" w:cstheme="minorHAnsi"/>
          <w:i/>
        </w:rPr>
        <w:t>é</w:t>
      </w:r>
      <w:r w:rsidR="00546279">
        <w:rPr>
          <w:rFonts w:asciiTheme="minorHAnsi" w:hAnsiTheme="minorHAnsi" w:cstheme="minorHAnsi"/>
          <w:i/>
        </w:rPr>
        <w:t xml:space="preserve"> se všemi předchozími. Ve finančním vyjádření je pak možné pozorovat výrazně horší provozní výsled</w:t>
      </w:r>
      <w:r w:rsidR="007F7C8A">
        <w:rPr>
          <w:rFonts w:asciiTheme="minorHAnsi" w:hAnsiTheme="minorHAnsi" w:cstheme="minorHAnsi"/>
          <w:i/>
        </w:rPr>
        <w:t>ky</w:t>
      </w:r>
      <w:r w:rsidR="00546279">
        <w:rPr>
          <w:rFonts w:asciiTheme="minorHAnsi" w:hAnsiTheme="minorHAnsi" w:cstheme="minorHAnsi"/>
          <w:i/>
        </w:rPr>
        <w:t xml:space="preserve"> v porovnání s minulými lety – vyšší provozní </w:t>
      </w:r>
      <w:r w:rsidR="00C75705" w:rsidRPr="00D65E6D">
        <w:rPr>
          <w:rFonts w:asciiTheme="minorHAnsi" w:hAnsiTheme="minorHAnsi" w:cstheme="minorHAnsi"/>
          <w:i/>
        </w:rPr>
        <w:t>ztrát</w:t>
      </w:r>
      <w:r w:rsidR="007F7C8A">
        <w:rPr>
          <w:rFonts w:asciiTheme="minorHAnsi" w:hAnsiTheme="minorHAnsi" w:cstheme="minorHAnsi"/>
          <w:i/>
        </w:rPr>
        <w:t>y</w:t>
      </w:r>
      <w:r w:rsidR="000153B5" w:rsidRPr="00D65E6D">
        <w:rPr>
          <w:rFonts w:asciiTheme="minorHAnsi" w:hAnsiTheme="minorHAnsi" w:cstheme="minorHAnsi"/>
          <w:i/>
        </w:rPr>
        <w:t>.</w:t>
      </w:r>
      <w:r w:rsidR="00546279">
        <w:rPr>
          <w:rFonts w:asciiTheme="minorHAnsi" w:hAnsiTheme="minorHAnsi" w:cstheme="minorHAnsi"/>
          <w:i/>
        </w:rPr>
        <w:t xml:space="preserve"> </w:t>
      </w:r>
      <w:r w:rsidR="008A22DE" w:rsidRPr="00D65E6D">
        <w:rPr>
          <w:rFonts w:asciiTheme="minorHAnsi" w:hAnsiTheme="minorHAnsi" w:cstheme="minorHAnsi"/>
          <w:i/>
        </w:rPr>
        <w:t>V posledních letech</w:t>
      </w:r>
      <w:r w:rsidR="00B46B0E" w:rsidRPr="00D65E6D">
        <w:rPr>
          <w:rFonts w:asciiTheme="minorHAnsi" w:hAnsiTheme="minorHAnsi" w:cstheme="minorHAnsi"/>
          <w:i/>
        </w:rPr>
        <w:t xml:space="preserve"> </w:t>
      </w:r>
      <w:r w:rsidR="00546279">
        <w:rPr>
          <w:rFonts w:asciiTheme="minorHAnsi" w:hAnsiTheme="minorHAnsi" w:cstheme="minorHAnsi"/>
          <w:i/>
        </w:rPr>
        <w:t xml:space="preserve">pak bylo fungování domu kultury omezeno několikrát – v letech 2016–2019 </w:t>
      </w:r>
      <w:r w:rsidR="00B46B0E" w:rsidRPr="00D65E6D">
        <w:rPr>
          <w:rFonts w:asciiTheme="minorHAnsi" w:hAnsiTheme="minorHAnsi" w:cstheme="minorHAnsi"/>
          <w:i/>
        </w:rPr>
        <w:t>v kulturním domě probíhaly</w:t>
      </w:r>
      <w:r w:rsidR="008A22DE" w:rsidRPr="00D65E6D">
        <w:rPr>
          <w:rFonts w:asciiTheme="minorHAnsi" w:hAnsiTheme="minorHAnsi" w:cstheme="minorHAnsi"/>
          <w:i/>
        </w:rPr>
        <w:t xml:space="preserve"> rozsáhlé opravy a úpravy interiérů, některé měsíce minulých let také nebylo možné prostory plně využívat, takže porovnávání jednotlivých let není zcela objektivní. </w:t>
      </w:r>
      <w:r w:rsidR="000153B5" w:rsidRPr="00D65E6D">
        <w:rPr>
          <w:rFonts w:asciiTheme="minorHAnsi" w:hAnsiTheme="minorHAnsi" w:cstheme="minorHAnsi"/>
          <w:i/>
        </w:rPr>
        <w:t>Oblast investic není možné mezi jednotlivými obdobími</w:t>
      </w:r>
      <w:r w:rsidR="00546279">
        <w:rPr>
          <w:rFonts w:asciiTheme="minorHAnsi" w:hAnsiTheme="minorHAnsi" w:cstheme="minorHAnsi"/>
          <w:i/>
        </w:rPr>
        <w:t xml:space="preserve"> také</w:t>
      </w:r>
      <w:r w:rsidR="000153B5" w:rsidRPr="00D65E6D">
        <w:rPr>
          <w:rFonts w:asciiTheme="minorHAnsi" w:hAnsiTheme="minorHAnsi" w:cstheme="minorHAnsi"/>
          <w:i/>
        </w:rPr>
        <w:t xml:space="preserve"> posuzovat – jejich výše vyplývá z potřeb organizační složky i vedení města. </w:t>
      </w:r>
    </w:p>
    <w:p w:rsidR="00B637AB" w:rsidRDefault="00B637AB" w:rsidP="00014E14">
      <w:pPr>
        <w:rPr>
          <w:rFonts w:asciiTheme="minorHAnsi" w:hAnsiTheme="minorHAnsi" w:cstheme="minorHAnsi"/>
          <w:i/>
        </w:rPr>
      </w:pPr>
    </w:p>
    <w:p w:rsidR="00F715EB" w:rsidRDefault="00F715EB"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FA2FEF" w:rsidRDefault="00FA2FEF" w:rsidP="00014E14">
      <w:pPr>
        <w:rPr>
          <w:rFonts w:asciiTheme="minorHAnsi" w:hAnsiTheme="minorHAnsi" w:cstheme="minorHAnsi"/>
          <w:i/>
        </w:rPr>
      </w:pPr>
    </w:p>
    <w:p w:rsidR="002A2DB6" w:rsidRPr="00D65E6D" w:rsidRDefault="002A2DB6" w:rsidP="00014E14">
      <w:pPr>
        <w:pStyle w:val="Nadpis2"/>
        <w:rPr>
          <w:rFonts w:asciiTheme="minorHAnsi" w:hAnsiTheme="minorHAnsi" w:cstheme="minorHAnsi"/>
        </w:rPr>
      </w:pPr>
      <w:bookmarkStart w:id="146" w:name="_Toc102406923"/>
      <w:r w:rsidRPr="00D65E6D">
        <w:rPr>
          <w:rFonts w:asciiTheme="minorHAnsi" w:hAnsiTheme="minorHAnsi" w:cstheme="minorHAnsi"/>
        </w:rPr>
        <w:lastRenderedPageBreak/>
        <w:t>Jednotka sboru dobrovolných hasičů</w:t>
      </w:r>
      <w:bookmarkEnd w:id="146"/>
    </w:p>
    <w:p w:rsidR="002A2DB6" w:rsidRPr="00D65E6D" w:rsidRDefault="002A2DB6" w:rsidP="00E44175">
      <w:pPr>
        <w:rPr>
          <w:rFonts w:asciiTheme="minorHAnsi" w:hAnsiTheme="minorHAnsi" w:cstheme="minorHAnsi"/>
        </w:rPr>
      </w:pPr>
    </w:p>
    <w:p w:rsidR="002A2DB6" w:rsidRPr="00D65E6D" w:rsidRDefault="002A2DB6" w:rsidP="00014E14">
      <w:pPr>
        <w:pStyle w:val="Nadpis3"/>
        <w:rPr>
          <w:rFonts w:asciiTheme="minorHAnsi" w:hAnsiTheme="minorHAnsi" w:cstheme="minorHAnsi"/>
        </w:rPr>
      </w:pPr>
      <w:bookmarkStart w:id="147" w:name="_Toc102406924"/>
      <w:r w:rsidRPr="00D65E6D">
        <w:rPr>
          <w:rFonts w:asciiTheme="minorHAnsi" w:hAnsiTheme="minorHAnsi" w:cstheme="minorHAnsi"/>
        </w:rPr>
        <w:t>Charakteristika organizační složky a základní údaje za rok 20</w:t>
      </w:r>
      <w:r w:rsidR="00546279">
        <w:rPr>
          <w:rFonts w:asciiTheme="minorHAnsi" w:hAnsiTheme="minorHAnsi" w:cstheme="minorHAnsi"/>
        </w:rPr>
        <w:t>2</w:t>
      </w:r>
      <w:r w:rsidR="008C0DF3">
        <w:rPr>
          <w:rFonts w:asciiTheme="minorHAnsi" w:hAnsiTheme="minorHAnsi" w:cstheme="minorHAnsi"/>
        </w:rPr>
        <w:t>1</w:t>
      </w:r>
      <w:bookmarkEnd w:id="147"/>
    </w:p>
    <w:p w:rsidR="00CF7CD7" w:rsidRPr="00D65E6D" w:rsidRDefault="00CF7CD7" w:rsidP="00014E14">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Organizační jednotka byla zřízena </w:t>
      </w:r>
      <w:r w:rsidR="001B696E">
        <w:rPr>
          <w:rFonts w:asciiTheme="minorHAnsi" w:hAnsiTheme="minorHAnsi" w:cstheme="minorHAnsi"/>
        </w:rPr>
        <w:t xml:space="preserve">rozhodnutím zastupitelstva města </w:t>
      </w:r>
      <w:r w:rsidRPr="00D65E6D">
        <w:rPr>
          <w:rFonts w:asciiTheme="minorHAnsi" w:hAnsiTheme="minorHAnsi" w:cstheme="minorHAnsi"/>
        </w:rPr>
        <w:t xml:space="preserve">ke dni 1. 11. 2007. </w:t>
      </w:r>
    </w:p>
    <w:p w:rsidR="008C0DF3" w:rsidRPr="008C0DF3" w:rsidRDefault="008C0DF3" w:rsidP="008C0DF3">
      <w:pPr>
        <w:rPr>
          <w:rFonts w:asciiTheme="minorHAnsi" w:hAnsiTheme="minorHAnsi" w:cstheme="minorHAnsi"/>
        </w:rPr>
      </w:pPr>
      <w:r w:rsidRPr="008C0DF3">
        <w:rPr>
          <w:rFonts w:asciiTheme="minorHAnsi" w:hAnsiTheme="minorHAnsi" w:cstheme="minorHAnsi"/>
        </w:rPr>
        <w:t>Hlavní náplní JSDH Vizovice jako zřízené organizační složky města je zásahová činnost.</w:t>
      </w:r>
    </w:p>
    <w:p w:rsidR="008C0DF3" w:rsidRPr="008C0DF3" w:rsidRDefault="008C0DF3" w:rsidP="008C0DF3">
      <w:pPr>
        <w:rPr>
          <w:rFonts w:asciiTheme="minorHAnsi" w:hAnsiTheme="minorHAnsi" w:cstheme="minorHAnsi"/>
        </w:rPr>
      </w:pPr>
      <w:r w:rsidRPr="008C0DF3">
        <w:rPr>
          <w:rFonts w:asciiTheme="minorHAnsi" w:hAnsiTheme="minorHAnsi" w:cstheme="minorHAnsi"/>
        </w:rPr>
        <w:t xml:space="preserve">V období </w:t>
      </w:r>
      <w:r>
        <w:rPr>
          <w:rFonts w:asciiTheme="minorHAnsi" w:hAnsiTheme="minorHAnsi" w:cstheme="minorHAnsi"/>
        </w:rPr>
        <w:t xml:space="preserve">celého roku </w:t>
      </w:r>
      <w:r w:rsidRPr="008C0DF3">
        <w:rPr>
          <w:rFonts w:asciiTheme="minorHAnsi" w:hAnsiTheme="minorHAnsi" w:cstheme="minorHAnsi"/>
        </w:rPr>
        <w:t xml:space="preserve">2021 zasahovala jednotka SDH u </w:t>
      </w:r>
      <w:r w:rsidRPr="008C0DF3">
        <w:rPr>
          <w:rFonts w:asciiTheme="minorHAnsi" w:hAnsiTheme="minorHAnsi" w:cstheme="minorHAnsi"/>
          <w:b/>
        </w:rPr>
        <w:t>72 zásahů</w:t>
      </w:r>
      <w:r w:rsidRPr="008C0DF3">
        <w:rPr>
          <w:rFonts w:asciiTheme="minorHAnsi" w:hAnsiTheme="minorHAnsi" w:cstheme="minorHAnsi"/>
        </w:rPr>
        <w:t xml:space="preserve">. </w:t>
      </w:r>
    </w:p>
    <w:p w:rsidR="008C0DF3" w:rsidRPr="008C0DF3" w:rsidRDefault="008C0DF3" w:rsidP="008C0DF3">
      <w:pPr>
        <w:rPr>
          <w:rFonts w:asciiTheme="minorHAnsi" w:hAnsiTheme="minorHAnsi" w:cstheme="minorHAnsi"/>
        </w:rPr>
      </w:pPr>
    </w:p>
    <w:p w:rsidR="008C0DF3" w:rsidRPr="008C0DF3" w:rsidRDefault="008C0DF3" w:rsidP="008C0DF3">
      <w:pPr>
        <w:rPr>
          <w:rFonts w:asciiTheme="minorHAnsi" w:hAnsiTheme="minorHAnsi" w:cstheme="minorHAnsi"/>
        </w:rPr>
      </w:pPr>
      <w:r w:rsidRPr="008C0DF3">
        <w:rPr>
          <w:rFonts w:asciiTheme="minorHAnsi" w:hAnsiTheme="minorHAnsi" w:cstheme="minorHAnsi"/>
          <w:noProof/>
        </w:rPr>
        <w:drawing>
          <wp:inline distT="0" distB="0" distL="0" distR="0" wp14:anchorId="626416E2" wp14:editId="34CEC048">
            <wp:extent cx="5543550" cy="2286000"/>
            <wp:effectExtent l="0" t="0" r="0" b="0"/>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8C0DF3">
        <w:rPr>
          <w:rFonts w:asciiTheme="minorHAnsi" w:hAnsiTheme="minorHAnsi" w:cstheme="minorHAnsi"/>
        </w:rPr>
        <w:br/>
      </w:r>
    </w:p>
    <w:p w:rsidR="008C0DF3" w:rsidRPr="008C0DF3" w:rsidRDefault="008C0DF3" w:rsidP="008C0DF3">
      <w:pPr>
        <w:rPr>
          <w:rFonts w:asciiTheme="minorHAnsi" w:hAnsiTheme="minorHAnsi" w:cstheme="minorHAnsi"/>
        </w:rPr>
      </w:pPr>
      <w:r w:rsidRPr="008C0DF3">
        <w:rPr>
          <w:rFonts w:asciiTheme="minorHAnsi" w:hAnsiTheme="minorHAnsi" w:cstheme="minorHAnsi"/>
        </w:rPr>
        <w:t>Z toho bylo:</w:t>
      </w:r>
    </w:p>
    <w:p w:rsidR="008C0DF3" w:rsidRPr="008C0DF3" w:rsidRDefault="008C0DF3" w:rsidP="008C0DF3">
      <w:pPr>
        <w:numPr>
          <w:ilvl w:val="0"/>
          <w:numId w:val="14"/>
        </w:numPr>
        <w:spacing w:after="0"/>
        <w:jc w:val="left"/>
        <w:rPr>
          <w:rFonts w:asciiTheme="minorHAnsi" w:hAnsiTheme="minorHAnsi" w:cstheme="minorHAnsi"/>
        </w:rPr>
      </w:pPr>
      <w:r w:rsidRPr="008C0DF3">
        <w:rPr>
          <w:rFonts w:asciiTheme="minorHAnsi" w:hAnsiTheme="minorHAnsi" w:cstheme="minorHAnsi"/>
        </w:rPr>
        <w:t>požár – 14</w:t>
      </w:r>
    </w:p>
    <w:p w:rsidR="008C0DF3" w:rsidRPr="008C0DF3" w:rsidRDefault="008C0DF3" w:rsidP="008C0DF3">
      <w:pPr>
        <w:numPr>
          <w:ilvl w:val="0"/>
          <w:numId w:val="14"/>
        </w:numPr>
        <w:spacing w:after="0"/>
        <w:jc w:val="left"/>
        <w:rPr>
          <w:rFonts w:asciiTheme="minorHAnsi" w:hAnsiTheme="minorHAnsi" w:cstheme="minorHAnsi"/>
        </w:rPr>
      </w:pPr>
      <w:r w:rsidRPr="008C0DF3">
        <w:rPr>
          <w:rFonts w:asciiTheme="minorHAnsi" w:hAnsiTheme="minorHAnsi" w:cstheme="minorHAnsi"/>
        </w:rPr>
        <w:t>dopravní nehoda – 15</w:t>
      </w:r>
    </w:p>
    <w:p w:rsidR="008C0DF3" w:rsidRPr="008C0DF3" w:rsidRDefault="008C0DF3" w:rsidP="008C0DF3">
      <w:pPr>
        <w:numPr>
          <w:ilvl w:val="0"/>
          <w:numId w:val="14"/>
        </w:numPr>
        <w:spacing w:after="0"/>
        <w:jc w:val="left"/>
        <w:rPr>
          <w:rFonts w:asciiTheme="minorHAnsi" w:hAnsiTheme="minorHAnsi" w:cstheme="minorHAnsi"/>
        </w:rPr>
      </w:pPr>
      <w:r w:rsidRPr="008C0DF3">
        <w:rPr>
          <w:rFonts w:asciiTheme="minorHAnsi" w:hAnsiTheme="minorHAnsi" w:cstheme="minorHAnsi"/>
        </w:rPr>
        <w:t>technická a ostatní pomoc (povodně, větrné smrště, rozvoz COVID materiálu a jiné) – 37</w:t>
      </w:r>
    </w:p>
    <w:p w:rsidR="008C0DF3" w:rsidRPr="008C0DF3" w:rsidRDefault="008C0DF3" w:rsidP="008C0DF3">
      <w:pPr>
        <w:numPr>
          <w:ilvl w:val="0"/>
          <w:numId w:val="14"/>
        </w:numPr>
        <w:spacing w:after="0"/>
        <w:jc w:val="left"/>
        <w:rPr>
          <w:rFonts w:asciiTheme="minorHAnsi" w:hAnsiTheme="minorHAnsi" w:cstheme="minorHAnsi"/>
        </w:rPr>
      </w:pPr>
      <w:r w:rsidRPr="008C0DF3">
        <w:rPr>
          <w:rFonts w:asciiTheme="minorHAnsi" w:hAnsiTheme="minorHAnsi" w:cstheme="minorHAnsi"/>
        </w:rPr>
        <w:t>odchyt nebezpečných zvířat nebo hmyzu - 5</w:t>
      </w:r>
    </w:p>
    <w:p w:rsidR="008C0DF3" w:rsidRPr="008C0DF3" w:rsidRDefault="008C0DF3" w:rsidP="008C0DF3">
      <w:pPr>
        <w:numPr>
          <w:ilvl w:val="0"/>
          <w:numId w:val="14"/>
        </w:numPr>
        <w:spacing w:after="0"/>
        <w:jc w:val="left"/>
        <w:rPr>
          <w:rFonts w:asciiTheme="minorHAnsi" w:hAnsiTheme="minorHAnsi" w:cstheme="minorHAnsi"/>
        </w:rPr>
      </w:pPr>
      <w:r w:rsidRPr="008C0DF3">
        <w:rPr>
          <w:rFonts w:asciiTheme="minorHAnsi" w:hAnsiTheme="minorHAnsi" w:cstheme="minorHAnsi"/>
        </w:rPr>
        <w:t>planý poplach -1</w:t>
      </w:r>
      <w:r w:rsidRPr="008C0DF3">
        <w:rPr>
          <w:rFonts w:asciiTheme="minorHAnsi" w:hAnsiTheme="minorHAnsi" w:cstheme="minorHAnsi"/>
        </w:rPr>
        <w:br/>
      </w:r>
    </w:p>
    <w:p w:rsidR="008C0DF3" w:rsidRPr="008C0DF3" w:rsidRDefault="008C0DF3" w:rsidP="008C0DF3">
      <w:pPr>
        <w:rPr>
          <w:rFonts w:asciiTheme="minorHAnsi" w:hAnsiTheme="minorHAnsi" w:cstheme="minorHAnsi"/>
        </w:rPr>
      </w:pPr>
      <w:r w:rsidRPr="008C0DF3">
        <w:rPr>
          <w:rFonts w:asciiTheme="minorHAnsi" w:hAnsiTheme="minorHAnsi" w:cstheme="minorHAnsi"/>
          <w:noProof/>
        </w:rPr>
        <w:drawing>
          <wp:inline distT="0" distB="0" distL="0" distR="0" wp14:anchorId="7AB35E5F" wp14:editId="4E386902">
            <wp:extent cx="5686425" cy="2124075"/>
            <wp:effectExtent l="0" t="0" r="9525" b="9525"/>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C0DF3" w:rsidRPr="008C0DF3" w:rsidRDefault="008C0DF3" w:rsidP="001B696E">
      <w:pPr>
        <w:jc w:val="center"/>
        <w:rPr>
          <w:rFonts w:asciiTheme="minorHAnsi" w:hAnsiTheme="minorHAnsi" w:cstheme="minorHAnsi"/>
        </w:rPr>
      </w:pPr>
      <w:r w:rsidRPr="008C0DF3">
        <w:rPr>
          <w:rFonts w:asciiTheme="minorHAnsi" w:hAnsiTheme="minorHAnsi" w:cstheme="minorHAnsi"/>
        </w:rPr>
        <w:lastRenderedPageBreak/>
        <w:br/>
      </w:r>
      <w:r w:rsidRPr="008C0DF3">
        <w:rPr>
          <w:rFonts w:asciiTheme="minorHAnsi" w:hAnsiTheme="minorHAnsi" w:cstheme="minorHAnsi"/>
          <w:noProof/>
        </w:rPr>
        <w:drawing>
          <wp:inline distT="0" distB="0" distL="0" distR="0" wp14:anchorId="65214D5D" wp14:editId="49A1C83E">
            <wp:extent cx="5686425" cy="2343150"/>
            <wp:effectExtent l="0" t="0" r="9525" b="0"/>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8C0DF3" w:rsidRPr="008C0DF3" w:rsidRDefault="008C0DF3" w:rsidP="008C0DF3">
      <w:pPr>
        <w:rPr>
          <w:rFonts w:asciiTheme="minorHAnsi" w:hAnsiTheme="minorHAnsi" w:cstheme="minorHAnsi"/>
        </w:rPr>
      </w:pPr>
    </w:p>
    <w:p w:rsidR="008C0DF3" w:rsidRPr="008C0DF3" w:rsidRDefault="008C0DF3" w:rsidP="008C0DF3">
      <w:pPr>
        <w:rPr>
          <w:rFonts w:asciiTheme="minorHAnsi" w:hAnsiTheme="minorHAnsi" w:cstheme="minorHAnsi"/>
        </w:rPr>
      </w:pPr>
      <w:r w:rsidRPr="008C0DF3">
        <w:rPr>
          <w:rFonts w:asciiTheme="minorHAnsi" w:hAnsiTheme="minorHAnsi" w:cstheme="minorHAnsi"/>
        </w:rPr>
        <w:t>Jednotka v roce 2021 nezasahovala u mimořádných událostí, kde byl vyhlášen 3. nebo zvláštní stupeň poplachu.</w:t>
      </w:r>
    </w:p>
    <w:p w:rsidR="008C0DF3" w:rsidRPr="008C0DF3" w:rsidRDefault="008C0DF3" w:rsidP="008C0DF3">
      <w:pPr>
        <w:rPr>
          <w:rFonts w:asciiTheme="minorHAnsi" w:hAnsiTheme="minorHAnsi" w:cstheme="minorHAnsi"/>
        </w:rPr>
      </w:pPr>
      <w:r w:rsidRPr="008C0DF3">
        <w:rPr>
          <w:rFonts w:asciiTheme="minorHAnsi" w:hAnsiTheme="minorHAnsi" w:cstheme="minorHAnsi"/>
        </w:rPr>
        <w:t>Jednotka spolupracuje městem i s organizacemi svého zřizovatele (školka, škola), ale i jinými neziskovými organizacemi za účelem provádění prohlídek požární techniky a provádění preventivně výchovné činnosti žáků a občanů města.</w:t>
      </w:r>
    </w:p>
    <w:p w:rsidR="001B696E" w:rsidRDefault="008C0DF3" w:rsidP="008C0DF3">
      <w:pPr>
        <w:rPr>
          <w:rFonts w:asciiTheme="minorHAnsi" w:hAnsiTheme="minorHAnsi" w:cstheme="minorHAnsi"/>
        </w:rPr>
      </w:pPr>
      <w:r w:rsidRPr="008C0DF3">
        <w:rPr>
          <w:rFonts w:asciiTheme="minorHAnsi" w:hAnsiTheme="minorHAnsi" w:cstheme="minorHAnsi"/>
        </w:rPr>
        <w:t xml:space="preserve">Vzhledem ke </w:t>
      </w:r>
      <w:proofErr w:type="spellStart"/>
      <w:r w:rsidRPr="008C0DF3">
        <w:rPr>
          <w:rFonts w:asciiTheme="minorHAnsi" w:hAnsiTheme="minorHAnsi" w:cstheme="minorHAnsi"/>
        </w:rPr>
        <w:t>koronavirové</w:t>
      </w:r>
      <w:proofErr w:type="spellEnd"/>
      <w:r w:rsidRPr="008C0DF3">
        <w:rPr>
          <w:rFonts w:asciiTheme="minorHAnsi" w:hAnsiTheme="minorHAnsi" w:cstheme="minorHAnsi"/>
        </w:rPr>
        <w:t xml:space="preserve"> epidemii nebylo možné v prostorech hasičské zbrojnice prováděny ukázky pro děti ze ZŠ a MŠ Vizovice. Po zlepšení situace v měsíci červnu následně proběhly ukázky na RS </w:t>
      </w:r>
      <w:proofErr w:type="spellStart"/>
      <w:r w:rsidRPr="008C0DF3">
        <w:rPr>
          <w:rFonts w:asciiTheme="minorHAnsi" w:hAnsiTheme="minorHAnsi" w:cstheme="minorHAnsi"/>
        </w:rPr>
        <w:t>Revika</w:t>
      </w:r>
      <w:proofErr w:type="spellEnd"/>
      <w:r w:rsidRPr="008C0DF3">
        <w:rPr>
          <w:rFonts w:asciiTheme="minorHAnsi" w:hAnsiTheme="minorHAnsi" w:cstheme="minorHAnsi"/>
        </w:rPr>
        <w:t xml:space="preserve"> pro tábory ČČK a dětí se zdravotním postižením. </w:t>
      </w:r>
      <w:r w:rsidRPr="008C0DF3">
        <w:rPr>
          <w:rFonts w:asciiTheme="minorHAnsi" w:hAnsiTheme="minorHAnsi" w:cstheme="minorHAnsi"/>
        </w:rPr>
        <w:br/>
      </w:r>
    </w:p>
    <w:p w:rsidR="008C0DF3" w:rsidRPr="008C0DF3" w:rsidRDefault="008C0DF3" w:rsidP="008C0DF3">
      <w:pPr>
        <w:rPr>
          <w:rFonts w:asciiTheme="minorHAnsi" w:hAnsiTheme="minorHAnsi" w:cstheme="minorHAnsi"/>
        </w:rPr>
      </w:pPr>
      <w:r w:rsidRPr="008C0DF3">
        <w:rPr>
          <w:rFonts w:asciiTheme="minorHAnsi" w:hAnsiTheme="minorHAnsi" w:cstheme="minorHAnsi"/>
        </w:rPr>
        <w:t xml:space="preserve">JSDH Vizovice se také zapojila do spolupráce s Domem kultury při zabezpečení jejich kulturních akcí např. (Strašidelný Šibeniční vrch </w:t>
      </w:r>
      <w:proofErr w:type="gramStart"/>
      <w:r w:rsidRPr="008C0DF3">
        <w:rPr>
          <w:rFonts w:asciiTheme="minorHAnsi" w:hAnsiTheme="minorHAnsi" w:cstheme="minorHAnsi"/>
        </w:rPr>
        <w:t>-  zabezpečení</w:t>
      </w:r>
      <w:proofErr w:type="gramEnd"/>
      <w:r w:rsidRPr="008C0DF3">
        <w:rPr>
          <w:rFonts w:asciiTheme="minorHAnsi" w:hAnsiTheme="minorHAnsi" w:cstheme="minorHAnsi"/>
        </w:rPr>
        <w:t xml:space="preserve"> elektrické energie a osvětlení kulturního programu, Taneční zábava na parkovišti za KD Vizovice).</w:t>
      </w:r>
    </w:p>
    <w:p w:rsidR="008C0DF3" w:rsidRPr="008C0DF3" w:rsidRDefault="008C0DF3" w:rsidP="008C0DF3">
      <w:pPr>
        <w:rPr>
          <w:rFonts w:asciiTheme="minorHAnsi" w:hAnsiTheme="minorHAnsi" w:cstheme="minorHAnsi"/>
        </w:rPr>
      </w:pPr>
      <w:r w:rsidRPr="008C0DF3">
        <w:rPr>
          <w:rFonts w:asciiTheme="minorHAnsi" w:hAnsiTheme="minorHAnsi" w:cstheme="minorHAnsi"/>
        </w:rPr>
        <w:t xml:space="preserve">O činnosti jednotky jsou podávány průběžně zprávy na internetových stránkách města a </w:t>
      </w:r>
      <w:proofErr w:type="spellStart"/>
      <w:r w:rsidRPr="008C0DF3">
        <w:rPr>
          <w:rFonts w:asciiTheme="minorHAnsi" w:hAnsiTheme="minorHAnsi" w:cstheme="minorHAnsi"/>
        </w:rPr>
        <w:t>Vizovských</w:t>
      </w:r>
      <w:proofErr w:type="spellEnd"/>
      <w:r w:rsidRPr="008C0DF3">
        <w:rPr>
          <w:rFonts w:asciiTheme="minorHAnsi" w:hAnsiTheme="minorHAnsi" w:cstheme="minorHAnsi"/>
        </w:rPr>
        <w:t xml:space="preserve"> novinách.</w:t>
      </w:r>
    </w:p>
    <w:p w:rsidR="00866C2E" w:rsidRDefault="00C1225E" w:rsidP="00866C2E">
      <w:r w:rsidRPr="00D65E6D">
        <w:rPr>
          <w:rFonts w:asciiTheme="minorHAnsi" w:hAnsiTheme="minorHAnsi" w:cstheme="minorHAnsi"/>
        </w:rPr>
        <w:t>V organizační složce pracuje:</w:t>
      </w:r>
    </w:p>
    <w:p w:rsidR="00866C2E" w:rsidRPr="00866C2E" w:rsidRDefault="00866C2E" w:rsidP="00542172">
      <w:pPr>
        <w:numPr>
          <w:ilvl w:val="0"/>
          <w:numId w:val="12"/>
        </w:numPr>
        <w:tabs>
          <w:tab w:val="clear" w:pos="720"/>
          <w:tab w:val="num" w:pos="426"/>
        </w:tabs>
        <w:spacing w:after="0"/>
        <w:ind w:left="426" w:hanging="399"/>
        <w:outlineLvl w:val="0"/>
        <w:rPr>
          <w:rFonts w:asciiTheme="minorHAnsi" w:hAnsiTheme="minorHAnsi" w:cstheme="minorHAnsi"/>
          <w:bCs/>
        </w:rPr>
      </w:pPr>
      <w:r w:rsidRPr="00866C2E">
        <w:rPr>
          <w:rFonts w:asciiTheme="minorHAnsi" w:hAnsiTheme="minorHAnsi" w:cstheme="minorHAnsi"/>
          <w:bCs/>
        </w:rPr>
        <w:t>Vedoucí organizační složky</w:t>
      </w:r>
    </w:p>
    <w:p w:rsidR="00866C2E" w:rsidRPr="00866C2E" w:rsidRDefault="00866C2E" w:rsidP="00542172">
      <w:pPr>
        <w:numPr>
          <w:ilvl w:val="0"/>
          <w:numId w:val="12"/>
        </w:numPr>
        <w:tabs>
          <w:tab w:val="clear" w:pos="720"/>
          <w:tab w:val="num" w:pos="426"/>
        </w:tabs>
        <w:spacing w:after="0"/>
        <w:ind w:left="426" w:hanging="399"/>
        <w:outlineLvl w:val="0"/>
        <w:rPr>
          <w:rFonts w:asciiTheme="minorHAnsi" w:hAnsiTheme="minorHAnsi" w:cstheme="minorHAnsi"/>
        </w:rPr>
      </w:pPr>
      <w:r w:rsidRPr="00866C2E">
        <w:rPr>
          <w:rFonts w:asciiTheme="minorHAnsi" w:hAnsiTheme="minorHAnsi" w:cstheme="minorHAnsi"/>
          <w:bCs/>
        </w:rPr>
        <w:t>21 členů jednotky z toho velitel, zástupce, 4 velitelé družstva, 9 strojníků, 6 hasičů</w:t>
      </w:r>
    </w:p>
    <w:p w:rsidR="00866C2E" w:rsidRPr="00866C2E" w:rsidRDefault="00866C2E" w:rsidP="00866C2E">
      <w:pPr>
        <w:rPr>
          <w:rFonts w:asciiTheme="minorHAnsi" w:hAnsiTheme="minorHAnsi" w:cstheme="minorHAnsi"/>
        </w:rPr>
      </w:pPr>
      <w:r w:rsidRPr="00866C2E">
        <w:rPr>
          <w:rFonts w:asciiTheme="minorHAnsi" w:hAnsiTheme="minorHAnsi" w:cstheme="minorHAnsi"/>
        </w:rPr>
        <w:t>Celkem je sepsáno 21 dohod. Členové jednotky jsou rozdělení do 3 směn po 7. V každé směně jsou 2 velitelé družstva, 3 strojníci a 2</w:t>
      </w:r>
      <w:r w:rsidR="001B696E">
        <w:rPr>
          <w:rFonts w:asciiTheme="minorHAnsi" w:hAnsiTheme="minorHAnsi" w:cstheme="minorHAnsi"/>
        </w:rPr>
        <w:t xml:space="preserve"> </w:t>
      </w:r>
      <w:r w:rsidRPr="00866C2E">
        <w:rPr>
          <w:rFonts w:asciiTheme="minorHAnsi" w:hAnsiTheme="minorHAnsi" w:cstheme="minorHAnsi"/>
        </w:rPr>
        <w:t>hasiči</w:t>
      </w:r>
      <w:r w:rsidR="001B696E">
        <w:rPr>
          <w:rFonts w:asciiTheme="minorHAnsi" w:hAnsiTheme="minorHAnsi" w:cstheme="minorHAnsi"/>
        </w:rPr>
        <w:t>,</w:t>
      </w:r>
      <w:r w:rsidRPr="00866C2E">
        <w:rPr>
          <w:rFonts w:asciiTheme="minorHAnsi" w:hAnsiTheme="minorHAnsi" w:cstheme="minorHAnsi"/>
        </w:rPr>
        <w:t xml:space="preserve"> aby byla umožněna vzájemná zastupitelnost. Někteří členové mají školení jak velitele družstva, tak strojníka. Směny jsou 24 hodinové. Totožný směnový systém má Hasičský záchranný sbor Zlínského kraje. Všichni členové vykonávají pohotovost dle pracovní dohody v místě bydliště a plní určené úkony na hasičské zbrojnici v rozsahu 4 hodin měsíčně. </w:t>
      </w:r>
    </w:p>
    <w:p w:rsidR="00866C2E" w:rsidRDefault="00866C2E" w:rsidP="00866C2E">
      <w:pPr>
        <w:rPr>
          <w:rFonts w:asciiTheme="minorHAnsi" w:hAnsiTheme="minorHAnsi" w:cstheme="minorHAnsi"/>
        </w:rPr>
      </w:pPr>
      <w:r w:rsidRPr="00866C2E">
        <w:rPr>
          <w:rFonts w:asciiTheme="minorHAnsi" w:hAnsiTheme="minorHAnsi" w:cstheme="minorHAnsi"/>
        </w:rPr>
        <w:t xml:space="preserve">Podkladem pro čerpání OON je Plán výkonu služeb na kalendářní měsíc, na </w:t>
      </w:r>
      <w:proofErr w:type="gramStart"/>
      <w:r w:rsidRPr="00866C2E">
        <w:rPr>
          <w:rFonts w:asciiTheme="minorHAnsi" w:hAnsiTheme="minorHAnsi" w:cstheme="minorHAnsi"/>
        </w:rPr>
        <w:t>základě</w:t>
      </w:r>
      <w:proofErr w:type="gramEnd"/>
      <w:r w:rsidRPr="00866C2E">
        <w:rPr>
          <w:rFonts w:asciiTheme="minorHAnsi" w:hAnsiTheme="minorHAnsi" w:cstheme="minorHAnsi"/>
        </w:rPr>
        <w:t xml:space="preserve"> kterého jsou vypláceny odměny jednotlivým členům. Výše čerpání této položky je dále ovlivňována četností a délkou zásahů jednotky, které jednak zvyšují čerpání této položky a rovněž čerpání</w:t>
      </w:r>
      <w:r>
        <w:rPr>
          <w:rFonts w:asciiTheme="minorHAnsi" w:hAnsiTheme="minorHAnsi" w:cstheme="minorHAnsi"/>
        </w:rPr>
        <w:t xml:space="preserve"> </w:t>
      </w:r>
      <w:r w:rsidRPr="00866C2E">
        <w:rPr>
          <w:rFonts w:asciiTheme="minorHAnsi" w:hAnsiTheme="minorHAnsi" w:cstheme="minorHAnsi"/>
        </w:rPr>
        <w:t xml:space="preserve">položky refundací mezd. </w:t>
      </w:r>
    </w:p>
    <w:p w:rsidR="006A28FD" w:rsidRPr="00D65E6D" w:rsidRDefault="006A28FD" w:rsidP="00866C2E">
      <w:pPr>
        <w:rPr>
          <w:rFonts w:asciiTheme="minorHAnsi" w:hAnsiTheme="minorHAnsi" w:cstheme="minorHAnsi"/>
        </w:rPr>
      </w:pPr>
    </w:p>
    <w:p w:rsidR="002A2DB6" w:rsidRPr="00D65E6D" w:rsidRDefault="002A2DB6" w:rsidP="00014E14">
      <w:pPr>
        <w:pStyle w:val="Nadpis3"/>
        <w:rPr>
          <w:rFonts w:asciiTheme="minorHAnsi" w:hAnsiTheme="minorHAnsi" w:cstheme="minorHAnsi"/>
        </w:rPr>
      </w:pPr>
      <w:bookmarkStart w:id="148" w:name="_Toc102406925"/>
      <w:r w:rsidRPr="00D65E6D">
        <w:rPr>
          <w:rFonts w:asciiTheme="minorHAnsi" w:hAnsiTheme="minorHAnsi" w:cstheme="minorHAnsi"/>
        </w:rPr>
        <w:lastRenderedPageBreak/>
        <w:t>Plnění závazných ukazatelů v roce 20</w:t>
      </w:r>
      <w:r w:rsidR="00866C2E">
        <w:rPr>
          <w:rFonts w:asciiTheme="minorHAnsi" w:hAnsiTheme="minorHAnsi" w:cstheme="minorHAnsi"/>
        </w:rPr>
        <w:t>2</w:t>
      </w:r>
      <w:r w:rsidR="001B696E">
        <w:rPr>
          <w:rFonts w:asciiTheme="minorHAnsi" w:hAnsiTheme="minorHAnsi" w:cstheme="minorHAnsi"/>
        </w:rPr>
        <w:t>1</w:t>
      </w:r>
      <w:bookmarkEnd w:id="148"/>
    </w:p>
    <w:p w:rsidR="002A32A9" w:rsidRPr="00D65E6D" w:rsidRDefault="002A32A9" w:rsidP="002A32A9">
      <w:pPr>
        <w:rPr>
          <w:rFonts w:asciiTheme="minorHAnsi" w:hAnsiTheme="minorHAnsi" w:cstheme="minorHAnsi"/>
        </w:rPr>
      </w:pPr>
    </w:p>
    <w:p w:rsidR="00C1225E" w:rsidRPr="00D65E6D" w:rsidRDefault="002A2DB6" w:rsidP="00C1225E">
      <w:pPr>
        <w:pStyle w:val="Titulek"/>
        <w:rPr>
          <w:rFonts w:asciiTheme="minorHAnsi" w:hAnsiTheme="minorHAnsi" w:cstheme="minorHAnsi"/>
          <w:b/>
        </w:rPr>
      </w:pPr>
      <w:bookmarkStart w:id="149" w:name="_Toc102406784"/>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21</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Plnění závazných ukazatelů JPOII (v Kč)</w:t>
      </w:r>
      <w:bookmarkEnd w:id="149"/>
    </w:p>
    <w:tbl>
      <w:tblPr>
        <w:tblW w:w="5000" w:type="pct"/>
        <w:tblCellMar>
          <w:left w:w="113" w:type="dxa"/>
          <w:right w:w="0" w:type="dxa"/>
        </w:tblCellMar>
        <w:tblLook w:val="0000" w:firstRow="0" w:lastRow="0" w:firstColumn="0" w:lastColumn="0" w:noHBand="0" w:noVBand="0"/>
      </w:tblPr>
      <w:tblGrid>
        <w:gridCol w:w="1148"/>
        <w:gridCol w:w="1309"/>
        <w:gridCol w:w="1306"/>
        <w:gridCol w:w="1603"/>
        <w:gridCol w:w="1769"/>
        <w:gridCol w:w="1633"/>
      </w:tblGrid>
      <w:tr w:rsidR="00C1225E" w:rsidRPr="00D65E6D" w:rsidTr="00750550">
        <w:tc>
          <w:tcPr>
            <w:tcW w:w="654" w:type="pct"/>
            <w:tcBorders>
              <w:top w:val="single" w:sz="8" w:space="0" w:color="auto"/>
              <w:left w:val="single" w:sz="8" w:space="0" w:color="auto"/>
              <w:bottom w:val="single" w:sz="8" w:space="0" w:color="auto"/>
              <w:right w:val="single" w:sz="8" w:space="0" w:color="auto"/>
            </w:tcBorders>
            <w:shd w:val="clear" w:color="auto" w:fill="E5E5E5"/>
          </w:tcPr>
          <w:p w:rsidR="00C1225E" w:rsidRPr="00D65E6D" w:rsidRDefault="00964AA1" w:rsidP="00781608">
            <w:pPr>
              <w:rPr>
                <w:rFonts w:asciiTheme="minorHAnsi" w:hAnsiTheme="minorHAnsi" w:cstheme="minorHAnsi"/>
                <w:sz w:val="22"/>
                <w:szCs w:val="22"/>
              </w:rPr>
            </w:pPr>
            <w:r w:rsidRPr="00D65E6D">
              <w:rPr>
                <w:rFonts w:asciiTheme="minorHAnsi" w:hAnsiTheme="minorHAnsi" w:cstheme="minorHAnsi"/>
                <w:sz w:val="22"/>
                <w:szCs w:val="22"/>
              </w:rPr>
              <w:t>Ukazatelé roku 20</w:t>
            </w:r>
            <w:r w:rsidR="00866C2E">
              <w:rPr>
                <w:rFonts w:asciiTheme="minorHAnsi" w:hAnsiTheme="minorHAnsi" w:cstheme="minorHAnsi"/>
                <w:sz w:val="22"/>
                <w:szCs w:val="22"/>
              </w:rPr>
              <w:t>2</w:t>
            </w:r>
            <w:r w:rsidR="001B696E">
              <w:rPr>
                <w:rFonts w:asciiTheme="minorHAnsi" w:hAnsiTheme="minorHAnsi" w:cstheme="minorHAnsi"/>
                <w:sz w:val="22"/>
                <w:szCs w:val="22"/>
              </w:rPr>
              <w:t>1</w:t>
            </w:r>
          </w:p>
        </w:tc>
        <w:tc>
          <w:tcPr>
            <w:tcW w:w="746" w:type="pct"/>
            <w:tcBorders>
              <w:top w:val="single" w:sz="8" w:space="0" w:color="auto"/>
              <w:left w:val="nil"/>
              <w:bottom w:val="single" w:sz="8" w:space="0" w:color="auto"/>
              <w:right w:val="single" w:sz="8" w:space="0" w:color="auto"/>
            </w:tcBorders>
            <w:shd w:val="clear" w:color="auto" w:fill="E5E5E5"/>
          </w:tcPr>
          <w:p w:rsidR="00C1225E" w:rsidRPr="001B696E" w:rsidRDefault="00C1225E" w:rsidP="001B696E">
            <w:pPr>
              <w:jc w:val="center"/>
              <w:rPr>
                <w:rFonts w:asciiTheme="minorHAnsi" w:hAnsiTheme="minorHAnsi" w:cstheme="minorHAnsi"/>
                <w:sz w:val="20"/>
                <w:szCs w:val="20"/>
              </w:rPr>
            </w:pPr>
            <w:r w:rsidRPr="001B696E">
              <w:rPr>
                <w:rFonts w:asciiTheme="minorHAnsi" w:hAnsiTheme="minorHAnsi" w:cstheme="minorHAnsi"/>
                <w:sz w:val="20"/>
                <w:szCs w:val="20"/>
              </w:rPr>
              <w:t>Minimální objem příjmů</w:t>
            </w:r>
          </w:p>
        </w:tc>
        <w:tc>
          <w:tcPr>
            <w:tcW w:w="745" w:type="pct"/>
            <w:tcBorders>
              <w:top w:val="single" w:sz="8" w:space="0" w:color="auto"/>
              <w:left w:val="nil"/>
              <w:bottom w:val="single" w:sz="8" w:space="0" w:color="auto"/>
              <w:right w:val="single" w:sz="8" w:space="0" w:color="auto"/>
            </w:tcBorders>
            <w:shd w:val="clear" w:color="auto" w:fill="E5E5E5"/>
          </w:tcPr>
          <w:p w:rsidR="00C1225E" w:rsidRPr="001B696E" w:rsidRDefault="00C1225E" w:rsidP="001B696E">
            <w:pPr>
              <w:jc w:val="center"/>
              <w:rPr>
                <w:rFonts w:asciiTheme="minorHAnsi" w:hAnsiTheme="minorHAnsi" w:cstheme="minorHAnsi"/>
                <w:sz w:val="20"/>
                <w:szCs w:val="20"/>
              </w:rPr>
            </w:pPr>
            <w:r w:rsidRPr="001B696E">
              <w:rPr>
                <w:rFonts w:asciiTheme="minorHAnsi" w:hAnsiTheme="minorHAnsi" w:cstheme="minorHAnsi"/>
                <w:sz w:val="20"/>
                <w:szCs w:val="20"/>
              </w:rPr>
              <w:t>Max. objem investičních výdajů</w:t>
            </w:r>
          </w:p>
        </w:tc>
        <w:tc>
          <w:tcPr>
            <w:tcW w:w="914" w:type="pct"/>
            <w:tcBorders>
              <w:top w:val="single" w:sz="8" w:space="0" w:color="auto"/>
              <w:left w:val="nil"/>
              <w:bottom w:val="single" w:sz="8" w:space="0" w:color="auto"/>
              <w:right w:val="single" w:sz="8" w:space="0" w:color="auto"/>
            </w:tcBorders>
            <w:shd w:val="clear" w:color="auto" w:fill="E5E5E5"/>
            <w:tcMar>
              <w:top w:w="142" w:type="dxa"/>
              <w:left w:w="108" w:type="dxa"/>
              <w:bottom w:w="0" w:type="dxa"/>
              <w:right w:w="108" w:type="dxa"/>
            </w:tcMar>
          </w:tcPr>
          <w:p w:rsidR="00C1225E" w:rsidRPr="001B696E" w:rsidRDefault="00C1225E" w:rsidP="001B696E">
            <w:pPr>
              <w:jc w:val="center"/>
              <w:rPr>
                <w:rFonts w:asciiTheme="minorHAnsi" w:hAnsiTheme="minorHAnsi" w:cstheme="minorHAnsi"/>
                <w:sz w:val="20"/>
                <w:szCs w:val="20"/>
              </w:rPr>
            </w:pPr>
            <w:r w:rsidRPr="001B696E">
              <w:rPr>
                <w:rFonts w:asciiTheme="minorHAnsi" w:hAnsiTheme="minorHAnsi" w:cstheme="minorHAnsi"/>
                <w:sz w:val="20"/>
                <w:szCs w:val="20"/>
              </w:rPr>
              <w:t>Max. objem neinvestičních výdajů</w:t>
            </w:r>
          </w:p>
        </w:tc>
        <w:tc>
          <w:tcPr>
            <w:tcW w:w="1009" w:type="pct"/>
            <w:tcBorders>
              <w:top w:val="single" w:sz="8" w:space="0" w:color="auto"/>
              <w:left w:val="nil"/>
              <w:bottom w:val="single" w:sz="8" w:space="0" w:color="auto"/>
              <w:right w:val="single" w:sz="8" w:space="0" w:color="auto"/>
            </w:tcBorders>
            <w:shd w:val="clear" w:color="auto" w:fill="E5E5E5"/>
            <w:tcMar>
              <w:top w:w="142" w:type="dxa"/>
              <w:left w:w="108" w:type="dxa"/>
              <w:bottom w:w="0" w:type="dxa"/>
              <w:right w:w="108" w:type="dxa"/>
            </w:tcMar>
          </w:tcPr>
          <w:p w:rsidR="00C1225E" w:rsidRPr="001B696E" w:rsidRDefault="00C1225E" w:rsidP="001B696E">
            <w:pPr>
              <w:jc w:val="center"/>
              <w:rPr>
                <w:rFonts w:asciiTheme="minorHAnsi" w:hAnsiTheme="minorHAnsi" w:cstheme="minorHAnsi"/>
                <w:sz w:val="20"/>
                <w:szCs w:val="20"/>
              </w:rPr>
            </w:pPr>
            <w:r w:rsidRPr="001B696E">
              <w:rPr>
                <w:rFonts w:asciiTheme="minorHAnsi" w:hAnsiTheme="minorHAnsi" w:cstheme="minorHAnsi"/>
                <w:sz w:val="20"/>
                <w:szCs w:val="20"/>
              </w:rPr>
              <w:t>Max. objem prostředků     na platy</w:t>
            </w:r>
            <w:r w:rsidR="001B696E">
              <w:rPr>
                <w:rFonts w:asciiTheme="minorHAnsi" w:hAnsiTheme="minorHAnsi" w:cstheme="minorHAnsi"/>
                <w:sz w:val="20"/>
                <w:szCs w:val="20"/>
              </w:rPr>
              <w:t xml:space="preserve"> </w:t>
            </w:r>
            <w:proofErr w:type="spellStart"/>
            <w:proofErr w:type="gramStart"/>
            <w:r w:rsidR="001B696E">
              <w:rPr>
                <w:rFonts w:asciiTheme="minorHAnsi" w:hAnsiTheme="minorHAnsi" w:cstheme="minorHAnsi"/>
                <w:sz w:val="20"/>
                <w:szCs w:val="20"/>
              </w:rPr>
              <w:t>vč.refundací</w:t>
            </w:r>
            <w:proofErr w:type="spellEnd"/>
            <w:proofErr w:type="gramEnd"/>
          </w:p>
        </w:tc>
        <w:tc>
          <w:tcPr>
            <w:tcW w:w="931" w:type="pct"/>
            <w:tcBorders>
              <w:top w:val="single" w:sz="8" w:space="0" w:color="auto"/>
              <w:left w:val="nil"/>
              <w:bottom w:val="single" w:sz="8" w:space="0" w:color="auto"/>
              <w:right w:val="single" w:sz="8" w:space="0" w:color="auto"/>
            </w:tcBorders>
            <w:shd w:val="clear" w:color="auto" w:fill="E5E5E5"/>
            <w:tcMar>
              <w:top w:w="142" w:type="dxa"/>
              <w:left w:w="108" w:type="dxa"/>
              <w:bottom w:w="0" w:type="dxa"/>
              <w:right w:w="108" w:type="dxa"/>
            </w:tcMar>
          </w:tcPr>
          <w:p w:rsidR="00C1225E" w:rsidRPr="001B696E" w:rsidRDefault="00970FBC" w:rsidP="001B696E">
            <w:pPr>
              <w:jc w:val="center"/>
              <w:rPr>
                <w:rFonts w:asciiTheme="minorHAnsi" w:hAnsiTheme="minorHAnsi" w:cstheme="minorHAnsi"/>
                <w:sz w:val="20"/>
                <w:szCs w:val="20"/>
              </w:rPr>
            </w:pPr>
            <w:r w:rsidRPr="001B696E">
              <w:rPr>
                <w:rFonts w:asciiTheme="minorHAnsi" w:hAnsiTheme="minorHAnsi" w:cstheme="minorHAnsi"/>
                <w:sz w:val="20"/>
                <w:szCs w:val="20"/>
              </w:rPr>
              <w:t xml:space="preserve">Max. objem prostředků </w:t>
            </w:r>
            <w:r w:rsidR="00C1225E" w:rsidRPr="001B696E">
              <w:rPr>
                <w:rFonts w:asciiTheme="minorHAnsi" w:hAnsiTheme="minorHAnsi" w:cstheme="minorHAnsi"/>
                <w:sz w:val="20"/>
                <w:szCs w:val="20"/>
              </w:rPr>
              <w:t xml:space="preserve">na </w:t>
            </w:r>
            <w:r w:rsidR="001B696E">
              <w:rPr>
                <w:rFonts w:asciiTheme="minorHAnsi" w:hAnsiTheme="minorHAnsi" w:cstheme="minorHAnsi"/>
                <w:sz w:val="20"/>
                <w:szCs w:val="20"/>
              </w:rPr>
              <w:t>odměny z dohod</w:t>
            </w:r>
          </w:p>
        </w:tc>
      </w:tr>
      <w:tr w:rsidR="00C1225E" w:rsidRPr="00D65E6D" w:rsidTr="00750550">
        <w:tc>
          <w:tcPr>
            <w:tcW w:w="654" w:type="pct"/>
            <w:tcBorders>
              <w:top w:val="nil"/>
              <w:left w:val="single" w:sz="8" w:space="0" w:color="auto"/>
              <w:bottom w:val="single" w:sz="8" w:space="0" w:color="auto"/>
              <w:right w:val="single" w:sz="8" w:space="0" w:color="auto"/>
            </w:tcBorders>
            <w:shd w:val="clear" w:color="auto" w:fill="auto"/>
          </w:tcPr>
          <w:p w:rsidR="00C1225E" w:rsidRPr="001B696E" w:rsidRDefault="00C1225E" w:rsidP="00781608">
            <w:pPr>
              <w:rPr>
                <w:rFonts w:asciiTheme="minorHAnsi" w:hAnsiTheme="minorHAnsi" w:cstheme="minorHAnsi"/>
                <w:sz w:val="20"/>
                <w:szCs w:val="20"/>
              </w:rPr>
            </w:pPr>
            <w:r w:rsidRPr="001B696E">
              <w:rPr>
                <w:rFonts w:asciiTheme="minorHAnsi" w:hAnsiTheme="minorHAnsi" w:cstheme="minorHAnsi"/>
                <w:sz w:val="20"/>
                <w:szCs w:val="20"/>
              </w:rPr>
              <w:t>Stanovené</w:t>
            </w:r>
          </w:p>
        </w:tc>
        <w:tc>
          <w:tcPr>
            <w:tcW w:w="746" w:type="pct"/>
            <w:tcBorders>
              <w:top w:val="nil"/>
              <w:left w:val="nil"/>
              <w:bottom w:val="single" w:sz="8" w:space="0" w:color="auto"/>
              <w:right w:val="single" w:sz="8" w:space="0" w:color="auto"/>
            </w:tcBorders>
            <w:shd w:val="clear" w:color="auto" w:fill="auto"/>
          </w:tcPr>
          <w:p w:rsidR="00C1225E" w:rsidRPr="00D65E6D" w:rsidRDefault="001B696E" w:rsidP="00964AA1">
            <w:pPr>
              <w:jc w:val="center"/>
              <w:rPr>
                <w:rFonts w:asciiTheme="minorHAnsi" w:hAnsiTheme="minorHAnsi" w:cstheme="minorHAnsi"/>
                <w:sz w:val="22"/>
                <w:szCs w:val="22"/>
              </w:rPr>
            </w:pPr>
            <w:r>
              <w:rPr>
                <w:rFonts w:asciiTheme="minorHAnsi" w:hAnsiTheme="minorHAnsi" w:cstheme="minorHAnsi"/>
                <w:sz w:val="22"/>
                <w:szCs w:val="22"/>
              </w:rPr>
              <w:t>72 800</w:t>
            </w:r>
          </w:p>
        </w:tc>
        <w:tc>
          <w:tcPr>
            <w:tcW w:w="745" w:type="pct"/>
            <w:tcBorders>
              <w:top w:val="nil"/>
              <w:left w:val="nil"/>
              <w:bottom w:val="single" w:sz="8" w:space="0" w:color="auto"/>
              <w:right w:val="single" w:sz="8" w:space="0" w:color="auto"/>
            </w:tcBorders>
            <w:shd w:val="clear" w:color="auto" w:fill="auto"/>
          </w:tcPr>
          <w:p w:rsidR="00C1225E" w:rsidRPr="00D65E6D" w:rsidRDefault="001B696E" w:rsidP="00964AA1">
            <w:pPr>
              <w:jc w:val="center"/>
              <w:rPr>
                <w:rFonts w:asciiTheme="minorHAnsi" w:hAnsiTheme="minorHAnsi" w:cstheme="minorHAnsi"/>
                <w:sz w:val="22"/>
                <w:szCs w:val="22"/>
              </w:rPr>
            </w:pPr>
            <w:r>
              <w:rPr>
                <w:rFonts w:asciiTheme="minorHAnsi" w:hAnsiTheme="minorHAnsi" w:cstheme="minorHAnsi"/>
                <w:sz w:val="22"/>
                <w:szCs w:val="22"/>
              </w:rPr>
              <w:t>100 000</w:t>
            </w:r>
          </w:p>
        </w:tc>
        <w:tc>
          <w:tcPr>
            <w:tcW w:w="914"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1B696E" w:rsidP="00964AA1">
            <w:pPr>
              <w:jc w:val="center"/>
              <w:rPr>
                <w:rFonts w:asciiTheme="minorHAnsi" w:hAnsiTheme="minorHAnsi" w:cstheme="minorHAnsi"/>
                <w:sz w:val="22"/>
                <w:szCs w:val="22"/>
              </w:rPr>
            </w:pPr>
            <w:r>
              <w:rPr>
                <w:rFonts w:asciiTheme="minorHAnsi" w:hAnsiTheme="minorHAnsi" w:cstheme="minorHAnsi"/>
                <w:sz w:val="22"/>
                <w:szCs w:val="22"/>
              </w:rPr>
              <w:t>1 600 000</w:t>
            </w:r>
          </w:p>
        </w:tc>
        <w:tc>
          <w:tcPr>
            <w:tcW w:w="1009"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1B696E" w:rsidP="00964AA1">
            <w:pPr>
              <w:jc w:val="center"/>
              <w:rPr>
                <w:rFonts w:asciiTheme="minorHAnsi" w:hAnsiTheme="minorHAnsi" w:cstheme="minorHAnsi"/>
                <w:sz w:val="22"/>
                <w:szCs w:val="22"/>
              </w:rPr>
            </w:pPr>
            <w:r>
              <w:rPr>
                <w:rFonts w:asciiTheme="minorHAnsi" w:hAnsiTheme="minorHAnsi" w:cstheme="minorHAnsi"/>
                <w:sz w:val="22"/>
                <w:szCs w:val="22"/>
              </w:rPr>
              <w:t>130 000</w:t>
            </w:r>
          </w:p>
        </w:tc>
        <w:tc>
          <w:tcPr>
            <w:tcW w:w="931"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1B696E" w:rsidP="00964AA1">
            <w:pPr>
              <w:jc w:val="center"/>
              <w:rPr>
                <w:rFonts w:asciiTheme="minorHAnsi" w:hAnsiTheme="minorHAnsi" w:cstheme="minorHAnsi"/>
                <w:sz w:val="22"/>
                <w:szCs w:val="22"/>
              </w:rPr>
            </w:pPr>
            <w:r>
              <w:rPr>
                <w:rFonts w:asciiTheme="minorHAnsi" w:hAnsiTheme="minorHAnsi" w:cstheme="minorHAnsi"/>
                <w:sz w:val="22"/>
                <w:szCs w:val="22"/>
              </w:rPr>
              <w:t>610 000</w:t>
            </w:r>
          </w:p>
        </w:tc>
      </w:tr>
      <w:tr w:rsidR="00C1225E" w:rsidRPr="00D65E6D" w:rsidTr="00750550">
        <w:tc>
          <w:tcPr>
            <w:tcW w:w="654" w:type="pct"/>
            <w:tcBorders>
              <w:top w:val="nil"/>
              <w:left w:val="single" w:sz="8" w:space="0" w:color="auto"/>
              <w:bottom w:val="single" w:sz="8" w:space="0" w:color="auto"/>
              <w:right w:val="single" w:sz="8" w:space="0" w:color="auto"/>
            </w:tcBorders>
            <w:shd w:val="clear" w:color="auto" w:fill="auto"/>
          </w:tcPr>
          <w:p w:rsidR="00C1225E" w:rsidRPr="001B696E" w:rsidRDefault="00C1225E" w:rsidP="00781608">
            <w:pPr>
              <w:rPr>
                <w:rFonts w:asciiTheme="minorHAnsi" w:hAnsiTheme="minorHAnsi" w:cstheme="minorHAnsi"/>
                <w:sz w:val="20"/>
                <w:szCs w:val="20"/>
              </w:rPr>
            </w:pPr>
            <w:r w:rsidRPr="001B696E">
              <w:rPr>
                <w:rFonts w:asciiTheme="minorHAnsi" w:hAnsiTheme="minorHAnsi" w:cstheme="minorHAnsi"/>
                <w:sz w:val="20"/>
                <w:szCs w:val="20"/>
              </w:rPr>
              <w:t>Upravené</w:t>
            </w:r>
          </w:p>
        </w:tc>
        <w:tc>
          <w:tcPr>
            <w:tcW w:w="746" w:type="pct"/>
            <w:tcBorders>
              <w:top w:val="nil"/>
              <w:left w:val="nil"/>
              <w:bottom w:val="single" w:sz="8" w:space="0" w:color="auto"/>
              <w:right w:val="single" w:sz="8" w:space="0" w:color="auto"/>
            </w:tcBorders>
            <w:shd w:val="clear" w:color="auto" w:fill="auto"/>
          </w:tcPr>
          <w:p w:rsidR="00C1225E" w:rsidRPr="00D65E6D" w:rsidRDefault="001B696E" w:rsidP="00964AA1">
            <w:pPr>
              <w:jc w:val="center"/>
              <w:rPr>
                <w:rFonts w:asciiTheme="minorHAnsi" w:hAnsiTheme="minorHAnsi" w:cstheme="minorHAnsi"/>
                <w:sz w:val="22"/>
                <w:szCs w:val="22"/>
              </w:rPr>
            </w:pPr>
            <w:r>
              <w:rPr>
                <w:rFonts w:asciiTheme="minorHAnsi" w:hAnsiTheme="minorHAnsi" w:cstheme="minorHAnsi"/>
                <w:sz w:val="22"/>
                <w:szCs w:val="22"/>
              </w:rPr>
              <w:t>192 400</w:t>
            </w:r>
          </w:p>
        </w:tc>
        <w:tc>
          <w:tcPr>
            <w:tcW w:w="745" w:type="pct"/>
            <w:tcBorders>
              <w:top w:val="nil"/>
              <w:left w:val="nil"/>
              <w:bottom w:val="single" w:sz="8" w:space="0" w:color="auto"/>
              <w:right w:val="single" w:sz="8" w:space="0" w:color="auto"/>
            </w:tcBorders>
            <w:shd w:val="clear" w:color="auto" w:fill="auto"/>
          </w:tcPr>
          <w:p w:rsidR="00C1225E" w:rsidRPr="00D65E6D" w:rsidRDefault="001B696E" w:rsidP="00964AA1">
            <w:pPr>
              <w:jc w:val="center"/>
              <w:rPr>
                <w:rFonts w:asciiTheme="minorHAnsi" w:hAnsiTheme="minorHAnsi" w:cstheme="minorHAnsi"/>
                <w:sz w:val="22"/>
                <w:szCs w:val="22"/>
              </w:rPr>
            </w:pPr>
            <w:r>
              <w:rPr>
                <w:rFonts w:asciiTheme="minorHAnsi" w:hAnsiTheme="minorHAnsi" w:cstheme="minorHAnsi"/>
                <w:sz w:val="22"/>
                <w:szCs w:val="22"/>
              </w:rPr>
              <w:t>100 000</w:t>
            </w:r>
          </w:p>
        </w:tc>
        <w:tc>
          <w:tcPr>
            <w:tcW w:w="914"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1B696E" w:rsidP="00964AA1">
            <w:pPr>
              <w:jc w:val="center"/>
              <w:rPr>
                <w:rFonts w:asciiTheme="minorHAnsi" w:hAnsiTheme="minorHAnsi" w:cstheme="minorHAnsi"/>
                <w:sz w:val="22"/>
                <w:szCs w:val="22"/>
              </w:rPr>
            </w:pPr>
            <w:r>
              <w:rPr>
                <w:rFonts w:asciiTheme="minorHAnsi" w:hAnsiTheme="minorHAnsi" w:cstheme="minorHAnsi"/>
                <w:sz w:val="22"/>
                <w:szCs w:val="22"/>
              </w:rPr>
              <w:t>1 906 201</w:t>
            </w:r>
          </w:p>
        </w:tc>
        <w:tc>
          <w:tcPr>
            <w:tcW w:w="1009"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1B696E" w:rsidP="00964AA1">
            <w:pPr>
              <w:jc w:val="center"/>
              <w:rPr>
                <w:rFonts w:asciiTheme="minorHAnsi" w:hAnsiTheme="minorHAnsi" w:cstheme="minorHAnsi"/>
                <w:sz w:val="22"/>
                <w:szCs w:val="22"/>
              </w:rPr>
            </w:pPr>
            <w:r>
              <w:rPr>
                <w:rFonts w:asciiTheme="minorHAnsi" w:hAnsiTheme="minorHAnsi" w:cstheme="minorHAnsi"/>
                <w:sz w:val="22"/>
                <w:szCs w:val="22"/>
              </w:rPr>
              <w:t>130 000</w:t>
            </w:r>
          </w:p>
        </w:tc>
        <w:tc>
          <w:tcPr>
            <w:tcW w:w="931"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1B696E" w:rsidP="00964AA1">
            <w:pPr>
              <w:jc w:val="center"/>
              <w:rPr>
                <w:rFonts w:asciiTheme="minorHAnsi" w:hAnsiTheme="minorHAnsi" w:cstheme="minorHAnsi"/>
                <w:sz w:val="22"/>
                <w:szCs w:val="22"/>
              </w:rPr>
            </w:pPr>
            <w:r>
              <w:rPr>
                <w:rFonts w:asciiTheme="minorHAnsi" w:hAnsiTheme="minorHAnsi" w:cstheme="minorHAnsi"/>
                <w:sz w:val="22"/>
                <w:szCs w:val="22"/>
              </w:rPr>
              <w:t>750 000</w:t>
            </w:r>
          </w:p>
        </w:tc>
      </w:tr>
      <w:tr w:rsidR="00C1225E" w:rsidRPr="00D65E6D" w:rsidTr="00750550">
        <w:tc>
          <w:tcPr>
            <w:tcW w:w="654" w:type="pct"/>
            <w:tcBorders>
              <w:top w:val="nil"/>
              <w:left w:val="single" w:sz="8" w:space="0" w:color="auto"/>
              <w:bottom w:val="single" w:sz="8" w:space="0" w:color="auto"/>
              <w:right w:val="single" w:sz="8" w:space="0" w:color="auto"/>
            </w:tcBorders>
            <w:shd w:val="clear" w:color="auto" w:fill="auto"/>
          </w:tcPr>
          <w:p w:rsidR="00C1225E" w:rsidRPr="001B696E" w:rsidRDefault="00C1225E" w:rsidP="00781608">
            <w:pPr>
              <w:rPr>
                <w:rFonts w:asciiTheme="minorHAnsi" w:hAnsiTheme="minorHAnsi" w:cstheme="minorHAnsi"/>
                <w:sz w:val="20"/>
                <w:szCs w:val="20"/>
              </w:rPr>
            </w:pPr>
            <w:r w:rsidRPr="001B696E">
              <w:rPr>
                <w:rFonts w:asciiTheme="minorHAnsi" w:hAnsiTheme="minorHAnsi" w:cstheme="minorHAnsi"/>
                <w:sz w:val="20"/>
                <w:szCs w:val="20"/>
              </w:rPr>
              <w:t>Skutečné</w:t>
            </w:r>
          </w:p>
        </w:tc>
        <w:tc>
          <w:tcPr>
            <w:tcW w:w="746" w:type="pct"/>
            <w:tcBorders>
              <w:top w:val="nil"/>
              <w:left w:val="nil"/>
              <w:bottom w:val="single" w:sz="8" w:space="0" w:color="auto"/>
              <w:right w:val="single" w:sz="8" w:space="0" w:color="auto"/>
            </w:tcBorders>
            <w:shd w:val="clear" w:color="auto" w:fill="auto"/>
          </w:tcPr>
          <w:p w:rsidR="00C1225E" w:rsidRPr="00D65E6D" w:rsidRDefault="001B696E" w:rsidP="00964AA1">
            <w:pPr>
              <w:jc w:val="center"/>
              <w:rPr>
                <w:rFonts w:asciiTheme="minorHAnsi" w:hAnsiTheme="minorHAnsi" w:cstheme="minorHAnsi"/>
                <w:sz w:val="22"/>
                <w:szCs w:val="22"/>
              </w:rPr>
            </w:pPr>
            <w:r>
              <w:rPr>
                <w:rFonts w:asciiTheme="minorHAnsi" w:hAnsiTheme="minorHAnsi" w:cstheme="minorHAnsi"/>
                <w:sz w:val="22"/>
                <w:szCs w:val="22"/>
              </w:rPr>
              <w:t>192 400</w:t>
            </w:r>
          </w:p>
        </w:tc>
        <w:tc>
          <w:tcPr>
            <w:tcW w:w="745" w:type="pct"/>
            <w:tcBorders>
              <w:top w:val="nil"/>
              <w:left w:val="nil"/>
              <w:bottom w:val="single" w:sz="8" w:space="0" w:color="auto"/>
              <w:right w:val="single" w:sz="8" w:space="0" w:color="auto"/>
            </w:tcBorders>
            <w:shd w:val="clear" w:color="auto" w:fill="auto"/>
          </w:tcPr>
          <w:p w:rsidR="00C1225E" w:rsidRPr="00D65E6D" w:rsidRDefault="001B696E" w:rsidP="00964AA1">
            <w:pPr>
              <w:jc w:val="center"/>
              <w:rPr>
                <w:rFonts w:asciiTheme="minorHAnsi" w:hAnsiTheme="minorHAnsi" w:cstheme="minorHAnsi"/>
                <w:sz w:val="22"/>
                <w:szCs w:val="22"/>
              </w:rPr>
            </w:pPr>
            <w:r>
              <w:rPr>
                <w:rFonts w:asciiTheme="minorHAnsi" w:hAnsiTheme="minorHAnsi" w:cstheme="minorHAnsi"/>
                <w:sz w:val="22"/>
                <w:szCs w:val="22"/>
              </w:rPr>
              <w:t>49 680</w:t>
            </w:r>
          </w:p>
        </w:tc>
        <w:tc>
          <w:tcPr>
            <w:tcW w:w="914"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1B696E" w:rsidP="00964AA1">
            <w:pPr>
              <w:jc w:val="center"/>
              <w:rPr>
                <w:rFonts w:asciiTheme="minorHAnsi" w:hAnsiTheme="minorHAnsi" w:cstheme="minorHAnsi"/>
                <w:sz w:val="22"/>
                <w:szCs w:val="22"/>
              </w:rPr>
            </w:pPr>
            <w:r>
              <w:rPr>
                <w:rFonts w:asciiTheme="minorHAnsi" w:hAnsiTheme="minorHAnsi" w:cstheme="minorHAnsi"/>
                <w:sz w:val="22"/>
                <w:szCs w:val="22"/>
              </w:rPr>
              <w:t>1 797 336</w:t>
            </w:r>
          </w:p>
        </w:tc>
        <w:tc>
          <w:tcPr>
            <w:tcW w:w="1009"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1B696E" w:rsidP="00964AA1">
            <w:pPr>
              <w:jc w:val="center"/>
              <w:rPr>
                <w:rFonts w:asciiTheme="minorHAnsi" w:hAnsiTheme="minorHAnsi" w:cstheme="minorHAnsi"/>
                <w:sz w:val="22"/>
                <w:szCs w:val="22"/>
              </w:rPr>
            </w:pPr>
            <w:r>
              <w:rPr>
                <w:rFonts w:asciiTheme="minorHAnsi" w:hAnsiTheme="minorHAnsi" w:cstheme="minorHAnsi"/>
                <w:sz w:val="22"/>
                <w:szCs w:val="22"/>
              </w:rPr>
              <w:t>102 732</w:t>
            </w:r>
          </w:p>
        </w:tc>
        <w:tc>
          <w:tcPr>
            <w:tcW w:w="931" w:type="pct"/>
            <w:tcBorders>
              <w:top w:val="nil"/>
              <w:left w:val="nil"/>
              <w:bottom w:val="single" w:sz="8" w:space="0" w:color="auto"/>
              <w:right w:val="single" w:sz="8" w:space="0" w:color="auto"/>
            </w:tcBorders>
            <w:shd w:val="clear" w:color="auto" w:fill="auto"/>
            <w:tcMar>
              <w:top w:w="142" w:type="dxa"/>
              <w:left w:w="108" w:type="dxa"/>
              <w:bottom w:w="0" w:type="dxa"/>
              <w:right w:w="108" w:type="dxa"/>
            </w:tcMar>
          </w:tcPr>
          <w:p w:rsidR="00C1225E" w:rsidRPr="00D65E6D" w:rsidRDefault="001B696E" w:rsidP="00964AA1">
            <w:pPr>
              <w:jc w:val="center"/>
              <w:rPr>
                <w:rFonts w:asciiTheme="minorHAnsi" w:hAnsiTheme="minorHAnsi" w:cstheme="minorHAnsi"/>
                <w:sz w:val="22"/>
                <w:szCs w:val="22"/>
              </w:rPr>
            </w:pPr>
            <w:r>
              <w:rPr>
                <w:rFonts w:asciiTheme="minorHAnsi" w:hAnsiTheme="minorHAnsi" w:cstheme="minorHAnsi"/>
                <w:sz w:val="22"/>
                <w:szCs w:val="22"/>
              </w:rPr>
              <w:t>748 888</w:t>
            </w:r>
          </w:p>
        </w:tc>
      </w:tr>
    </w:tbl>
    <w:p w:rsidR="00C1225E" w:rsidRPr="00D65E6D" w:rsidRDefault="00C1225E" w:rsidP="00C1225E">
      <w:pPr>
        <w:rPr>
          <w:rFonts w:asciiTheme="minorHAnsi" w:hAnsiTheme="minorHAnsi" w:cstheme="minorHAnsi"/>
        </w:rPr>
      </w:pPr>
    </w:p>
    <w:p w:rsidR="00866C2E" w:rsidRPr="00866C2E" w:rsidRDefault="00866C2E" w:rsidP="00866C2E">
      <w:pPr>
        <w:rPr>
          <w:rFonts w:asciiTheme="minorHAnsi" w:hAnsiTheme="minorHAnsi" w:cstheme="minorHAnsi"/>
        </w:rPr>
      </w:pPr>
      <w:r w:rsidRPr="00866C2E">
        <w:rPr>
          <w:rFonts w:asciiTheme="minorHAnsi" w:hAnsiTheme="minorHAnsi" w:cstheme="minorHAnsi"/>
        </w:rPr>
        <w:t>Stanovené závazné ukazatele byly organizační složce v průběhu celého roku 2x měněny. V průběhu roku se také měnil ukazatel příjmů organizační složky – jedná se o náhrad</w:t>
      </w:r>
      <w:r w:rsidR="001B696E">
        <w:rPr>
          <w:rFonts w:asciiTheme="minorHAnsi" w:hAnsiTheme="minorHAnsi" w:cstheme="minorHAnsi"/>
        </w:rPr>
        <w:t>y</w:t>
      </w:r>
      <w:r w:rsidRPr="00866C2E">
        <w:rPr>
          <w:rFonts w:asciiTheme="minorHAnsi" w:hAnsiTheme="minorHAnsi" w:cstheme="minorHAnsi"/>
        </w:rPr>
        <w:t xml:space="preserve"> od pojišťovny za provedené zásahy jednotky u dopravních nehod.</w:t>
      </w:r>
    </w:p>
    <w:p w:rsidR="00866C2E" w:rsidRPr="00866C2E" w:rsidRDefault="00866C2E" w:rsidP="00866C2E">
      <w:pPr>
        <w:rPr>
          <w:rFonts w:asciiTheme="minorHAnsi" w:hAnsiTheme="minorHAnsi" w:cstheme="minorHAnsi"/>
        </w:rPr>
      </w:pPr>
      <w:r w:rsidRPr="00866C2E">
        <w:rPr>
          <w:rFonts w:asciiTheme="minorHAnsi" w:hAnsiTheme="minorHAnsi" w:cstheme="minorHAnsi"/>
        </w:rPr>
        <w:t>Ukazatel maximálního objemu neinvestičních výdajů je organizační složkou v roce 202</w:t>
      </w:r>
      <w:r w:rsidR="001B696E">
        <w:rPr>
          <w:rFonts w:asciiTheme="minorHAnsi" w:hAnsiTheme="minorHAnsi" w:cstheme="minorHAnsi"/>
        </w:rPr>
        <w:t xml:space="preserve">1 </w:t>
      </w:r>
      <w:r w:rsidRPr="00866C2E">
        <w:rPr>
          <w:rFonts w:asciiTheme="minorHAnsi" w:hAnsiTheme="minorHAnsi" w:cstheme="minorHAnsi"/>
        </w:rPr>
        <w:t>naplněn z</w:t>
      </w:r>
      <w:r w:rsidR="00F715EB">
        <w:rPr>
          <w:rFonts w:asciiTheme="minorHAnsi" w:hAnsiTheme="minorHAnsi" w:cstheme="minorHAnsi"/>
        </w:rPr>
        <w:t> </w:t>
      </w:r>
      <w:r w:rsidRPr="00866C2E">
        <w:rPr>
          <w:rFonts w:asciiTheme="minorHAnsi" w:hAnsiTheme="minorHAnsi" w:cstheme="minorHAnsi"/>
        </w:rPr>
        <w:t>9</w:t>
      </w:r>
      <w:r w:rsidR="001B696E">
        <w:rPr>
          <w:rFonts w:asciiTheme="minorHAnsi" w:hAnsiTheme="minorHAnsi" w:cstheme="minorHAnsi"/>
        </w:rPr>
        <w:t>4</w:t>
      </w:r>
      <w:r w:rsidR="00F715EB">
        <w:rPr>
          <w:rFonts w:asciiTheme="minorHAnsi" w:hAnsiTheme="minorHAnsi" w:cstheme="minorHAnsi"/>
        </w:rPr>
        <w:t xml:space="preserve"> </w:t>
      </w:r>
      <w:r w:rsidRPr="00866C2E">
        <w:rPr>
          <w:rFonts w:asciiTheme="minorHAnsi" w:hAnsiTheme="minorHAnsi" w:cstheme="minorHAnsi"/>
        </w:rPr>
        <w:t>%, ukazatel prostředků na platy pak z</w:t>
      </w:r>
      <w:r w:rsidR="00F715EB">
        <w:rPr>
          <w:rFonts w:asciiTheme="minorHAnsi" w:hAnsiTheme="minorHAnsi" w:cstheme="minorHAnsi"/>
        </w:rPr>
        <w:t> </w:t>
      </w:r>
      <w:r w:rsidRPr="00866C2E">
        <w:rPr>
          <w:rFonts w:asciiTheme="minorHAnsi" w:hAnsiTheme="minorHAnsi" w:cstheme="minorHAnsi"/>
        </w:rPr>
        <w:t>7</w:t>
      </w:r>
      <w:r w:rsidR="001B696E">
        <w:rPr>
          <w:rFonts w:asciiTheme="minorHAnsi" w:hAnsiTheme="minorHAnsi" w:cstheme="minorHAnsi"/>
        </w:rPr>
        <w:t>9</w:t>
      </w:r>
      <w:r w:rsidR="00F715EB">
        <w:rPr>
          <w:rFonts w:asciiTheme="minorHAnsi" w:hAnsiTheme="minorHAnsi" w:cstheme="minorHAnsi"/>
        </w:rPr>
        <w:t xml:space="preserve"> </w:t>
      </w:r>
      <w:r w:rsidRPr="00866C2E">
        <w:rPr>
          <w:rFonts w:asciiTheme="minorHAnsi" w:hAnsiTheme="minorHAnsi" w:cstheme="minorHAnsi"/>
        </w:rPr>
        <w:t>% a ukazatel prostředků na OON pak ve výši 9</w:t>
      </w:r>
      <w:r w:rsidR="001B696E">
        <w:rPr>
          <w:rFonts w:asciiTheme="minorHAnsi" w:hAnsiTheme="minorHAnsi" w:cstheme="minorHAnsi"/>
        </w:rPr>
        <w:t>9</w:t>
      </w:r>
      <w:r w:rsidR="00F715EB">
        <w:rPr>
          <w:rFonts w:asciiTheme="minorHAnsi" w:hAnsiTheme="minorHAnsi" w:cstheme="minorHAnsi"/>
        </w:rPr>
        <w:t xml:space="preserve"> </w:t>
      </w:r>
      <w:r w:rsidRPr="00866C2E">
        <w:rPr>
          <w:rFonts w:asciiTheme="minorHAnsi" w:hAnsiTheme="minorHAnsi" w:cstheme="minorHAnsi"/>
        </w:rPr>
        <w:t xml:space="preserve">%. </w:t>
      </w:r>
    </w:p>
    <w:p w:rsidR="00866C2E" w:rsidRPr="00866C2E" w:rsidRDefault="00866C2E" w:rsidP="00866C2E">
      <w:pPr>
        <w:rPr>
          <w:rFonts w:asciiTheme="minorHAnsi" w:hAnsiTheme="minorHAnsi" w:cstheme="minorHAnsi"/>
        </w:rPr>
      </w:pPr>
      <w:r w:rsidRPr="00866C2E">
        <w:rPr>
          <w:rFonts w:asciiTheme="minorHAnsi" w:hAnsiTheme="minorHAnsi" w:cstheme="minorHAnsi"/>
        </w:rPr>
        <w:t>Celkově lze konstatovat, že závazné ukazatele byly organizační složkou v roce 202</w:t>
      </w:r>
      <w:r w:rsidR="001B696E">
        <w:rPr>
          <w:rFonts w:asciiTheme="minorHAnsi" w:hAnsiTheme="minorHAnsi" w:cstheme="minorHAnsi"/>
        </w:rPr>
        <w:t>1</w:t>
      </w:r>
      <w:r w:rsidRPr="00866C2E">
        <w:rPr>
          <w:rFonts w:asciiTheme="minorHAnsi" w:hAnsiTheme="minorHAnsi" w:cstheme="minorHAnsi"/>
        </w:rPr>
        <w:t xml:space="preserve"> dodrženy</w:t>
      </w:r>
    </w:p>
    <w:p w:rsidR="00C1225E" w:rsidRDefault="00C1225E" w:rsidP="00C1225E">
      <w:pPr>
        <w:rPr>
          <w:rFonts w:asciiTheme="minorHAnsi" w:hAnsiTheme="minorHAnsi" w:cstheme="minorHAnsi"/>
        </w:rPr>
      </w:pPr>
    </w:p>
    <w:p w:rsidR="002A2DB6" w:rsidRDefault="002A2DB6" w:rsidP="00E44175">
      <w:pPr>
        <w:pStyle w:val="Nadpis3"/>
        <w:rPr>
          <w:rFonts w:asciiTheme="minorHAnsi" w:hAnsiTheme="minorHAnsi" w:cstheme="minorHAnsi"/>
        </w:rPr>
      </w:pPr>
      <w:bookmarkStart w:id="150" w:name="_Toc102406926"/>
      <w:r w:rsidRPr="00D65E6D">
        <w:rPr>
          <w:rFonts w:asciiTheme="minorHAnsi" w:hAnsiTheme="minorHAnsi" w:cstheme="minorHAnsi"/>
        </w:rPr>
        <w:t>Hospodaření organizační složky</w:t>
      </w:r>
      <w:r w:rsidR="00845959" w:rsidRPr="00D65E6D">
        <w:rPr>
          <w:rFonts w:asciiTheme="minorHAnsi" w:hAnsiTheme="minorHAnsi" w:cstheme="minorHAnsi"/>
        </w:rPr>
        <w:t xml:space="preserve">, </w:t>
      </w:r>
      <w:r w:rsidR="005655E1" w:rsidRPr="00D65E6D">
        <w:rPr>
          <w:rFonts w:asciiTheme="minorHAnsi" w:hAnsiTheme="minorHAnsi" w:cstheme="minorHAnsi"/>
        </w:rPr>
        <w:t>majetek</w:t>
      </w:r>
      <w:bookmarkEnd w:id="150"/>
    </w:p>
    <w:p w:rsidR="00C1225E" w:rsidRPr="00D65E6D" w:rsidRDefault="00C1225E" w:rsidP="00C1225E">
      <w:pPr>
        <w:rPr>
          <w:rFonts w:asciiTheme="minorHAnsi" w:hAnsiTheme="minorHAnsi" w:cstheme="minorHAnsi"/>
          <w:b/>
        </w:rPr>
      </w:pPr>
    </w:p>
    <w:p w:rsidR="00C1225E" w:rsidRPr="00D65E6D" w:rsidRDefault="00C1225E" w:rsidP="00C1225E">
      <w:pPr>
        <w:jc w:val="left"/>
        <w:rPr>
          <w:rFonts w:asciiTheme="minorHAnsi" w:hAnsiTheme="minorHAnsi" w:cstheme="minorHAnsi"/>
          <w:b/>
        </w:rPr>
      </w:pPr>
      <w:r w:rsidRPr="00D65E6D">
        <w:rPr>
          <w:rFonts w:asciiTheme="minorHAnsi" w:hAnsiTheme="minorHAnsi" w:cstheme="minorHAnsi"/>
          <w:b/>
        </w:rPr>
        <w:t>Příjm</w:t>
      </w:r>
      <w:r w:rsidR="00964AA1" w:rsidRPr="00D65E6D">
        <w:rPr>
          <w:rFonts w:asciiTheme="minorHAnsi" w:hAnsiTheme="minorHAnsi" w:cstheme="minorHAnsi"/>
          <w:b/>
        </w:rPr>
        <w:t>y organizační složky v roce 20</w:t>
      </w:r>
      <w:r w:rsidR="00866C2E">
        <w:rPr>
          <w:rFonts w:asciiTheme="minorHAnsi" w:hAnsiTheme="minorHAnsi" w:cstheme="minorHAnsi"/>
          <w:b/>
        </w:rPr>
        <w:t>2</w:t>
      </w:r>
      <w:r w:rsidR="001B696E">
        <w:rPr>
          <w:rFonts w:asciiTheme="minorHAnsi" w:hAnsiTheme="minorHAnsi" w:cstheme="minorHAnsi"/>
          <w:b/>
        </w:rPr>
        <w:t>1</w:t>
      </w:r>
      <w:r w:rsidRPr="00D65E6D">
        <w:rPr>
          <w:rFonts w:asciiTheme="minorHAnsi" w:hAnsiTheme="minorHAnsi" w:cstheme="minorHAnsi"/>
          <w:b/>
        </w:rPr>
        <w:t>:</w:t>
      </w:r>
    </w:p>
    <w:p w:rsidR="00866C2E" w:rsidRPr="00C67FFB" w:rsidRDefault="00866C2E" w:rsidP="00542172">
      <w:pPr>
        <w:pStyle w:val="Odstavecseseznamem"/>
        <w:numPr>
          <w:ilvl w:val="0"/>
          <w:numId w:val="13"/>
        </w:numPr>
        <w:spacing w:after="0"/>
        <w:contextualSpacing w:val="0"/>
        <w:jc w:val="left"/>
        <w:rPr>
          <w:rFonts w:asciiTheme="minorHAnsi" w:hAnsiTheme="minorHAnsi" w:cstheme="minorHAnsi"/>
        </w:rPr>
      </w:pPr>
      <w:r w:rsidRPr="00C67FFB">
        <w:rPr>
          <w:rFonts w:asciiTheme="minorHAnsi" w:hAnsiTheme="minorHAnsi" w:cstheme="minorHAnsi"/>
        </w:rPr>
        <w:t>Pojistné plnění za zásahy u dopravních nehod: 1</w:t>
      </w:r>
      <w:r w:rsidR="001B696E">
        <w:rPr>
          <w:rFonts w:asciiTheme="minorHAnsi" w:hAnsiTheme="minorHAnsi" w:cstheme="minorHAnsi"/>
        </w:rPr>
        <w:t>62 400</w:t>
      </w:r>
      <w:r w:rsidRPr="00C67FFB">
        <w:rPr>
          <w:rFonts w:asciiTheme="minorHAnsi" w:hAnsiTheme="minorHAnsi" w:cstheme="minorHAnsi"/>
        </w:rPr>
        <w:t xml:space="preserve"> Kč</w:t>
      </w:r>
    </w:p>
    <w:p w:rsidR="00866C2E" w:rsidRDefault="00866C2E" w:rsidP="00542172">
      <w:pPr>
        <w:pStyle w:val="Odstavecseseznamem"/>
        <w:numPr>
          <w:ilvl w:val="0"/>
          <w:numId w:val="13"/>
        </w:numPr>
        <w:spacing w:after="0"/>
        <w:contextualSpacing w:val="0"/>
        <w:jc w:val="left"/>
        <w:rPr>
          <w:rFonts w:asciiTheme="minorHAnsi" w:hAnsiTheme="minorHAnsi" w:cstheme="minorHAnsi"/>
        </w:rPr>
      </w:pPr>
      <w:r w:rsidRPr="00C67FFB">
        <w:rPr>
          <w:rFonts w:asciiTheme="minorHAnsi" w:hAnsiTheme="minorHAnsi" w:cstheme="minorHAnsi"/>
        </w:rPr>
        <w:t xml:space="preserve">Dotace </w:t>
      </w:r>
      <w:r w:rsidR="001B696E">
        <w:rPr>
          <w:rFonts w:asciiTheme="minorHAnsi" w:hAnsiTheme="minorHAnsi" w:cstheme="minorHAnsi"/>
        </w:rPr>
        <w:t xml:space="preserve">GŘ HZS ČR </w:t>
      </w:r>
      <w:r w:rsidRPr="00C67FFB">
        <w:rPr>
          <w:rFonts w:asciiTheme="minorHAnsi" w:hAnsiTheme="minorHAnsi" w:cstheme="minorHAnsi"/>
        </w:rPr>
        <w:t>na akceschopnost: 150 000 Kč</w:t>
      </w:r>
    </w:p>
    <w:p w:rsidR="001B696E" w:rsidRPr="001B696E" w:rsidRDefault="001B696E" w:rsidP="001B696E">
      <w:pPr>
        <w:pStyle w:val="Odstavecseseznamem"/>
        <w:numPr>
          <w:ilvl w:val="0"/>
          <w:numId w:val="13"/>
        </w:numPr>
        <w:spacing w:after="0"/>
        <w:contextualSpacing w:val="0"/>
        <w:jc w:val="left"/>
        <w:rPr>
          <w:rFonts w:asciiTheme="minorHAnsi" w:hAnsiTheme="minorHAnsi" w:cstheme="minorHAnsi"/>
        </w:rPr>
      </w:pPr>
      <w:r w:rsidRPr="001B696E">
        <w:rPr>
          <w:rFonts w:asciiTheme="minorHAnsi" w:hAnsiTheme="minorHAnsi" w:cstheme="minorHAnsi"/>
        </w:rPr>
        <w:t>Dotace GŘ HZS ČR za zásahy mimo katastr zřizovatele: 36 601,- Kč</w:t>
      </w:r>
    </w:p>
    <w:p w:rsidR="001B696E" w:rsidRPr="001B696E" w:rsidRDefault="001B696E" w:rsidP="001B696E">
      <w:pPr>
        <w:pStyle w:val="Odstavecseseznamem"/>
        <w:numPr>
          <w:ilvl w:val="0"/>
          <w:numId w:val="13"/>
        </w:numPr>
        <w:spacing w:after="0"/>
        <w:contextualSpacing w:val="0"/>
        <w:jc w:val="left"/>
        <w:rPr>
          <w:rFonts w:asciiTheme="minorHAnsi" w:hAnsiTheme="minorHAnsi" w:cstheme="minorHAnsi"/>
        </w:rPr>
      </w:pPr>
      <w:r w:rsidRPr="001B696E">
        <w:rPr>
          <w:rFonts w:asciiTheme="minorHAnsi" w:hAnsiTheme="minorHAnsi" w:cstheme="minorHAnsi"/>
        </w:rPr>
        <w:t xml:space="preserve">Přijaté neinvestiční dary: 2x 15 000,- Kč (KRESTA RACING s.r.o.) </w:t>
      </w:r>
    </w:p>
    <w:p w:rsidR="001B696E" w:rsidRDefault="001B696E" w:rsidP="00866C2E">
      <w:pPr>
        <w:rPr>
          <w:rFonts w:asciiTheme="minorHAnsi" w:hAnsiTheme="minorHAnsi" w:cstheme="minorHAnsi"/>
          <w:b/>
        </w:rPr>
      </w:pPr>
    </w:p>
    <w:p w:rsidR="00866C2E" w:rsidRPr="001B696E" w:rsidRDefault="00866C2E" w:rsidP="00866C2E">
      <w:pPr>
        <w:rPr>
          <w:rFonts w:asciiTheme="minorHAnsi" w:hAnsiTheme="minorHAnsi" w:cstheme="minorHAnsi"/>
        </w:rPr>
      </w:pPr>
      <w:r w:rsidRPr="00866C2E">
        <w:rPr>
          <w:rFonts w:asciiTheme="minorHAnsi" w:hAnsiTheme="minorHAnsi" w:cstheme="minorHAnsi"/>
          <w:b/>
        </w:rPr>
        <w:t>Celková výše příjmů roku 202</w:t>
      </w:r>
      <w:r w:rsidR="001B696E">
        <w:rPr>
          <w:rFonts w:asciiTheme="minorHAnsi" w:hAnsiTheme="minorHAnsi" w:cstheme="minorHAnsi"/>
          <w:b/>
        </w:rPr>
        <w:t>1</w:t>
      </w:r>
      <w:r w:rsidRPr="00866C2E">
        <w:rPr>
          <w:rFonts w:asciiTheme="minorHAnsi" w:hAnsiTheme="minorHAnsi" w:cstheme="minorHAnsi"/>
          <w:b/>
        </w:rPr>
        <w:t xml:space="preserve">: </w:t>
      </w:r>
      <w:r w:rsidR="001B696E">
        <w:rPr>
          <w:rFonts w:asciiTheme="minorHAnsi" w:hAnsiTheme="minorHAnsi" w:cstheme="minorHAnsi"/>
          <w:b/>
        </w:rPr>
        <w:t xml:space="preserve">192 400 Kč </w:t>
      </w:r>
      <w:r w:rsidR="001B696E" w:rsidRPr="001B696E">
        <w:rPr>
          <w:rFonts w:asciiTheme="minorHAnsi" w:hAnsiTheme="minorHAnsi" w:cstheme="minorHAnsi"/>
        </w:rPr>
        <w:t xml:space="preserve">(v roce 2020 částka </w:t>
      </w:r>
      <w:r w:rsidRPr="001B696E">
        <w:rPr>
          <w:rFonts w:asciiTheme="minorHAnsi" w:hAnsiTheme="minorHAnsi" w:cstheme="minorHAnsi"/>
        </w:rPr>
        <w:t>299 600 Kč</w:t>
      </w:r>
      <w:r w:rsidR="001B696E" w:rsidRPr="001B696E">
        <w:rPr>
          <w:rFonts w:asciiTheme="minorHAnsi" w:hAnsiTheme="minorHAnsi" w:cstheme="minorHAnsi"/>
        </w:rPr>
        <w:t xml:space="preserve">, </w:t>
      </w:r>
      <w:r w:rsidRPr="001B696E">
        <w:rPr>
          <w:rFonts w:asciiTheme="minorHAnsi" w:hAnsiTheme="minorHAnsi" w:cstheme="minorHAnsi"/>
        </w:rPr>
        <w:t>v roce 2019 částka 279 696,- Kč)</w:t>
      </w:r>
      <w:r w:rsidR="001B696E">
        <w:rPr>
          <w:rFonts w:asciiTheme="minorHAnsi" w:hAnsiTheme="minorHAnsi" w:cstheme="minorHAnsi"/>
        </w:rPr>
        <w:t>. Výše příjmů je ovlivněna především získanými dotacemi a náhradami od pojišťoven a nejde zásadně ovlivnit.</w:t>
      </w:r>
    </w:p>
    <w:p w:rsidR="00866C2E" w:rsidRDefault="00866C2E" w:rsidP="00866C2E">
      <w:pPr>
        <w:outlineLvl w:val="0"/>
      </w:pPr>
    </w:p>
    <w:p w:rsidR="00C1225E" w:rsidRDefault="00C473DD" w:rsidP="00C1225E">
      <w:pPr>
        <w:pStyle w:val="Titulek"/>
        <w:keepNext/>
        <w:rPr>
          <w:rFonts w:asciiTheme="minorHAnsi" w:hAnsiTheme="minorHAnsi" w:cstheme="minorHAnsi"/>
        </w:rPr>
      </w:pPr>
      <w:bookmarkStart w:id="151" w:name="_Toc102406785"/>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22</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Hospodaření JSDH JPO II – podrobný rozpis dle rozpočtové skladby (v Kč)</w:t>
      </w:r>
      <w:bookmarkEnd w:id="151"/>
    </w:p>
    <w:tbl>
      <w:tblPr>
        <w:tblW w:w="9913" w:type="dxa"/>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85" w:type="dxa"/>
          <w:right w:w="70" w:type="dxa"/>
        </w:tblCellMar>
        <w:tblLook w:val="0000" w:firstRow="0" w:lastRow="0" w:firstColumn="0" w:lastColumn="0" w:noHBand="0" w:noVBand="0"/>
      </w:tblPr>
      <w:tblGrid>
        <w:gridCol w:w="2993"/>
        <w:gridCol w:w="1108"/>
        <w:gridCol w:w="1276"/>
        <w:gridCol w:w="1276"/>
        <w:gridCol w:w="850"/>
        <w:gridCol w:w="1276"/>
        <w:gridCol w:w="1134"/>
      </w:tblGrid>
      <w:tr w:rsidR="001B696E" w:rsidRPr="001A1B69" w:rsidTr="001B696E">
        <w:trPr>
          <w:trHeight w:val="275"/>
          <w:jc w:val="right"/>
        </w:trPr>
        <w:tc>
          <w:tcPr>
            <w:tcW w:w="2993" w:type="dxa"/>
            <w:noWrap/>
            <w:vAlign w:val="center"/>
          </w:tcPr>
          <w:p w:rsidR="001B696E" w:rsidRPr="001B696E" w:rsidRDefault="001B696E" w:rsidP="00D23B9D">
            <w:pPr>
              <w:ind w:firstLine="7"/>
              <w:jc w:val="center"/>
              <w:rPr>
                <w:rFonts w:asciiTheme="minorHAnsi" w:hAnsiTheme="minorHAnsi" w:cstheme="minorHAnsi"/>
                <w:b/>
                <w:bCs/>
                <w:sz w:val="18"/>
                <w:szCs w:val="18"/>
              </w:rPr>
            </w:pPr>
            <w:r w:rsidRPr="001B696E">
              <w:rPr>
                <w:rFonts w:asciiTheme="minorHAnsi" w:hAnsiTheme="minorHAnsi" w:cstheme="minorHAnsi"/>
                <w:b/>
                <w:bCs/>
                <w:sz w:val="18"/>
                <w:szCs w:val="18"/>
              </w:rPr>
              <w:t>Příjmy dle položek</w:t>
            </w:r>
          </w:p>
          <w:p w:rsidR="001B696E" w:rsidRPr="001B696E" w:rsidRDefault="001B696E" w:rsidP="00D23B9D">
            <w:pPr>
              <w:ind w:firstLine="7"/>
              <w:jc w:val="center"/>
              <w:rPr>
                <w:rFonts w:asciiTheme="minorHAnsi" w:hAnsiTheme="minorHAnsi" w:cstheme="minorHAnsi"/>
                <w:b/>
                <w:bCs/>
                <w:sz w:val="18"/>
                <w:szCs w:val="18"/>
              </w:rPr>
            </w:pPr>
            <w:r w:rsidRPr="001B696E">
              <w:rPr>
                <w:rFonts w:asciiTheme="minorHAnsi" w:hAnsiTheme="minorHAnsi" w:cstheme="minorHAnsi"/>
                <w:b/>
                <w:sz w:val="18"/>
                <w:szCs w:val="18"/>
              </w:rPr>
              <w:t>rozpočtové skladby</w:t>
            </w:r>
          </w:p>
        </w:tc>
        <w:tc>
          <w:tcPr>
            <w:tcW w:w="1108" w:type="dxa"/>
            <w:noWrap/>
            <w:vAlign w:val="center"/>
          </w:tcPr>
          <w:p w:rsidR="001B696E" w:rsidRPr="00FA2FEF" w:rsidRDefault="001B696E" w:rsidP="00D23B9D">
            <w:pPr>
              <w:ind w:firstLine="7"/>
              <w:jc w:val="center"/>
              <w:rPr>
                <w:rFonts w:asciiTheme="minorHAnsi" w:hAnsiTheme="minorHAnsi" w:cstheme="minorHAnsi"/>
                <w:b/>
                <w:bCs/>
                <w:i/>
                <w:sz w:val="18"/>
                <w:szCs w:val="18"/>
              </w:rPr>
            </w:pPr>
            <w:r w:rsidRPr="00FA2FEF">
              <w:rPr>
                <w:rFonts w:asciiTheme="minorHAnsi" w:hAnsiTheme="minorHAnsi" w:cstheme="minorHAnsi"/>
                <w:b/>
                <w:bCs/>
                <w:i/>
                <w:sz w:val="18"/>
                <w:szCs w:val="18"/>
              </w:rPr>
              <w:t>Rozpočet</w:t>
            </w:r>
            <w:r w:rsidR="00FA2FEF" w:rsidRPr="00FA2FEF">
              <w:rPr>
                <w:rFonts w:asciiTheme="minorHAnsi" w:hAnsiTheme="minorHAnsi" w:cstheme="minorHAnsi"/>
                <w:b/>
                <w:bCs/>
                <w:i/>
                <w:sz w:val="18"/>
                <w:szCs w:val="18"/>
              </w:rPr>
              <w:t xml:space="preserve"> 2021</w:t>
            </w:r>
          </w:p>
        </w:tc>
        <w:tc>
          <w:tcPr>
            <w:tcW w:w="1276" w:type="dxa"/>
            <w:noWrap/>
            <w:vAlign w:val="center"/>
          </w:tcPr>
          <w:p w:rsidR="001B696E" w:rsidRPr="00FA2FEF" w:rsidRDefault="001B696E" w:rsidP="00FA2FEF">
            <w:pPr>
              <w:ind w:firstLine="7"/>
              <w:jc w:val="center"/>
              <w:rPr>
                <w:rFonts w:asciiTheme="minorHAnsi" w:hAnsiTheme="minorHAnsi" w:cstheme="minorHAnsi"/>
                <w:b/>
                <w:bCs/>
                <w:i/>
                <w:sz w:val="18"/>
                <w:szCs w:val="18"/>
              </w:rPr>
            </w:pPr>
            <w:proofErr w:type="gramStart"/>
            <w:r w:rsidRPr="00FA2FEF">
              <w:rPr>
                <w:rFonts w:asciiTheme="minorHAnsi" w:hAnsiTheme="minorHAnsi" w:cstheme="minorHAnsi"/>
                <w:b/>
                <w:bCs/>
                <w:i/>
                <w:sz w:val="18"/>
                <w:szCs w:val="18"/>
              </w:rPr>
              <w:t>Upravený</w:t>
            </w:r>
            <w:r w:rsidR="00FA2FEF" w:rsidRPr="00FA2FEF">
              <w:rPr>
                <w:rFonts w:asciiTheme="minorHAnsi" w:hAnsiTheme="minorHAnsi" w:cstheme="minorHAnsi"/>
                <w:b/>
                <w:bCs/>
                <w:i/>
                <w:sz w:val="18"/>
                <w:szCs w:val="18"/>
              </w:rPr>
              <w:t xml:space="preserve">  </w:t>
            </w:r>
            <w:r w:rsidRPr="00FA2FEF">
              <w:rPr>
                <w:rFonts w:asciiTheme="minorHAnsi" w:hAnsiTheme="minorHAnsi" w:cstheme="minorHAnsi"/>
                <w:b/>
                <w:bCs/>
                <w:i/>
                <w:sz w:val="18"/>
                <w:szCs w:val="18"/>
              </w:rPr>
              <w:t>rozpočet</w:t>
            </w:r>
            <w:proofErr w:type="gramEnd"/>
            <w:r w:rsidR="00FA2FEF" w:rsidRPr="00FA2FEF">
              <w:rPr>
                <w:rFonts w:asciiTheme="minorHAnsi" w:hAnsiTheme="minorHAnsi" w:cstheme="minorHAnsi"/>
                <w:b/>
                <w:bCs/>
                <w:i/>
                <w:sz w:val="18"/>
                <w:szCs w:val="18"/>
              </w:rPr>
              <w:t xml:space="preserve"> 2021</w:t>
            </w:r>
          </w:p>
        </w:tc>
        <w:tc>
          <w:tcPr>
            <w:tcW w:w="1276" w:type="dxa"/>
            <w:noWrap/>
            <w:vAlign w:val="center"/>
          </w:tcPr>
          <w:p w:rsidR="001B696E" w:rsidRPr="001B696E" w:rsidRDefault="00FA2FEF" w:rsidP="00D23B9D">
            <w:pPr>
              <w:ind w:firstLine="7"/>
              <w:jc w:val="center"/>
              <w:rPr>
                <w:rFonts w:asciiTheme="minorHAnsi" w:hAnsiTheme="minorHAnsi" w:cstheme="minorHAnsi"/>
                <w:b/>
                <w:bCs/>
                <w:sz w:val="18"/>
                <w:szCs w:val="18"/>
              </w:rPr>
            </w:pPr>
            <w:r>
              <w:rPr>
                <w:rFonts w:asciiTheme="minorHAnsi" w:hAnsiTheme="minorHAnsi" w:cstheme="minorHAnsi"/>
                <w:b/>
                <w:bCs/>
                <w:sz w:val="18"/>
                <w:szCs w:val="18"/>
              </w:rPr>
              <w:t xml:space="preserve">Skutečnost </w:t>
            </w:r>
            <w:r w:rsidR="001B696E" w:rsidRPr="001B696E">
              <w:rPr>
                <w:rFonts w:asciiTheme="minorHAnsi" w:hAnsiTheme="minorHAnsi" w:cstheme="minorHAnsi"/>
                <w:b/>
                <w:bCs/>
                <w:sz w:val="18"/>
                <w:szCs w:val="18"/>
              </w:rPr>
              <w:t>2021</w:t>
            </w:r>
          </w:p>
        </w:tc>
        <w:tc>
          <w:tcPr>
            <w:tcW w:w="850" w:type="dxa"/>
            <w:vAlign w:val="center"/>
          </w:tcPr>
          <w:p w:rsidR="001B696E" w:rsidRPr="001B696E" w:rsidRDefault="001B696E" w:rsidP="00D23B9D">
            <w:pPr>
              <w:ind w:firstLine="7"/>
              <w:jc w:val="center"/>
              <w:rPr>
                <w:rFonts w:asciiTheme="minorHAnsi" w:hAnsiTheme="minorHAnsi" w:cstheme="minorHAnsi"/>
                <w:b/>
                <w:bCs/>
                <w:sz w:val="18"/>
                <w:szCs w:val="18"/>
              </w:rPr>
            </w:pPr>
            <w:r w:rsidRPr="001B696E">
              <w:rPr>
                <w:rFonts w:asciiTheme="minorHAnsi" w:hAnsiTheme="minorHAnsi" w:cstheme="minorHAnsi"/>
                <w:b/>
                <w:bCs/>
                <w:sz w:val="18"/>
                <w:szCs w:val="18"/>
              </w:rPr>
              <w:t>% plnění</w:t>
            </w:r>
          </w:p>
          <w:p w:rsidR="001B696E" w:rsidRPr="001B696E" w:rsidRDefault="001B696E" w:rsidP="00D23B9D">
            <w:pPr>
              <w:ind w:firstLine="7"/>
              <w:jc w:val="center"/>
              <w:rPr>
                <w:rFonts w:asciiTheme="minorHAnsi" w:hAnsiTheme="minorHAnsi" w:cstheme="minorHAnsi"/>
                <w:b/>
                <w:bCs/>
                <w:sz w:val="18"/>
                <w:szCs w:val="18"/>
              </w:rPr>
            </w:pPr>
            <w:proofErr w:type="spellStart"/>
            <w:r w:rsidRPr="001B696E">
              <w:rPr>
                <w:rFonts w:asciiTheme="minorHAnsi" w:hAnsiTheme="minorHAnsi" w:cstheme="minorHAnsi"/>
                <w:b/>
                <w:bCs/>
                <w:sz w:val="18"/>
                <w:szCs w:val="18"/>
              </w:rPr>
              <w:t>rozp</w:t>
            </w:r>
            <w:proofErr w:type="spellEnd"/>
            <w:r w:rsidRPr="001B696E">
              <w:rPr>
                <w:rFonts w:asciiTheme="minorHAnsi" w:hAnsiTheme="minorHAnsi" w:cstheme="minorHAnsi"/>
                <w:b/>
                <w:bCs/>
                <w:sz w:val="18"/>
                <w:szCs w:val="18"/>
              </w:rPr>
              <w:t>.</w:t>
            </w:r>
          </w:p>
        </w:tc>
        <w:tc>
          <w:tcPr>
            <w:tcW w:w="1276" w:type="dxa"/>
            <w:vAlign w:val="center"/>
          </w:tcPr>
          <w:p w:rsidR="001B696E" w:rsidRPr="001B696E" w:rsidRDefault="001B696E" w:rsidP="00D23B9D">
            <w:pPr>
              <w:ind w:firstLine="7"/>
              <w:jc w:val="center"/>
              <w:rPr>
                <w:rFonts w:asciiTheme="minorHAnsi" w:hAnsiTheme="minorHAnsi" w:cstheme="minorHAnsi"/>
                <w:b/>
                <w:bCs/>
                <w:sz w:val="18"/>
                <w:szCs w:val="18"/>
              </w:rPr>
            </w:pPr>
            <w:r w:rsidRPr="001B696E">
              <w:rPr>
                <w:rFonts w:asciiTheme="minorHAnsi" w:hAnsiTheme="minorHAnsi" w:cstheme="minorHAnsi"/>
                <w:b/>
                <w:bCs/>
                <w:sz w:val="18"/>
                <w:szCs w:val="18"/>
              </w:rPr>
              <w:t>2020</w:t>
            </w:r>
          </w:p>
        </w:tc>
        <w:tc>
          <w:tcPr>
            <w:tcW w:w="1134" w:type="dxa"/>
            <w:vAlign w:val="center"/>
          </w:tcPr>
          <w:p w:rsidR="001B696E" w:rsidRPr="001B696E" w:rsidRDefault="001B696E" w:rsidP="00D23B9D">
            <w:pPr>
              <w:ind w:firstLine="7"/>
              <w:jc w:val="center"/>
              <w:rPr>
                <w:rFonts w:asciiTheme="minorHAnsi" w:hAnsiTheme="minorHAnsi" w:cstheme="minorHAnsi"/>
                <w:b/>
                <w:bCs/>
                <w:sz w:val="18"/>
                <w:szCs w:val="18"/>
              </w:rPr>
            </w:pPr>
            <w:r w:rsidRPr="001B696E">
              <w:rPr>
                <w:rFonts w:asciiTheme="minorHAnsi" w:hAnsiTheme="minorHAnsi" w:cstheme="minorHAnsi"/>
                <w:b/>
                <w:bCs/>
                <w:sz w:val="18"/>
                <w:szCs w:val="18"/>
              </w:rPr>
              <w:t>2019</w:t>
            </w:r>
          </w:p>
        </w:tc>
      </w:tr>
      <w:tr w:rsidR="001B696E" w:rsidRPr="001A1B69" w:rsidTr="001B696E">
        <w:trPr>
          <w:trHeight w:val="185"/>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5011 Platy zaměstnanců</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80 000,00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80 000,00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79 412,00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99,27</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85 005,00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67 543,00</w:t>
            </w:r>
          </w:p>
        </w:tc>
      </w:tr>
      <w:tr w:rsidR="001B696E" w:rsidRPr="001A1B69" w:rsidTr="001B696E">
        <w:trPr>
          <w:trHeight w:val="185"/>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5019 Refundace platů</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50 000,00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50 000,00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23 319,73</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46,64</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1 817,00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3 442,00</w:t>
            </w:r>
          </w:p>
        </w:tc>
      </w:tr>
      <w:tr w:rsidR="001B696E" w:rsidRPr="001A1B69" w:rsidTr="001B696E">
        <w:trPr>
          <w:trHeight w:val="185"/>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5021 Ostatní osobní výdaje</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600 000,00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750 000,00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748 888,00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99,85</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727 840,00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597 208,00</w:t>
            </w:r>
          </w:p>
        </w:tc>
      </w:tr>
      <w:tr w:rsidR="001B696E" w:rsidRPr="001A1B69" w:rsidTr="001B696E">
        <w:trPr>
          <w:trHeight w:val="185"/>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lastRenderedPageBreak/>
              <w:t xml:space="preserve">5029 Ostatní platby za </w:t>
            </w:r>
            <w:proofErr w:type="spellStart"/>
            <w:r w:rsidRPr="001B696E">
              <w:rPr>
                <w:rFonts w:asciiTheme="minorHAnsi" w:hAnsiTheme="minorHAnsi" w:cstheme="minorHAnsi"/>
                <w:sz w:val="18"/>
                <w:szCs w:val="18"/>
              </w:rPr>
              <w:t>prov</w:t>
            </w:r>
            <w:proofErr w:type="spellEnd"/>
            <w:r w:rsidRPr="001B696E">
              <w:rPr>
                <w:rFonts w:asciiTheme="minorHAnsi" w:hAnsiTheme="minorHAnsi" w:cstheme="minorHAnsi"/>
                <w:sz w:val="18"/>
                <w:szCs w:val="18"/>
              </w:rPr>
              <w:t>. p.</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10 000,00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10 000,00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8 159,00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81,59</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r>
      <w:tr w:rsidR="001B696E" w:rsidRPr="001A1B69" w:rsidTr="001B696E">
        <w:trPr>
          <w:trHeight w:val="185"/>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5031 Povinné sociální pojistné</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15 000,00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20 000,00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19 694,00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98,47</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21 079,00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16 820,00</w:t>
            </w:r>
          </w:p>
        </w:tc>
      </w:tr>
      <w:tr w:rsidR="001B696E" w:rsidRPr="001A1B69" w:rsidTr="001B696E">
        <w:trPr>
          <w:trHeight w:val="185"/>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5032 Povinné zdravotní pojistné</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6 000,00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8 000,00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7 147,00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89,34</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7 650,00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6 081,00</w:t>
            </w:r>
          </w:p>
        </w:tc>
      </w:tr>
      <w:tr w:rsidR="001B696E" w:rsidRPr="001A1B69" w:rsidTr="001B696E">
        <w:trPr>
          <w:trHeight w:val="185"/>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5038 Povinné úrazové pojištění</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1 000,00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1 000,00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327,00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32,70</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334,00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277,00</w:t>
            </w:r>
          </w:p>
        </w:tc>
      </w:tr>
      <w:tr w:rsidR="001B696E" w:rsidRPr="001A1B69" w:rsidTr="001B696E">
        <w:trPr>
          <w:trHeight w:val="185"/>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5039 Pojistné z refundací</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15 000,00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15 000,00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7 886,07</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52,57</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615,00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1 164,00</w:t>
            </w:r>
          </w:p>
        </w:tc>
      </w:tr>
      <w:tr w:rsidR="001B696E" w:rsidRPr="001A1B69" w:rsidTr="001B696E">
        <w:trPr>
          <w:trHeight w:val="185"/>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5042 Odměny za užití PC programů</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6 000,00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5 586,79</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93,11</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3 386,79</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3588,00</w:t>
            </w:r>
          </w:p>
        </w:tc>
      </w:tr>
      <w:tr w:rsidR="001B696E" w:rsidRPr="001A1B69" w:rsidTr="001B696E">
        <w:trPr>
          <w:trHeight w:val="185"/>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5131 Potraviny</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3 000,00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3 000,00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1 135,00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1 366,00</w:t>
            </w:r>
          </w:p>
        </w:tc>
      </w:tr>
      <w:tr w:rsidR="001B696E" w:rsidRPr="001A1B69" w:rsidTr="001B696E">
        <w:trPr>
          <w:trHeight w:val="185"/>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 xml:space="preserve">5132 Ochranné pomůcky </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36 000,00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222 200,00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221 446,40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99,66</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143 293,00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192 549,00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5133 Zdravotnický materiál</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8 000,00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8 000,00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2 056,00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25,70</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189,00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1584,00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5136 Knihy, odborná literatura, tisk</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2 000,00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2000,00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690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34,50</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1 129,00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1 629,00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5137 Drobný hmotný dl. majetek</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145 800,00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105 800,00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52 290,00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49,42</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78 679,90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51 488,20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5139 Nákup materiálu</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80 000,00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144 000,00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143 866,85</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99,91</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74 365,83</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83 154,92</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5151 Studená voda</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15 000,00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15 000,00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13 300,00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88,67</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13 825,00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12 000,00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5153 Spotřeba plynu</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70 000,00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81 000,00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80 509,00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99,39</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22 321,00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25 682,00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5154 Elektrická energie</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55 000,00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66 000,00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47 480,00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71,94</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40 718,00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47 715,00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5156 Pohonné hmoty a maziva</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55 000,00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45 000,00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43 084,08</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95,74</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41 848,18</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57 527,32</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5161 Poštovní služby</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297,00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5162 Sl. telekomunikací a internet.</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8 000,00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8 000,00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1 326,24</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5163 Služby peněžních ústavů</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23 000,00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23 000,00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21 864,00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95,06</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21 860,00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21 860,00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5164 Nájemné (tělocvična ZŠ)</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3 000,00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3 000,00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1 050,00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35,00</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600,00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3 450,00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5167 Služby školení a vzdělávání</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20 000,00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20 000,00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8 929,80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44,65</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28 559,80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23 569,80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 xml:space="preserve">5168 Zpracování dat a služby </w:t>
            </w:r>
            <w:proofErr w:type="spellStart"/>
            <w:r w:rsidRPr="001B696E">
              <w:rPr>
                <w:rFonts w:asciiTheme="minorHAnsi" w:hAnsiTheme="minorHAnsi" w:cstheme="minorHAnsi"/>
                <w:sz w:val="18"/>
                <w:szCs w:val="18"/>
              </w:rPr>
              <w:t>souv</w:t>
            </w:r>
            <w:proofErr w:type="spellEnd"/>
            <w:r w:rsidRPr="001B696E">
              <w:rPr>
                <w:rFonts w:asciiTheme="minorHAnsi" w:hAnsiTheme="minorHAnsi" w:cstheme="minorHAnsi"/>
                <w:sz w:val="18"/>
                <w:szCs w:val="18"/>
              </w:rPr>
              <w:t>.</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5169 Ostatní služby</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65 000,00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62 000,00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61 973,16</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99,96</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44 379,74</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19 798,00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5171 Opravy a udržování</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80 000,00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57 000,00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56 809,79</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99,67</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36 805,78</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74 288,00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5173 Cestovné</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5 000,00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5 000,00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600,00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12,00</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20,00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5175 Pohoštění</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5 000,00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11 000,00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11 287,00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102,61</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3 973,00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9 808,00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5179 Ostatní nákupy j. n.</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7 000,00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5 000,00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5194 Věcné dary</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5222 Transfery neinvestiční SDH</w:t>
            </w:r>
          </w:p>
        </w:tc>
        <w:tc>
          <w:tcPr>
            <w:tcW w:w="1108" w:type="dxa"/>
            <w:noWrap/>
            <w:vAlign w:val="center"/>
          </w:tcPr>
          <w:p w:rsidR="001B696E" w:rsidRPr="00FA2FEF" w:rsidRDefault="001B696E" w:rsidP="00D23B9D">
            <w:pPr>
              <w:ind w:firstLine="7"/>
              <w:jc w:val="right"/>
              <w:rPr>
                <w:rFonts w:asciiTheme="minorHAnsi" w:hAnsiTheme="minorHAnsi" w:cstheme="minorHAnsi"/>
                <w:bCs/>
                <w:i/>
                <w:sz w:val="18"/>
                <w:szCs w:val="18"/>
              </w:rPr>
            </w:pPr>
            <w:r w:rsidRPr="00FA2FEF">
              <w:rPr>
                <w:rFonts w:asciiTheme="minorHAnsi" w:hAnsiTheme="minorHAnsi" w:cstheme="minorHAnsi"/>
                <w:i/>
                <w:sz w:val="18"/>
                <w:szCs w:val="18"/>
              </w:rPr>
              <w:t>137 200,00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80 200,00</w:t>
            </w:r>
          </w:p>
        </w:tc>
        <w:tc>
          <w:tcPr>
            <w:tcW w:w="1276" w:type="dxa"/>
            <w:noWrap/>
            <w:vAlign w:val="center"/>
          </w:tcPr>
          <w:p w:rsidR="001B696E" w:rsidRPr="001B696E" w:rsidRDefault="001B696E" w:rsidP="00D23B9D">
            <w:pPr>
              <w:ind w:firstLine="7"/>
              <w:jc w:val="right"/>
              <w:rPr>
                <w:rFonts w:asciiTheme="minorHAnsi" w:hAnsiTheme="minorHAnsi" w:cstheme="minorHAnsi"/>
                <w:bCs/>
                <w:sz w:val="18"/>
                <w:szCs w:val="18"/>
              </w:rPr>
            </w:pPr>
            <w:r w:rsidRPr="001B696E">
              <w:rPr>
                <w:rFonts w:asciiTheme="minorHAnsi" w:hAnsiTheme="minorHAnsi" w:cstheme="minorHAnsi"/>
                <w:bCs/>
                <w:sz w:val="18"/>
                <w:szCs w:val="18"/>
              </w:rPr>
              <w:t>80 000,00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99,75</w:t>
            </w:r>
          </w:p>
        </w:tc>
        <w:tc>
          <w:tcPr>
            <w:tcW w:w="1276" w:type="dxa"/>
            <w:vAlign w:val="center"/>
          </w:tcPr>
          <w:p w:rsidR="001B696E" w:rsidRPr="001B696E" w:rsidRDefault="001B696E" w:rsidP="00D23B9D">
            <w:pPr>
              <w:ind w:firstLine="7"/>
              <w:jc w:val="right"/>
              <w:rPr>
                <w:rFonts w:asciiTheme="minorHAnsi" w:hAnsiTheme="minorHAnsi" w:cstheme="minorHAnsi"/>
                <w:bCs/>
                <w:sz w:val="18"/>
                <w:szCs w:val="18"/>
              </w:rPr>
            </w:pPr>
            <w:r w:rsidRPr="001B696E">
              <w:rPr>
                <w:rFonts w:asciiTheme="minorHAnsi" w:hAnsiTheme="minorHAnsi" w:cstheme="minorHAnsi"/>
                <w:bCs/>
                <w:sz w:val="18"/>
                <w:szCs w:val="18"/>
              </w:rPr>
              <w:t>80 000,00</w:t>
            </w:r>
          </w:p>
        </w:tc>
        <w:tc>
          <w:tcPr>
            <w:tcW w:w="1134" w:type="dxa"/>
            <w:vAlign w:val="center"/>
          </w:tcPr>
          <w:p w:rsidR="001B696E" w:rsidRPr="001B696E" w:rsidRDefault="001B696E" w:rsidP="00D23B9D">
            <w:pPr>
              <w:ind w:firstLine="7"/>
              <w:jc w:val="right"/>
              <w:rPr>
                <w:rFonts w:asciiTheme="minorHAnsi" w:hAnsiTheme="minorHAnsi" w:cstheme="minorHAnsi"/>
                <w:bCs/>
                <w:sz w:val="18"/>
                <w:szCs w:val="18"/>
              </w:rPr>
            </w:pPr>
            <w:r w:rsidRPr="001B696E">
              <w:rPr>
                <w:rFonts w:asciiTheme="minorHAnsi" w:hAnsiTheme="minorHAnsi" w:cstheme="minorHAnsi"/>
                <w:bCs/>
                <w:sz w:val="18"/>
                <w:szCs w:val="18"/>
              </w:rPr>
              <w:t>155 000</w:t>
            </w:r>
            <w:r w:rsidRPr="001B696E">
              <w:rPr>
                <w:rFonts w:asciiTheme="minorHAnsi" w:hAnsiTheme="minorHAnsi" w:cstheme="minorHAnsi"/>
                <w:sz w:val="18"/>
                <w:szCs w:val="18"/>
              </w:rPr>
              <w:t>,00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 xml:space="preserve">5362 Platby daní a poplatky </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5424 Náhrady mezd v době nemoci</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1 701,00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6121 Budovy, haly a stavby</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100 000,00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50 000,00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6122 Stroje, přístroje a zařízení</w:t>
            </w:r>
          </w:p>
        </w:tc>
        <w:tc>
          <w:tcPr>
            <w:tcW w:w="1108" w:type="dxa"/>
            <w:noWrap/>
            <w:vAlign w:val="center"/>
          </w:tcPr>
          <w:p w:rsidR="001B696E" w:rsidRPr="00FA2FEF" w:rsidRDefault="001B696E" w:rsidP="00D23B9D">
            <w:pPr>
              <w:ind w:firstLine="7"/>
              <w:jc w:val="right"/>
              <w:rPr>
                <w:rFonts w:asciiTheme="minorHAnsi" w:hAnsiTheme="minorHAnsi" w:cstheme="minorHAnsi"/>
                <w:bCs/>
                <w:i/>
                <w:sz w:val="18"/>
                <w:szCs w:val="18"/>
              </w:rPr>
            </w:pPr>
            <w:r w:rsidRPr="00FA2FEF">
              <w:rPr>
                <w:rFonts w:asciiTheme="minorHAnsi" w:hAnsiTheme="minorHAnsi" w:cstheme="minorHAnsi"/>
                <w:bCs/>
                <w:i/>
                <w:sz w:val="18"/>
                <w:szCs w:val="18"/>
              </w:rPr>
              <w:t>0</w:t>
            </w:r>
            <w:r w:rsidRPr="00FA2FEF">
              <w:rPr>
                <w:rFonts w:asciiTheme="minorHAnsi" w:hAnsiTheme="minorHAnsi" w:cstheme="minorHAnsi"/>
                <w:i/>
                <w:sz w:val="18"/>
                <w:szCs w:val="18"/>
              </w:rPr>
              <w:t>,00</w:t>
            </w:r>
          </w:p>
        </w:tc>
        <w:tc>
          <w:tcPr>
            <w:tcW w:w="1276" w:type="dxa"/>
            <w:noWrap/>
            <w:vAlign w:val="center"/>
          </w:tcPr>
          <w:p w:rsidR="001B696E" w:rsidRPr="00FA2FEF" w:rsidRDefault="001B696E" w:rsidP="00D23B9D">
            <w:pPr>
              <w:ind w:firstLine="7"/>
              <w:jc w:val="right"/>
              <w:rPr>
                <w:rFonts w:asciiTheme="minorHAnsi" w:hAnsiTheme="minorHAnsi" w:cstheme="minorHAnsi"/>
                <w:bCs/>
                <w:i/>
                <w:sz w:val="18"/>
                <w:szCs w:val="18"/>
              </w:rPr>
            </w:pPr>
            <w:r w:rsidRPr="00FA2FEF">
              <w:rPr>
                <w:rFonts w:asciiTheme="minorHAnsi" w:hAnsiTheme="minorHAnsi" w:cstheme="minorHAnsi"/>
                <w:bCs/>
                <w:i/>
                <w:sz w:val="18"/>
                <w:szCs w:val="18"/>
              </w:rPr>
              <w:t>50 000</w:t>
            </w:r>
            <w:r w:rsidRPr="00FA2FEF">
              <w:rPr>
                <w:rFonts w:asciiTheme="minorHAnsi" w:hAnsiTheme="minorHAnsi" w:cstheme="minorHAnsi"/>
                <w:i/>
                <w:sz w:val="18"/>
                <w:szCs w:val="18"/>
              </w:rPr>
              <w:t>,00</w:t>
            </w:r>
          </w:p>
        </w:tc>
        <w:tc>
          <w:tcPr>
            <w:tcW w:w="1276" w:type="dxa"/>
            <w:noWrap/>
            <w:vAlign w:val="center"/>
          </w:tcPr>
          <w:p w:rsidR="001B696E" w:rsidRPr="001B696E" w:rsidRDefault="001B696E" w:rsidP="00D23B9D">
            <w:pPr>
              <w:ind w:firstLine="7"/>
              <w:jc w:val="right"/>
              <w:rPr>
                <w:rFonts w:asciiTheme="minorHAnsi" w:hAnsiTheme="minorHAnsi" w:cstheme="minorHAnsi"/>
                <w:bCs/>
                <w:sz w:val="18"/>
                <w:szCs w:val="18"/>
              </w:rPr>
            </w:pPr>
            <w:r w:rsidRPr="001B696E">
              <w:rPr>
                <w:rFonts w:asciiTheme="minorHAnsi" w:hAnsiTheme="minorHAnsi" w:cstheme="minorHAnsi"/>
                <w:bCs/>
                <w:sz w:val="18"/>
                <w:szCs w:val="18"/>
              </w:rPr>
              <w:t>49 680,00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99,36</w:t>
            </w:r>
          </w:p>
        </w:tc>
        <w:tc>
          <w:tcPr>
            <w:tcW w:w="1276" w:type="dxa"/>
            <w:vAlign w:val="center"/>
          </w:tcPr>
          <w:p w:rsidR="001B696E" w:rsidRPr="001B696E" w:rsidRDefault="001B696E" w:rsidP="00D23B9D">
            <w:pPr>
              <w:ind w:firstLine="7"/>
              <w:jc w:val="right"/>
              <w:rPr>
                <w:rFonts w:asciiTheme="minorHAnsi" w:hAnsiTheme="minorHAnsi" w:cstheme="minorHAnsi"/>
                <w:bCs/>
                <w:sz w:val="18"/>
                <w:szCs w:val="18"/>
              </w:rPr>
            </w:pPr>
            <w:r w:rsidRPr="001B696E">
              <w:rPr>
                <w:rFonts w:asciiTheme="minorHAnsi" w:hAnsiTheme="minorHAnsi" w:cstheme="minorHAnsi"/>
                <w:bCs/>
                <w:sz w:val="18"/>
                <w:szCs w:val="18"/>
              </w:rPr>
              <w:t>59 780,00</w:t>
            </w:r>
          </w:p>
        </w:tc>
        <w:tc>
          <w:tcPr>
            <w:tcW w:w="1134" w:type="dxa"/>
            <w:vAlign w:val="center"/>
          </w:tcPr>
          <w:p w:rsidR="001B696E" w:rsidRPr="001B696E" w:rsidRDefault="001B696E" w:rsidP="00D23B9D">
            <w:pPr>
              <w:ind w:firstLine="7"/>
              <w:jc w:val="right"/>
              <w:rPr>
                <w:rFonts w:asciiTheme="minorHAnsi" w:hAnsiTheme="minorHAnsi" w:cstheme="minorHAnsi"/>
                <w:bCs/>
                <w:sz w:val="18"/>
                <w:szCs w:val="18"/>
              </w:rPr>
            </w:pPr>
            <w:r w:rsidRPr="001B696E">
              <w:rPr>
                <w:rFonts w:asciiTheme="minorHAnsi" w:hAnsiTheme="minorHAnsi" w:cstheme="minorHAnsi"/>
                <w:bCs/>
                <w:sz w:val="18"/>
                <w:szCs w:val="18"/>
              </w:rPr>
              <w:t>47 979</w:t>
            </w:r>
            <w:r w:rsidRPr="001B696E">
              <w:rPr>
                <w:rFonts w:asciiTheme="minorHAnsi" w:hAnsiTheme="minorHAnsi" w:cstheme="minorHAnsi"/>
                <w:sz w:val="18"/>
                <w:szCs w:val="18"/>
              </w:rPr>
              <w:t>,00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6123 Dopravní prostředky</w:t>
            </w:r>
          </w:p>
        </w:tc>
        <w:tc>
          <w:tcPr>
            <w:tcW w:w="1108"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0,00</w:t>
            </w:r>
          </w:p>
        </w:tc>
        <w:tc>
          <w:tcPr>
            <w:tcW w:w="1276" w:type="dxa"/>
            <w:noWrap/>
            <w:vAlign w:val="center"/>
          </w:tcPr>
          <w:p w:rsidR="001B696E" w:rsidRPr="00FA2FEF" w:rsidRDefault="001B696E" w:rsidP="00D23B9D">
            <w:pPr>
              <w:ind w:firstLine="7"/>
              <w:jc w:val="right"/>
              <w:rPr>
                <w:rFonts w:asciiTheme="minorHAnsi" w:hAnsiTheme="minorHAnsi" w:cstheme="minorHAnsi"/>
                <w:i/>
                <w:sz w:val="18"/>
                <w:szCs w:val="18"/>
              </w:rPr>
            </w:pPr>
            <w:r w:rsidRPr="00FA2FEF">
              <w:rPr>
                <w:rFonts w:asciiTheme="minorHAnsi" w:hAnsiTheme="minorHAnsi" w:cstheme="minorHAnsi"/>
                <w:i/>
                <w:sz w:val="18"/>
                <w:szCs w:val="18"/>
              </w:rPr>
              <w:t>0,00</w:t>
            </w:r>
          </w:p>
        </w:tc>
        <w:tc>
          <w:tcPr>
            <w:tcW w:w="1276" w:type="dxa"/>
            <w:noWrap/>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276"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134"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sz w:val="18"/>
                <w:szCs w:val="18"/>
              </w:rPr>
              <w:t>5319 Ostatní neinvestiční transfery (příspěvek HZS ZK)</w:t>
            </w:r>
          </w:p>
        </w:tc>
        <w:tc>
          <w:tcPr>
            <w:tcW w:w="1108" w:type="dxa"/>
            <w:noWrap/>
            <w:vAlign w:val="center"/>
          </w:tcPr>
          <w:p w:rsidR="001B696E" w:rsidRPr="00FA2FEF" w:rsidRDefault="001B696E" w:rsidP="00D23B9D">
            <w:pPr>
              <w:ind w:firstLine="7"/>
              <w:jc w:val="right"/>
              <w:rPr>
                <w:rFonts w:asciiTheme="minorHAnsi" w:hAnsiTheme="minorHAnsi" w:cstheme="minorHAnsi"/>
                <w:bCs/>
                <w:i/>
                <w:sz w:val="18"/>
                <w:szCs w:val="18"/>
              </w:rPr>
            </w:pPr>
            <w:r w:rsidRPr="00FA2FEF">
              <w:rPr>
                <w:rFonts w:asciiTheme="minorHAnsi" w:hAnsiTheme="minorHAnsi" w:cstheme="minorHAnsi"/>
                <w:bCs/>
                <w:i/>
                <w:sz w:val="18"/>
                <w:szCs w:val="18"/>
              </w:rPr>
              <w:t>0</w:t>
            </w:r>
            <w:r w:rsidRPr="00FA2FEF">
              <w:rPr>
                <w:rFonts w:asciiTheme="minorHAnsi" w:hAnsiTheme="minorHAnsi" w:cstheme="minorHAnsi"/>
                <w:i/>
                <w:sz w:val="18"/>
                <w:szCs w:val="18"/>
              </w:rPr>
              <w:t>,00</w:t>
            </w:r>
          </w:p>
        </w:tc>
        <w:tc>
          <w:tcPr>
            <w:tcW w:w="1276" w:type="dxa"/>
            <w:noWrap/>
            <w:vAlign w:val="center"/>
          </w:tcPr>
          <w:p w:rsidR="001B696E" w:rsidRPr="00FA2FEF" w:rsidRDefault="001B696E" w:rsidP="00D23B9D">
            <w:pPr>
              <w:ind w:firstLine="7"/>
              <w:jc w:val="right"/>
              <w:rPr>
                <w:rFonts w:asciiTheme="minorHAnsi" w:hAnsiTheme="minorHAnsi" w:cstheme="minorHAnsi"/>
                <w:bCs/>
                <w:i/>
                <w:sz w:val="18"/>
                <w:szCs w:val="18"/>
              </w:rPr>
            </w:pPr>
            <w:r w:rsidRPr="00FA2FEF">
              <w:rPr>
                <w:rFonts w:asciiTheme="minorHAnsi" w:hAnsiTheme="minorHAnsi" w:cstheme="minorHAnsi"/>
                <w:bCs/>
                <w:i/>
                <w:sz w:val="18"/>
                <w:szCs w:val="18"/>
              </w:rPr>
              <w:t>0</w:t>
            </w:r>
            <w:r w:rsidRPr="00FA2FEF">
              <w:rPr>
                <w:rFonts w:asciiTheme="minorHAnsi" w:hAnsiTheme="minorHAnsi" w:cstheme="minorHAnsi"/>
                <w:i/>
                <w:sz w:val="18"/>
                <w:szCs w:val="18"/>
              </w:rPr>
              <w:t>,00</w:t>
            </w:r>
          </w:p>
        </w:tc>
        <w:tc>
          <w:tcPr>
            <w:tcW w:w="1276" w:type="dxa"/>
            <w:noWrap/>
            <w:vAlign w:val="center"/>
          </w:tcPr>
          <w:p w:rsidR="001B696E" w:rsidRPr="001B696E" w:rsidRDefault="001B696E" w:rsidP="00D23B9D">
            <w:pPr>
              <w:ind w:firstLine="7"/>
              <w:jc w:val="right"/>
              <w:rPr>
                <w:rFonts w:asciiTheme="minorHAnsi" w:hAnsiTheme="minorHAnsi" w:cstheme="minorHAnsi"/>
                <w:bCs/>
                <w:sz w:val="18"/>
                <w:szCs w:val="18"/>
              </w:rPr>
            </w:pPr>
            <w:r w:rsidRPr="001B696E">
              <w:rPr>
                <w:rFonts w:asciiTheme="minorHAnsi" w:hAnsiTheme="minorHAnsi" w:cstheme="minorHAnsi"/>
                <w:bCs/>
                <w:sz w:val="18"/>
                <w:szCs w:val="18"/>
              </w:rPr>
              <w:t>0,00</w:t>
            </w:r>
          </w:p>
        </w:tc>
        <w:tc>
          <w:tcPr>
            <w:tcW w:w="850" w:type="dxa"/>
            <w:vAlign w:val="center"/>
          </w:tcPr>
          <w:p w:rsidR="001B696E" w:rsidRPr="001B696E" w:rsidRDefault="001B696E" w:rsidP="00D23B9D">
            <w:pPr>
              <w:ind w:firstLine="7"/>
              <w:jc w:val="right"/>
              <w:rPr>
                <w:rFonts w:asciiTheme="minorHAnsi" w:hAnsiTheme="minorHAnsi" w:cstheme="minorHAnsi"/>
                <w:sz w:val="18"/>
                <w:szCs w:val="18"/>
              </w:rPr>
            </w:pPr>
            <w:r w:rsidRPr="001B696E">
              <w:rPr>
                <w:rFonts w:asciiTheme="minorHAnsi" w:hAnsiTheme="minorHAnsi" w:cstheme="minorHAnsi"/>
                <w:sz w:val="18"/>
                <w:szCs w:val="18"/>
              </w:rPr>
              <w:t>0,00</w:t>
            </w:r>
          </w:p>
        </w:tc>
        <w:tc>
          <w:tcPr>
            <w:tcW w:w="1276" w:type="dxa"/>
            <w:vAlign w:val="center"/>
          </w:tcPr>
          <w:p w:rsidR="001B696E" w:rsidRPr="001B696E" w:rsidRDefault="001B696E" w:rsidP="00D23B9D">
            <w:pPr>
              <w:ind w:firstLine="7"/>
              <w:jc w:val="right"/>
              <w:rPr>
                <w:rFonts w:asciiTheme="minorHAnsi" w:hAnsiTheme="minorHAnsi" w:cstheme="minorHAnsi"/>
                <w:bCs/>
                <w:sz w:val="18"/>
                <w:szCs w:val="18"/>
              </w:rPr>
            </w:pPr>
            <w:r w:rsidRPr="001B696E">
              <w:rPr>
                <w:rFonts w:asciiTheme="minorHAnsi" w:hAnsiTheme="minorHAnsi" w:cstheme="minorHAnsi"/>
                <w:bCs/>
                <w:sz w:val="18"/>
                <w:szCs w:val="18"/>
              </w:rPr>
              <w:t>0,00</w:t>
            </w:r>
          </w:p>
        </w:tc>
        <w:tc>
          <w:tcPr>
            <w:tcW w:w="1134" w:type="dxa"/>
            <w:vAlign w:val="center"/>
          </w:tcPr>
          <w:p w:rsidR="001B696E" w:rsidRPr="001B696E" w:rsidRDefault="001B696E" w:rsidP="00D23B9D">
            <w:pPr>
              <w:ind w:firstLine="7"/>
              <w:jc w:val="right"/>
              <w:rPr>
                <w:rFonts w:asciiTheme="minorHAnsi" w:hAnsiTheme="minorHAnsi" w:cstheme="minorHAnsi"/>
                <w:bCs/>
                <w:sz w:val="18"/>
                <w:szCs w:val="18"/>
              </w:rPr>
            </w:pPr>
            <w:r w:rsidRPr="001B696E">
              <w:rPr>
                <w:rFonts w:asciiTheme="minorHAnsi" w:hAnsiTheme="minorHAnsi" w:cstheme="minorHAnsi"/>
                <w:bCs/>
                <w:sz w:val="18"/>
                <w:szCs w:val="18"/>
              </w:rPr>
              <w:t>160 000</w:t>
            </w:r>
            <w:r w:rsidRPr="001B696E">
              <w:rPr>
                <w:rFonts w:asciiTheme="minorHAnsi" w:hAnsiTheme="minorHAnsi" w:cstheme="minorHAnsi"/>
                <w:sz w:val="18"/>
                <w:szCs w:val="18"/>
              </w:rPr>
              <w:t>,00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b/>
                <w:sz w:val="18"/>
                <w:szCs w:val="18"/>
              </w:rPr>
              <w:t>Příjmy celkem</w:t>
            </w:r>
          </w:p>
        </w:tc>
        <w:tc>
          <w:tcPr>
            <w:tcW w:w="1108" w:type="dxa"/>
            <w:noWrap/>
            <w:vAlign w:val="center"/>
          </w:tcPr>
          <w:p w:rsidR="001B696E" w:rsidRPr="00FA2FEF" w:rsidRDefault="001B696E" w:rsidP="00D23B9D">
            <w:pPr>
              <w:ind w:firstLine="7"/>
              <w:jc w:val="right"/>
              <w:rPr>
                <w:rFonts w:asciiTheme="minorHAnsi" w:hAnsiTheme="minorHAnsi" w:cstheme="minorHAnsi"/>
                <w:bCs/>
                <w:i/>
                <w:sz w:val="18"/>
                <w:szCs w:val="18"/>
              </w:rPr>
            </w:pPr>
            <w:r w:rsidRPr="00FA2FEF">
              <w:rPr>
                <w:rFonts w:asciiTheme="minorHAnsi" w:hAnsiTheme="minorHAnsi" w:cstheme="minorHAnsi"/>
                <w:bCs/>
                <w:i/>
                <w:sz w:val="18"/>
                <w:szCs w:val="18"/>
              </w:rPr>
              <w:t>72 800</w:t>
            </w:r>
            <w:r w:rsidRPr="00FA2FEF">
              <w:rPr>
                <w:rFonts w:asciiTheme="minorHAnsi" w:hAnsiTheme="minorHAnsi" w:cstheme="minorHAnsi"/>
                <w:i/>
                <w:sz w:val="18"/>
                <w:szCs w:val="18"/>
              </w:rPr>
              <w:t>,00</w:t>
            </w:r>
          </w:p>
        </w:tc>
        <w:tc>
          <w:tcPr>
            <w:tcW w:w="1276" w:type="dxa"/>
            <w:noWrap/>
            <w:vAlign w:val="center"/>
          </w:tcPr>
          <w:p w:rsidR="001B696E" w:rsidRPr="00FA2FEF" w:rsidRDefault="001B696E" w:rsidP="00D23B9D">
            <w:pPr>
              <w:ind w:firstLine="7"/>
              <w:jc w:val="right"/>
              <w:rPr>
                <w:rFonts w:asciiTheme="minorHAnsi" w:hAnsiTheme="minorHAnsi" w:cstheme="minorHAnsi"/>
                <w:bCs/>
                <w:i/>
                <w:sz w:val="18"/>
                <w:szCs w:val="18"/>
              </w:rPr>
            </w:pPr>
            <w:r w:rsidRPr="00FA2FEF">
              <w:rPr>
                <w:rFonts w:asciiTheme="minorHAnsi" w:hAnsiTheme="minorHAnsi" w:cstheme="minorHAnsi"/>
                <w:bCs/>
                <w:i/>
                <w:sz w:val="18"/>
                <w:szCs w:val="18"/>
              </w:rPr>
              <w:t>192 400,00</w:t>
            </w:r>
          </w:p>
        </w:tc>
        <w:tc>
          <w:tcPr>
            <w:tcW w:w="1276" w:type="dxa"/>
            <w:noWrap/>
            <w:vAlign w:val="center"/>
          </w:tcPr>
          <w:p w:rsidR="001B696E" w:rsidRPr="001B696E" w:rsidRDefault="001B696E" w:rsidP="00D23B9D">
            <w:pPr>
              <w:ind w:firstLine="7"/>
              <w:jc w:val="right"/>
              <w:rPr>
                <w:rFonts w:asciiTheme="minorHAnsi" w:hAnsiTheme="minorHAnsi" w:cstheme="minorHAnsi"/>
                <w:bCs/>
                <w:sz w:val="18"/>
                <w:szCs w:val="18"/>
              </w:rPr>
            </w:pPr>
            <w:r w:rsidRPr="001B696E">
              <w:rPr>
                <w:rFonts w:asciiTheme="minorHAnsi" w:hAnsiTheme="minorHAnsi" w:cstheme="minorHAnsi"/>
                <w:bCs/>
                <w:sz w:val="18"/>
                <w:szCs w:val="18"/>
              </w:rPr>
              <w:t>192 400,00</w:t>
            </w:r>
          </w:p>
        </w:tc>
        <w:tc>
          <w:tcPr>
            <w:tcW w:w="850" w:type="dxa"/>
            <w:vAlign w:val="center"/>
          </w:tcPr>
          <w:p w:rsidR="001B696E" w:rsidRPr="001B696E" w:rsidRDefault="001B696E" w:rsidP="00D23B9D">
            <w:pPr>
              <w:ind w:firstLine="7"/>
              <w:jc w:val="center"/>
              <w:rPr>
                <w:rFonts w:asciiTheme="minorHAnsi" w:hAnsiTheme="minorHAnsi" w:cstheme="minorHAnsi"/>
                <w:sz w:val="18"/>
                <w:szCs w:val="18"/>
              </w:rPr>
            </w:pPr>
          </w:p>
        </w:tc>
        <w:tc>
          <w:tcPr>
            <w:tcW w:w="1276" w:type="dxa"/>
            <w:vAlign w:val="center"/>
          </w:tcPr>
          <w:p w:rsidR="001B696E" w:rsidRPr="001B696E" w:rsidRDefault="001B696E" w:rsidP="00D23B9D">
            <w:pPr>
              <w:ind w:firstLine="7"/>
              <w:jc w:val="right"/>
              <w:rPr>
                <w:rFonts w:asciiTheme="minorHAnsi" w:hAnsiTheme="minorHAnsi" w:cstheme="minorHAnsi"/>
                <w:bCs/>
                <w:sz w:val="18"/>
                <w:szCs w:val="18"/>
              </w:rPr>
            </w:pPr>
            <w:r w:rsidRPr="001B696E">
              <w:rPr>
                <w:rFonts w:asciiTheme="minorHAnsi" w:hAnsiTheme="minorHAnsi" w:cstheme="minorHAnsi"/>
                <w:bCs/>
                <w:sz w:val="18"/>
                <w:szCs w:val="18"/>
              </w:rPr>
              <w:t>104 600,00</w:t>
            </w:r>
          </w:p>
        </w:tc>
        <w:tc>
          <w:tcPr>
            <w:tcW w:w="1134" w:type="dxa"/>
            <w:vAlign w:val="center"/>
          </w:tcPr>
          <w:p w:rsidR="001B696E" w:rsidRPr="001B696E" w:rsidRDefault="001B696E" w:rsidP="00D23B9D">
            <w:pPr>
              <w:ind w:firstLine="7"/>
              <w:jc w:val="right"/>
              <w:rPr>
                <w:rFonts w:asciiTheme="minorHAnsi" w:hAnsiTheme="minorHAnsi" w:cstheme="minorHAnsi"/>
                <w:bCs/>
                <w:sz w:val="18"/>
                <w:szCs w:val="18"/>
              </w:rPr>
            </w:pPr>
            <w:r w:rsidRPr="001B696E">
              <w:rPr>
                <w:rFonts w:asciiTheme="minorHAnsi" w:hAnsiTheme="minorHAnsi" w:cstheme="minorHAnsi"/>
                <w:bCs/>
                <w:sz w:val="18"/>
                <w:szCs w:val="18"/>
              </w:rPr>
              <w:t>106 400,00</w:t>
            </w:r>
          </w:p>
        </w:tc>
      </w:tr>
      <w:tr w:rsidR="001B696E" w:rsidRPr="001A1B69" w:rsidTr="001B696E">
        <w:trPr>
          <w:trHeight w:val="196"/>
          <w:jc w:val="right"/>
        </w:trPr>
        <w:tc>
          <w:tcPr>
            <w:tcW w:w="2993" w:type="dxa"/>
            <w:noWrap/>
            <w:vAlign w:val="center"/>
          </w:tcPr>
          <w:p w:rsidR="001B696E" w:rsidRPr="001B696E" w:rsidRDefault="001B696E" w:rsidP="00D23B9D">
            <w:pPr>
              <w:ind w:firstLine="7"/>
              <w:rPr>
                <w:rFonts w:asciiTheme="minorHAnsi" w:hAnsiTheme="minorHAnsi" w:cstheme="minorHAnsi"/>
                <w:sz w:val="18"/>
                <w:szCs w:val="18"/>
              </w:rPr>
            </w:pPr>
            <w:r w:rsidRPr="001B696E">
              <w:rPr>
                <w:rFonts w:asciiTheme="minorHAnsi" w:hAnsiTheme="minorHAnsi" w:cstheme="minorHAnsi"/>
                <w:b/>
                <w:sz w:val="18"/>
                <w:szCs w:val="18"/>
              </w:rPr>
              <w:t>Výdaje celkem</w:t>
            </w:r>
          </w:p>
        </w:tc>
        <w:tc>
          <w:tcPr>
            <w:tcW w:w="1108" w:type="dxa"/>
            <w:noWrap/>
            <w:vAlign w:val="center"/>
          </w:tcPr>
          <w:p w:rsidR="001B696E" w:rsidRPr="00FA2FEF" w:rsidRDefault="001B696E" w:rsidP="001B696E">
            <w:pPr>
              <w:ind w:firstLine="7"/>
              <w:rPr>
                <w:rFonts w:asciiTheme="minorHAnsi" w:hAnsiTheme="minorHAnsi" w:cstheme="minorHAnsi"/>
                <w:b/>
                <w:bCs/>
                <w:i/>
                <w:sz w:val="18"/>
                <w:szCs w:val="18"/>
              </w:rPr>
            </w:pPr>
            <w:r w:rsidRPr="00FA2FEF">
              <w:rPr>
                <w:rFonts w:asciiTheme="minorHAnsi" w:hAnsiTheme="minorHAnsi" w:cstheme="minorHAnsi"/>
                <w:b/>
                <w:bCs/>
                <w:i/>
                <w:sz w:val="18"/>
                <w:szCs w:val="18"/>
              </w:rPr>
              <w:t>1 700 000,00</w:t>
            </w:r>
          </w:p>
        </w:tc>
        <w:tc>
          <w:tcPr>
            <w:tcW w:w="1276" w:type="dxa"/>
            <w:noWrap/>
            <w:vAlign w:val="center"/>
          </w:tcPr>
          <w:p w:rsidR="001B696E" w:rsidRPr="00FA2FEF" w:rsidRDefault="001B696E" w:rsidP="00D23B9D">
            <w:pPr>
              <w:ind w:firstLine="7"/>
              <w:jc w:val="right"/>
              <w:rPr>
                <w:rFonts w:asciiTheme="minorHAnsi" w:hAnsiTheme="minorHAnsi" w:cstheme="minorHAnsi"/>
                <w:b/>
                <w:bCs/>
                <w:i/>
                <w:sz w:val="18"/>
                <w:szCs w:val="18"/>
              </w:rPr>
            </w:pPr>
            <w:r w:rsidRPr="00FA2FEF">
              <w:rPr>
                <w:rFonts w:asciiTheme="minorHAnsi" w:hAnsiTheme="minorHAnsi" w:cstheme="minorHAnsi"/>
                <w:b/>
                <w:bCs/>
                <w:i/>
                <w:sz w:val="18"/>
                <w:szCs w:val="18"/>
              </w:rPr>
              <w:t>2 006 200,00</w:t>
            </w:r>
          </w:p>
        </w:tc>
        <w:tc>
          <w:tcPr>
            <w:tcW w:w="1276" w:type="dxa"/>
            <w:noWrap/>
            <w:vAlign w:val="center"/>
          </w:tcPr>
          <w:p w:rsidR="001B696E" w:rsidRPr="001B696E" w:rsidRDefault="001B696E" w:rsidP="00D23B9D">
            <w:pPr>
              <w:ind w:firstLine="7"/>
              <w:jc w:val="right"/>
              <w:rPr>
                <w:rFonts w:asciiTheme="minorHAnsi" w:hAnsiTheme="minorHAnsi" w:cstheme="minorHAnsi"/>
                <w:b/>
                <w:bCs/>
                <w:sz w:val="18"/>
                <w:szCs w:val="18"/>
              </w:rPr>
            </w:pPr>
            <w:r w:rsidRPr="001B696E">
              <w:rPr>
                <w:rFonts w:asciiTheme="minorHAnsi" w:hAnsiTheme="minorHAnsi" w:cstheme="minorHAnsi"/>
                <w:b/>
                <w:bCs/>
                <w:sz w:val="18"/>
                <w:szCs w:val="18"/>
              </w:rPr>
              <w:t>1 797 335,67</w:t>
            </w:r>
          </w:p>
        </w:tc>
        <w:tc>
          <w:tcPr>
            <w:tcW w:w="850" w:type="dxa"/>
            <w:vAlign w:val="center"/>
          </w:tcPr>
          <w:p w:rsidR="001B696E" w:rsidRPr="001B696E" w:rsidRDefault="001B696E" w:rsidP="00D23B9D">
            <w:pPr>
              <w:ind w:firstLine="7"/>
              <w:jc w:val="right"/>
              <w:rPr>
                <w:rFonts w:asciiTheme="minorHAnsi" w:hAnsiTheme="minorHAnsi" w:cstheme="minorHAnsi"/>
                <w:b/>
                <w:sz w:val="18"/>
                <w:szCs w:val="18"/>
              </w:rPr>
            </w:pPr>
            <w:r w:rsidRPr="001B696E">
              <w:rPr>
                <w:rFonts w:asciiTheme="minorHAnsi" w:hAnsiTheme="minorHAnsi" w:cstheme="minorHAnsi"/>
                <w:b/>
                <w:sz w:val="18"/>
                <w:szCs w:val="18"/>
              </w:rPr>
              <w:t>89,59</w:t>
            </w:r>
          </w:p>
        </w:tc>
        <w:tc>
          <w:tcPr>
            <w:tcW w:w="1276" w:type="dxa"/>
            <w:vAlign w:val="center"/>
          </w:tcPr>
          <w:p w:rsidR="001B696E" w:rsidRPr="001B696E" w:rsidRDefault="001B696E" w:rsidP="00D23B9D">
            <w:pPr>
              <w:ind w:firstLine="7"/>
              <w:jc w:val="right"/>
              <w:rPr>
                <w:rFonts w:asciiTheme="minorHAnsi" w:hAnsiTheme="minorHAnsi" w:cstheme="minorHAnsi"/>
                <w:b/>
                <w:bCs/>
                <w:sz w:val="18"/>
                <w:szCs w:val="18"/>
              </w:rPr>
            </w:pPr>
            <w:r w:rsidRPr="001B696E">
              <w:rPr>
                <w:rFonts w:asciiTheme="minorHAnsi" w:hAnsiTheme="minorHAnsi" w:cstheme="minorHAnsi"/>
                <w:b/>
                <w:bCs/>
                <w:sz w:val="18"/>
                <w:szCs w:val="18"/>
              </w:rPr>
              <w:t>1 543 187,02</w:t>
            </w:r>
          </w:p>
        </w:tc>
        <w:tc>
          <w:tcPr>
            <w:tcW w:w="1134" w:type="dxa"/>
            <w:vAlign w:val="center"/>
          </w:tcPr>
          <w:p w:rsidR="001B696E" w:rsidRPr="001B696E" w:rsidRDefault="001B696E" w:rsidP="00D23B9D">
            <w:pPr>
              <w:ind w:firstLine="7"/>
              <w:jc w:val="right"/>
              <w:rPr>
                <w:rFonts w:asciiTheme="minorHAnsi" w:hAnsiTheme="minorHAnsi" w:cstheme="minorHAnsi"/>
                <w:b/>
                <w:bCs/>
                <w:sz w:val="18"/>
                <w:szCs w:val="18"/>
              </w:rPr>
            </w:pPr>
            <w:r w:rsidRPr="001B696E">
              <w:rPr>
                <w:rFonts w:asciiTheme="minorHAnsi" w:hAnsiTheme="minorHAnsi" w:cstheme="minorHAnsi"/>
                <w:b/>
                <w:bCs/>
                <w:sz w:val="18"/>
                <w:szCs w:val="18"/>
              </w:rPr>
              <w:t>1 687 917,48</w:t>
            </w:r>
          </w:p>
        </w:tc>
      </w:tr>
      <w:tr w:rsidR="001B696E" w:rsidRPr="001A1B69" w:rsidTr="001B69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6"/>
          <w:jc w:val="right"/>
        </w:trPr>
        <w:tc>
          <w:tcPr>
            <w:tcW w:w="2993" w:type="dxa"/>
            <w:tcBorders>
              <w:top w:val="single" w:sz="8" w:space="0" w:color="auto"/>
              <w:left w:val="single" w:sz="8" w:space="0" w:color="auto"/>
              <w:bottom w:val="single" w:sz="8" w:space="0" w:color="auto"/>
              <w:right w:val="single" w:sz="8" w:space="0" w:color="auto"/>
            </w:tcBorders>
            <w:noWrap/>
            <w:vAlign w:val="center"/>
          </w:tcPr>
          <w:p w:rsidR="001B696E" w:rsidRPr="00FA2FEF" w:rsidRDefault="001B696E" w:rsidP="00D23B9D">
            <w:pPr>
              <w:ind w:firstLine="7"/>
              <w:rPr>
                <w:rFonts w:asciiTheme="minorHAnsi" w:hAnsiTheme="minorHAnsi" w:cstheme="minorHAnsi"/>
                <w:b/>
                <w:bCs/>
                <w:sz w:val="20"/>
                <w:szCs w:val="20"/>
              </w:rPr>
            </w:pPr>
            <w:r w:rsidRPr="00FA2FEF">
              <w:rPr>
                <w:rFonts w:asciiTheme="minorHAnsi" w:hAnsiTheme="minorHAnsi" w:cstheme="minorHAnsi"/>
                <w:b/>
                <w:bCs/>
                <w:sz w:val="20"/>
                <w:szCs w:val="20"/>
              </w:rPr>
              <w:t xml:space="preserve">Hospodářský výsledek </w:t>
            </w:r>
          </w:p>
        </w:tc>
        <w:tc>
          <w:tcPr>
            <w:tcW w:w="1108" w:type="dxa"/>
            <w:tcBorders>
              <w:top w:val="single" w:sz="8" w:space="0" w:color="auto"/>
              <w:left w:val="single" w:sz="8" w:space="0" w:color="auto"/>
              <w:bottom w:val="single" w:sz="8" w:space="0" w:color="auto"/>
              <w:right w:val="single" w:sz="8" w:space="0" w:color="auto"/>
            </w:tcBorders>
            <w:noWrap/>
            <w:vAlign w:val="center"/>
          </w:tcPr>
          <w:p w:rsidR="001B696E" w:rsidRPr="00FA2FEF" w:rsidRDefault="001B696E" w:rsidP="00D23B9D">
            <w:pPr>
              <w:rPr>
                <w:rFonts w:asciiTheme="minorHAnsi" w:hAnsiTheme="minorHAnsi" w:cstheme="minorHAnsi"/>
                <w:b/>
                <w:bCs/>
                <w:i/>
                <w:sz w:val="18"/>
                <w:szCs w:val="18"/>
              </w:rPr>
            </w:pPr>
            <w:r w:rsidRPr="00FA2FEF">
              <w:rPr>
                <w:rFonts w:asciiTheme="minorHAnsi" w:hAnsiTheme="minorHAnsi" w:cstheme="minorHAnsi"/>
                <w:b/>
                <w:bCs/>
                <w:i/>
                <w:sz w:val="18"/>
                <w:szCs w:val="18"/>
              </w:rPr>
              <w:t>-1 627 00,00</w:t>
            </w:r>
          </w:p>
        </w:tc>
        <w:tc>
          <w:tcPr>
            <w:tcW w:w="1276" w:type="dxa"/>
            <w:tcBorders>
              <w:top w:val="single" w:sz="8" w:space="0" w:color="auto"/>
              <w:left w:val="single" w:sz="8" w:space="0" w:color="auto"/>
              <w:bottom w:val="single" w:sz="8" w:space="0" w:color="auto"/>
              <w:right w:val="single" w:sz="8" w:space="0" w:color="auto"/>
            </w:tcBorders>
            <w:noWrap/>
            <w:vAlign w:val="center"/>
          </w:tcPr>
          <w:p w:rsidR="001B696E" w:rsidRPr="00FA2FEF" w:rsidRDefault="001B696E" w:rsidP="00D23B9D">
            <w:pPr>
              <w:ind w:firstLine="7"/>
              <w:jc w:val="right"/>
              <w:rPr>
                <w:rFonts w:asciiTheme="minorHAnsi" w:hAnsiTheme="minorHAnsi" w:cstheme="minorHAnsi"/>
                <w:b/>
                <w:bCs/>
                <w:i/>
                <w:sz w:val="18"/>
                <w:szCs w:val="18"/>
              </w:rPr>
            </w:pPr>
            <w:r w:rsidRPr="00FA2FEF">
              <w:rPr>
                <w:rFonts w:asciiTheme="minorHAnsi" w:hAnsiTheme="minorHAnsi" w:cstheme="minorHAnsi"/>
                <w:b/>
                <w:bCs/>
                <w:i/>
                <w:sz w:val="18"/>
                <w:szCs w:val="18"/>
              </w:rPr>
              <w:t>- 1 813 800,00</w:t>
            </w:r>
          </w:p>
        </w:tc>
        <w:tc>
          <w:tcPr>
            <w:tcW w:w="1276" w:type="dxa"/>
            <w:tcBorders>
              <w:top w:val="single" w:sz="8" w:space="0" w:color="auto"/>
              <w:left w:val="single" w:sz="8" w:space="0" w:color="auto"/>
              <w:bottom w:val="single" w:sz="8" w:space="0" w:color="auto"/>
              <w:right w:val="single" w:sz="8" w:space="0" w:color="auto"/>
            </w:tcBorders>
            <w:noWrap/>
            <w:vAlign w:val="center"/>
          </w:tcPr>
          <w:p w:rsidR="001B696E" w:rsidRPr="001B696E" w:rsidRDefault="001B696E" w:rsidP="00D23B9D">
            <w:pPr>
              <w:ind w:firstLine="7"/>
              <w:jc w:val="right"/>
              <w:rPr>
                <w:rFonts w:asciiTheme="minorHAnsi" w:hAnsiTheme="minorHAnsi" w:cstheme="minorHAnsi"/>
                <w:b/>
                <w:bCs/>
                <w:sz w:val="18"/>
                <w:szCs w:val="18"/>
              </w:rPr>
            </w:pPr>
            <w:r w:rsidRPr="001B696E">
              <w:rPr>
                <w:rFonts w:asciiTheme="minorHAnsi" w:hAnsiTheme="minorHAnsi" w:cstheme="minorHAnsi"/>
                <w:b/>
                <w:bCs/>
                <w:sz w:val="18"/>
                <w:szCs w:val="18"/>
              </w:rPr>
              <w:t>-1 604 935,67</w:t>
            </w:r>
          </w:p>
        </w:tc>
        <w:tc>
          <w:tcPr>
            <w:tcW w:w="850" w:type="dxa"/>
            <w:tcBorders>
              <w:top w:val="single" w:sz="8" w:space="0" w:color="auto"/>
              <w:left w:val="single" w:sz="8" w:space="0" w:color="auto"/>
              <w:bottom w:val="single" w:sz="8" w:space="0" w:color="auto"/>
              <w:right w:val="single" w:sz="8" w:space="0" w:color="auto"/>
            </w:tcBorders>
            <w:vAlign w:val="center"/>
          </w:tcPr>
          <w:p w:rsidR="001B696E" w:rsidRPr="001B696E" w:rsidRDefault="001B696E" w:rsidP="00D23B9D">
            <w:pPr>
              <w:ind w:firstLine="7"/>
              <w:jc w:val="right"/>
              <w:rPr>
                <w:rFonts w:asciiTheme="minorHAnsi" w:hAnsiTheme="minorHAnsi" w:cstheme="minorHAnsi"/>
                <w:b/>
                <w:sz w:val="18"/>
                <w:szCs w:val="18"/>
              </w:rPr>
            </w:pPr>
          </w:p>
        </w:tc>
        <w:tc>
          <w:tcPr>
            <w:tcW w:w="1276" w:type="dxa"/>
            <w:tcBorders>
              <w:top w:val="single" w:sz="8" w:space="0" w:color="auto"/>
              <w:left w:val="single" w:sz="8" w:space="0" w:color="auto"/>
              <w:bottom w:val="single" w:sz="8" w:space="0" w:color="auto"/>
              <w:right w:val="single" w:sz="8" w:space="0" w:color="auto"/>
            </w:tcBorders>
            <w:vAlign w:val="center"/>
          </w:tcPr>
          <w:p w:rsidR="001B696E" w:rsidRPr="001B696E" w:rsidRDefault="001B696E" w:rsidP="00D23B9D">
            <w:pPr>
              <w:ind w:firstLine="7"/>
              <w:jc w:val="right"/>
              <w:rPr>
                <w:rFonts w:asciiTheme="minorHAnsi" w:hAnsiTheme="minorHAnsi" w:cstheme="minorHAnsi"/>
                <w:b/>
                <w:bCs/>
                <w:sz w:val="18"/>
                <w:szCs w:val="18"/>
              </w:rPr>
            </w:pPr>
            <w:r w:rsidRPr="001B696E">
              <w:rPr>
                <w:rFonts w:asciiTheme="minorHAnsi" w:hAnsiTheme="minorHAnsi" w:cstheme="minorHAnsi"/>
                <w:b/>
                <w:bCs/>
                <w:sz w:val="18"/>
                <w:szCs w:val="18"/>
              </w:rPr>
              <w:t>- 1 438 587,02</w:t>
            </w:r>
          </w:p>
        </w:tc>
        <w:tc>
          <w:tcPr>
            <w:tcW w:w="1134" w:type="dxa"/>
            <w:tcBorders>
              <w:top w:val="single" w:sz="8" w:space="0" w:color="auto"/>
              <w:left w:val="single" w:sz="8" w:space="0" w:color="auto"/>
              <w:bottom w:val="single" w:sz="8" w:space="0" w:color="auto"/>
              <w:right w:val="single" w:sz="8" w:space="0" w:color="auto"/>
            </w:tcBorders>
            <w:vAlign w:val="center"/>
          </w:tcPr>
          <w:p w:rsidR="001B696E" w:rsidRPr="001B696E" w:rsidRDefault="001B696E" w:rsidP="00D23B9D">
            <w:pPr>
              <w:ind w:firstLine="7"/>
              <w:jc w:val="right"/>
              <w:rPr>
                <w:rFonts w:asciiTheme="minorHAnsi" w:hAnsiTheme="minorHAnsi" w:cstheme="minorHAnsi"/>
                <w:b/>
                <w:bCs/>
                <w:sz w:val="18"/>
                <w:szCs w:val="18"/>
              </w:rPr>
            </w:pPr>
            <w:r w:rsidRPr="001B696E">
              <w:rPr>
                <w:rFonts w:asciiTheme="minorHAnsi" w:hAnsiTheme="minorHAnsi" w:cstheme="minorHAnsi"/>
                <w:b/>
                <w:bCs/>
                <w:sz w:val="18"/>
                <w:szCs w:val="18"/>
              </w:rPr>
              <w:t>- 1 581</w:t>
            </w:r>
            <w:r w:rsidR="00FA2FEF">
              <w:rPr>
                <w:rFonts w:asciiTheme="minorHAnsi" w:hAnsiTheme="minorHAnsi" w:cstheme="minorHAnsi"/>
                <w:b/>
                <w:bCs/>
                <w:sz w:val="18"/>
                <w:szCs w:val="18"/>
              </w:rPr>
              <w:t> </w:t>
            </w:r>
            <w:r w:rsidRPr="001B696E">
              <w:rPr>
                <w:rFonts w:asciiTheme="minorHAnsi" w:hAnsiTheme="minorHAnsi" w:cstheme="minorHAnsi"/>
                <w:b/>
                <w:bCs/>
                <w:sz w:val="18"/>
                <w:szCs w:val="18"/>
              </w:rPr>
              <w:t>517</w:t>
            </w:r>
            <w:r w:rsidR="00FA2FEF">
              <w:rPr>
                <w:rFonts w:asciiTheme="minorHAnsi" w:hAnsiTheme="minorHAnsi" w:cstheme="minorHAnsi"/>
                <w:b/>
                <w:bCs/>
                <w:sz w:val="18"/>
                <w:szCs w:val="18"/>
              </w:rPr>
              <w:t>,0</w:t>
            </w:r>
          </w:p>
        </w:tc>
      </w:tr>
    </w:tbl>
    <w:p w:rsidR="001B696E" w:rsidRPr="00FA2FEF" w:rsidRDefault="001B696E" w:rsidP="001B696E">
      <w:pPr>
        <w:numPr>
          <w:ilvl w:val="0"/>
          <w:numId w:val="11"/>
        </w:numPr>
        <w:spacing w:after="0"/>
        <w:jc w:val="left"/>
        <w:outlineLvl w:val="0"/>
        <w:rPr>
          <w:rFonts w:asciiTheme="minorHAnsi" w:hAnsiTheme="minorHAnsi" w:cstheme="minorHAnsi"/>
          <w:b/>
          <w:bCs/>
        </w:rPr>
      </w:pPr>
      <w:r w:rsidRPr="00FA2FEF">
        <w:rPr>
          <w:rFonts w:asciiTheme="minorHAnsi" w:hAnsiTheme="minorHAnsi" w:cstheme="minorHAnsi"/>
          <w:b/>
        </w:rPr>
        <w:lastRenderedPageBreak/>
        <w:t>5019 Refundace 5021 OOV</w:t>
      </w:r>
      <w:r w:rsidRPr="00FA2FEF">
        <w:rPr>
          <w:rFonts w:asciiTheme="minorHAnsi" w:hAnsiTheme="minorHAnsi" w:cstheme="minorHAnsi"/>
        </w:rPr>
        <w:t xml:space="preserve"> – Zvýšené náklady na mzdy a refundace mezd kvůli počtu zásahů při větrné smršti v Luhačovicích a následně pomoc po tornádu na jižní Moravě.</w:t>
      </w:r>
    </w:p>
    <w:p w:rsidR="001B696E" w:rsidRPr="00FA2FEF" w:rsidRDefault="001B696E" w:rsidP="001B696E">
      <w:pPr>
        <w:numPr>
          <w:ilvl w:val="0"/>
          <w:numId w:val="11"/>
        </w:numPr>
        <w:spacing w:after="0"/>
        <w:jc w:val="left"/>
        <w:outlineLvl w:val="0"/>
        <w:rPr>
          <w:rFonts w:asciiTheme="minorHAnsi" w:hAnsiTheme="minorHAnsi" w:cstheme="minorHAnsi"/>
          <w:b/>
          <w:bCs/>
        </w:rPr>
      </w:pPr>
      <w:r w:rsidRPr="00FA2FEF">
        <w:rPr>
          <w:rFonts w:asciiTheme="minorHAnsi" w:hAnsiTheme="minorHAnsi" w:cstheme="minorHAnsi"/>
          <w:b/>
        </w:rPr>
        <w:t xml:space="preserve">5222 Transfery neinvestiční </w:t>
      </w:r>
      <w:proofErr w:type="gramStart"/>
      <w:r w:rsidRPr="00FA2FEF">
        <w:rPr>
          <w:rFonts w:asciiTheme="minorHAnsi" w:hAnsiTheme="minorHAnsi" w:cstheme="minorHAnsi"/>
          <w:b/>
        </w:rPr>
        <w:t xml:space="preserve">SDH - </w:t>
      </w:r>
      <w:r w:rsidRPr="00FA2FEF">
        <w:rPr>
          <w:rFonts w:asciiTheme="minorHAnsi" w:hAnsiTheme="minorHAnsi" w:cstheme="minorHAnsi"/>
        </w:rPr>
        <w:t>Určeno</w:t>
      </w:r>
      <w:proofErr w:type="gramEnd"/>
      <w:r w:rsidRPr="00FA2FEF">
        <w:rPr>
          <w:rFonts w:asciiTheme="minorHAnsi" w:hAnsiTheme="minorHAnsi" w:cstheme="minorHAnsi"/>
        </w:rPr>
        <w:t xml:space="preserve"> jako příspěvek na činnost sdružení dobrovolných hasičů a není součástí finančních prostředků jednotky.</w:t>
      </w:r>
    </w:p>
    <w:p w:rsidR="001B696E" w:rsidRPr="00FA2FEF" w:rsidRDefault="001B696E" w:rsidP="001B696E">
      <w:pPr>
        <w:numPr>
          <w:ilvl w:val="0"/>
          <w:numId w:val="11"/>
        </w:numPr>
        <w:spacing w:after="0"/>
        <w:jc w:val="left"/>
        <w:outlineLvl w:val="0"/>
        <w:rPr>
          <w:rFonts w:asciiTheme="minorHAnsi" w:hAnsiTheme="minorHAnsi" w:cstheme="minorHAnsi"/>
          <w:b/>
          <w:bCs/>
        </w:rPr>
      </w:pPr>
      <w:r w:rsidRPr="00FA2FEF">
        <w:rPr>
          <w:rFonts w:asciiTheme="minorHAnsi" w:hAnsiTheme="minorHAnsi" w:cstheme="minorHAnsi"/>
          <w:b/>
          <w:bCs/>
        </w:rPr>
        <w:t xml:space="preserve">Pol. 6122 Investice stroje a zařízení </w:t>
      </w:r>
      <w:r w:rsidRPr="00FA2FEF">
        <w:rPr>
          <w:rFonts w:asciiTheme="minorHAnsi" w:hAnsiTheme="minorHAnsi" w:cstheme="minorHAnsi"/>
          <w:bCs/>
        </w:rPr>
        <w:t xml:space="preserve">– Nákup ruční digitální radiostanice </w:t>
      </w:r>
      <w:proofErr w:type="spellStart"/>
      <w:r w:rsidRPr="00FA2FEF">
        <w:rPr>
          <w:rFonts w:asciiTheme="minorHAnsi" w:hAnsiTheme="minorHAnsi" w:cstheme="minorHAnsi"/>
          <w:bCs/>
        </w:rPr>
        <w:t>T</w:t>
      </w:r>
      <w:r w:rsidR="00E26954">
        <w:rPr>
          <w:rFonts w:asciiTheme="minorHAnsi" w:hAnsiTheme="minorHAnsi" w:cstheme="minorHAnsi"/>
          <w:bCs/>
        </w:rPr>
        <w:t>a</w:t>
      </w:r>
      <w:r w:rsidRPr="00FA2FEF">
        <w:rPr>
          <w:rFonts w:asciiTheme="minorHAnsi" w:hAnsiTheme="minorHAnsi" w:cstheme="minorHAnsi"/>
          <w:bCs/>
        </w:rPr>
        <w:t>trapol</w:t>
      </w:r>
      <w:proofErr w:type="spellEnd"/>
      <w:r w:rsidRPr="00FA2FEF">
        <w:rPr>
          <w:rFonts w:asciiTheme="minorHAnsi" w:hAnsiTheme="minorHAnsi" w:cstheme="minorHAnsi"/>
          <w:bCs/>
        </w:rPr>
        <w:t xml:space="preserve"> TPH 900.</w:t>
      </w:r>
    </w:p>
    <w:p w:rsidR="001B696E" w:rsidRPr="00FA2FEF" w:rsidRDefault="001B696E" w:rsidP="001B696E">
      <w:pPr>
        <w:outlineLvl w:val="0"/>
        <w:rPr>
          <w:rFonts w:asciiTheme="minorHAnsi" w:hAnsiTheme="minorHAnsi" w:cstheme="minorHAnsi"/>
        </w:rPr>
      </w:pPr>
      <w:r w:rsidRPr="00FA2FEF">
        <w:rPr>
          <w:rFonts w:asciiTheme="minorHAnsi" w:hAnsiTheme="minorHAnsi" w:cstheme="minorHAnsi"/>
          <w:bCs/>
        </w:rPr>
        <w:br/>
      </w:r>
      <w:r w:rsidRPr="00FA2FEF">
        <w:rPr>
          <w:rFonts w:asciiTheme="minorHAnsi" w:hAnsiTheme="minorHAnsi" w:cstheme="minorHAnsi"/>
        </w:rPr>
        <w:t xml:space="preserve">Ostatní položky rozpočtu byly průběžně čerpány dle vzniklých a plánovaných potřeb organizační složky a jejich čerpání je srovnatelné s rokem 2020. </w:t>
      </w:r>
    </w:p>
    <w:p w:rsidR="00BB1092" w:rsidRPr="00FA2FEF" w:rsidRDefault="00BB1092" w:rsidP="00BB1092">
      <w:pPr>
        <w:rPr>
          <w:rFonts w:asciiTheme="minorHAnsi" w:hAnsiTheme="minorHAnsi" w:cstheme="minorHAnsi"/>
        </w:rPr>
      </w:pPr>
      <w:r w:rsidRPr="00FA2FEF">
        <w:rPr>
          <w:rFonts w:asciiTheme="minorHAnsi" w:hAnsiTheme="minorHAnsi" w:cstheme="minorHAnsi"/>
        </w:rPr>
        <w:t>V roce 202</w:t>
      </w:r>
      <w:r w:rsidR="00FA2FEF">
        <w:rPr>
          <w:rFonts w:asciiTheme="minorHAnsi" w:hAnsiTheme="minorHAnsi" w:cstheme="minorHAnsi"/>
        </w:rPr>
        <w:t>1</w:t>
      </w:r>
      <w:r w:rsidRPr="00FA2FEF">
        <w:rPr>
          <w:rFonts w:asciiTheme="minorHAnsi" w:hAnsiTheme="minorHAnsi" w:cstheme="minorHAnsi"/>
        </w:rPr>
        <w:t xml:space="preserve"> neproběhly zásadní opravy budovy nebo zásahové techniky.</w:t>
      </w:r>
    </w:p>
    <w:p w:rsidR="00960FAE" w:rsidRDefault="00960FAE" w:rsidP="00960FAE">
      <w:pPr>
        <w:rPr>
          <w:rFonts w:asciiTheme="minorHAnsi" w:hAnsiTheme="minorHAnsi" w:cstheme="minorHAnsi"/>
          <w:b/>
        </w:rPr>
      </w:pPr>
      <w:r w:rsidRPr="00D65E6D">
        <w:rPr>
          <w:rFonts w:asciiTheme="minorHAnsi" w:hAnsiTheme="minorHAnsi" w:cstheme="minorHAnsi"/>
          <w:b/>
        </w:rPr>
        <w:t>Přehled stavu a pohybu majetku k 31. 12. 20</w:t>
      </w:r>
      <w:r w:rsidR="00BB1092">
        <w:rPr>
          <w:rFonts w:asciiTheme="minorHAnsi" w:hAnsiTheme="minorHAnsi" w:cstheme="minorHAnsi"/>
          <w:b/>
        </w:rPr>
        <w:t>2</w:t>
      </w:r>
      <w:r w:rsidR="00FA2FEF">
        <w:rPr>
          <w:rFonts w:asciiTheme="minorHAnsi" w:hAnsiTheme="minorHAnsi" w:cstheme="minorHAnsi"/>
          <w:b/>
        </w:rPr>
        <w:t>1</w:t>
      </w:r>
    </w:p>
    <w:p w:rsidR="00FA2FEF" w:rsidRPr="00BB1092" w:rsidRDefault="00BB1092" w:rsidP="00BB1092">
      <w:pPr>
        <w:rPr>
          <w:rFonts w:asciiTheme="minorHAnsi" w:hAnsiTheme="minorHAnsi" w:cstheme="minorHAnsi"/>
          <w:bCs/>
        </w:rPr>
      </w:pPr>
      <w:r w:rsidRPr="00BB1092">
        <w:rPr>
          <w:rFonts w:asciiTheme="minorHAnsi" w:hAnsiTheme="minorHAnsi" w:cstheme="minorHAnsi"/>
          <w:bCs/>
        </w:rPr>
        <w:t>Dlouhodobý nehmotný majetek nebyl v roce 202</w:t>
      </w:r>
      <w:r w:rsidR="00FA2FEF">
        <w:rPr>
          <w:rFonts w:asciiTheme="minorHAnsi" w:hAnsiTheme="minorHAnsi" w:cstheme="minorHAnsi"/>
          <w:bCs/>
        </w:rPr>
        <w:t>1</w:t>
      </w:r>
      <w:r w:rsidRPr="00BB1092">
        <w:rPr>
          <w:rFonts w:asciiTheme="minorHAnsi" w:hAnsiTheme="minorHAnsi" w:cstheme="minorHAnsi"/>
          <w:bCs/>
        </w:rPr>
        <w:t xml:space="preserve"> nakoupen. Dlouhodobý majetek s hodnotou pod 3 tis. Kč byl zapsán do operativní evidence majetku.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3"/>
        <w:gridCol w:w="2045"/>
      </w:tblGrid>
      <w:tr w:rsidR="00FA2FEF" w:rsidRPr="00CA54A7" w:rsidTr="00D23B9D">
        <w:tc>
          <w:tcPr>
            <w:tcW w:w="7128" w:type="dxa"/>
            <w:shd w:val="clear" w:color="auto" w:fill="C0C0C0"/>
          </w:tcPr>
          <w:p w:rsidR="00FA2FEF" w:rsidRPr="00FA2FEF" w:rsidRDefault="00FA2FEF" w:rsidP="00D23B9D">
            <w:pPr>
              <w:rPr>
                <w:rFonts w:asciiTheme="minorHAnsi" w:hAnsiTheme="minorHAnsi" w:cstheme="minorHAnsi"/>
              </w:rPr>
            </w:pPr>
            <w:r w:rsidRPr="00FA2FEF">
              <w:rPr>
                <w:rFonts w:asciiTheme="minorHAnsi" w:hAnsiTheme="minorHAnsi" w:cstheme="minorHAnsi"/>
              </w:rPr>
              <w:t>Aktuální stav majetku k 31. 12. 2021</w:t>
            </w:r>
          </w:p>
        </w:tc>
        <w:tc>
          <w:tcPr>
            <w:tcW w:w="2084" w:type="dxa"/>
            <w:shd w:val="clear" w:color="auto" w:fill="C0C0C0"/>
          </w:tcPr>
          <w:p w:rsidR="00FA2FEF" w:rsidRPr="00FA2FEF" w:rsidRDefault="00FA2FEF" w:rsidP="00D23B9D">
            <w:pPr>
              <w:rPr>
                <w:rFonts w:asciiTheme="minorHAnsi" w:hAnsiTheme="minorHAnsi" w:cstheme="minorHAnsi"/>
              </w:rPr>
            </w:pPr>
            <w:r w:rsidRPr="00FA2FEF">
              <w:rPr>
                <w:rFonts w:asciiTheme="minorHAnsi" w:hAnsiTheme="minorHAnsi" w:cstheme="minorHAnsi"/>
              </w:rPr>
              <w:t>Cena v Kč</w:t>
            </w:r>
          </w:p>
        </w:tc>
      </w:tr>
      <w:tr w:rsidR="00FA2FEF" w:rsidRPr="00CA54A7" w:rsidTr="00D23B9D">
        <w:tc>
          <w:tcPr>
            <w:tcW w:w="7128" w:type="dxa"/>
          </w:tcPr>
          <w:p w:rsidR="00FA2FEF" w:rsidRPr="00FA2FEF" w:rsidRDefault="00FA2FEF" w:rsidP="00D23B9D">
            <w:pPr>
              <w:rPr>
                <w:rFonts w:asciiTheme="minorHAnsi" w:hAnsiTheme="minorHAnsi" w:cstheme="minorHAnsi"/>
              </w:rPr>
            </w:pPr>
            <w:r w:rsidRPr="00FA2FEF">
              <w:rPr>
                <w:rFonts w:asciiTheme="minorHAnsi" w:hAnsiTheme="minorHAnsi" w:cstheme="minorHAnsi"/>
              </w:rPr>
              <w:t>DHM</w:t>
            </w:r>
          </w:p>
        </w:tc>
        <w:tc>
          <w:tcPr>
            <w:tcW w:w="2084" w:type="dxa"/>
          </w:tcPr>
          <w:p w:rsidR="00FA2FEF" w:rsidRPr="00FA2FEF" w:rsidRDefault="00FA2FEF" w:rsidP="00D23B9D">
            <w:pPr>
              <w:jc w:val="right"/>
              <w:rPr>
                <w:rFonts w:asciiTheme="minorHAnsi" w:hAnsiTheme="minorHAnsi" w:cstheme="minorHAnsi"/>
              </w:rPr>
            </w:pPr>
            <w:r w:rsidRPr="00FA2FEF">
              <w:rPr>
                <w:rFonts w:asciiTheme="minorHAnsi" w:hAnsiTheme="minorHAnsi" w:cstheme="minorHAnsi"/>
              </w:rPr>
              <w:t>9 643 977,13</w:t>
            </w:r>
          </w:p>
        </w:tc>
      </w:tr>
      <w:tr w:rsidR="00FA2FEF" w:rsidRPr="00CA54A7" w:rsidTr="00D23B9D">
        <w:tc>
          <w:tcPr>
            <w:tcW w:w="7128" w:type="dxa"/>
          </w:tcPr>
          <w:p w:rsidR="00FA2FEF" w:rsidRPr="00FA2FEF" w:rsidRDefault="00FA2FEF" w:rsidP="00D23B9D">
            <w:pPr>
              <w:rPr>
                <w:rFonts w:asciiTheme="minorHAnsi" w:hAnsiTheme="minorHAnsi" w:cstheme="minorHAnsi"/>
              </w:rPr>
            </w:pPr>
            <w:r w:rsidRPr="00FA2FEF">
              <w:rPr>
                <w:rFonts w:asciiTheme="minorHAnsi" w:hAnsiTheme="minorHAnsi" w:cstheme="minorHAnsi"/>
              </w:rPr>
              <w:t>DDHM</w:t>
            </w:r>
          </w:p>
        </w:tc>
        <w:tc>
          <w:tcPr>
            <w:tcW w:w="2084" w:type="dxa"/>
          </w:tcPr>
          <w:p w:rsidR="00FA2FEF" w:rsidRPr="00FA2FEF" w:rsidRDefault="00FA2FEF" w:rsidP="00D23B9D">
            <w:pPr>
              <w:jc w:val="right"/>
              <w:rPr>
                <w:rFonts w:asciiTheme="minorHAnsi" w:hAnsiTheme="minorHAnsi" w:cstheme="minorHAnsi"/>
              </w:rPr>
            </w:pPr>
            <w:r w:rsidRPr="00FA2FEF">
              <w:rPr>
                <w:rFonts w:asciiTheme="minorHAnsi" w:hAnsiTheme="minorHAnsi" w:cstheme="minorHAnsi"/>
              </w:rPr>
              <w:t>1 396 465,35</w:t>
            </w:r>
          </w:p>
        </w:tc>
      </w:tr>
      <w:tr w:rsidR="00FA2FEF" w:rsidRPr="00CA54A7" w:rsidTr="00D23B9D">
        <w:tc>
          <w:tcPr>
            <w:tcW w:w="7128" w:type="dxa"/>
          </w:tcPr>
          <w:p w:rsidR="00FA2FEF" w:rsidRPr="00FA2FEF" w:rsidRDefault="00FA2FEF" w:rsidP="00D23B9D">
            <w:pPr>
              <w:rPr>
                <w:rFonts w:asciiTheme="minorHAnsi" w:hAnsiTheme="minorHAnsi" w:cstheme="minorHAnsi"/>
              </w:rPr>
            </w:pPr>
            <w:r w:rsidRPr="00FA2FEF">
              <w:rPr>
                <w:rFonts w:asciiTheme="minorHAnsi" w:hAnsiTheme="minorHAnsi" w:cstheme="minorHAnsi"/>
              </w:rPr>
              <w:t>DDNM</w:t>
            </w:r>
          </w:p>
        </w:tc>
        <w:tc>
          <w:tcPr>
            <w:tcW w:w="2084" w:type="dxa"/>
          </w:tcPr>
          <w:p w:rsidR="00FA2FEF" w:rsidRPr="00FA2FEF" w:rsidRDefault="00FA2FEF" w:rsidP="00D23B9D">
            <w:pPr>
              <w:jc w:val="right"/>
              <w:rPr>
                <w:rFonts w:asciiTheme="minorHAnsi" w:hAnsiTheme="minorHAnsi" w:cstheme="minorHAnsi"/>
              </w:rPr>
            </w:pPr>
            <w:r w:rsidRPr="00FA2FEF">
              <w:rPr>
                <w:rFonts w:asciiTheme="minorHAnsi" w:hAnsiTheme="minorHAnsi" w:cstheme="minorHAnsi"/>
              </w:rPr>
              <w:t>0,00</w:t>
            </w:r>
          </w:p>
        </w:tc>
      </w:tr>
    </w:tbl>
    <w:p w:rsidR="00BB1092" w:rsidRDefault="00BB1092" w:rsidP="00960FAE">
      <w:pPr>
        <w:spacing w:after="0"/>
        <w:jc w:val="left"/>
        <w:rPr>
          <w:rFonts w:asciiTheme="minorHAnsi" w:hAnsiTheme="minorHAnsi" w:cstheme="minorHAnsi"/>
          <w:b/>
        </w:rPr>
      </w:pPr>
    </w:p>
    <w:p w:rsidR="00960FAE" w:rsidRDefault="00960FAE" w:rsidP="00BB1092">
      <w:pPr>
        <w:pStyle w:val="Nadpis3"/>
        <w:rPr>
          <w:rFonts w:asciiTheme="minorHAnsi" w:hAnsiTheme="minorHAnsi" w:cstheme="minorHAnsi"/>
        </w:rPr>
      </w:pPr>
      <w:bookmarkStart w:id="152" w:name="_Toc102406927"/>
      <w:r w:rsidRPr="00F715EB">
        <w:rPr>
          <w:rFonts w:asciiTheme="minorHAnsi" w:hAnsiTheme="minorHAnsi" w:cstheme="minorHAnsi"/>
        </w:rPr>
        <w:t>Výhled do roku 202</w:t>
      </w:r>
      <w:r w:rsidR="00FA2FEF">
        <w:rPr>
          <w:rFonts w:asciiTheme="minorHAnsi" w:hAnsiTheme="minorHAnsi" w:cstheme="minorHAnsi"/>
        </w:rPr>
        <w:t>2</w:t>
      </w:r>
      <w:bookmarkEnd w:id="152"/>
    </w:p>
    <w:p w:rsidR="00FA2FEF" w:rsidRPr="00FA2FEF" w:rsidRDefault="00FA2FEF" w:rsidP="00FA2FEF"/>
    <w:p w:rsidR="00BB1092" w:rsidRPr="00F715EB" w:rsidRDefault="00BB1092" w:rsidP="00BB1092">
      <w:pPr>
        <w:rPr>
          <w:rFonts w:asciiTheme="minorHAnsi" w:hAnsiTheme="minorHAnsi" w:cstheme="minorHAnsi"/>
        </w:rPr>
      </w:pPr>
      <w:r w:rsidRPr="00F715EB">
        <w:rPr>
          <w:rFonts w:asciiTheme="minorHAnsi" w:hAnsiTheme="minorHAnsi" w:cstheme="minorHAnsi"/>
        </w:rPr>
        <w:t>Jednotka aktuálně v souvislosti s nákazou COVID 19 poskytuje pomoc městu Vizovice při distribuci ochranných a dezinfekčních prostředků</w:t>
      </w:r>
    </w:p>
    <w:p w:rsidR="00FA2FEF" w:rsidRPr="00F715EB" w:rsidRDefault="00BB1092" w:rsidP="00FA2FEF">
      <w:pPr>
        <w:jc w:val="left"/>
        <w:rPr>
          <w:rFonts w:asciiTheme="minorHAnsi" w:hAnsiTheme="minorHAnsi" w:cstheme="minorHAnsi"/>
        </w:rPr>
      </w:pPr>
      <w:r w:rsidRPr="00FA2FEF">
        <w:rPr>
          <w:rFonts w:asciiTheme="minorHAnsi" w:hAnsiTheme="minorHAnsi" w:cstheme="minorHAnsi"/>
        </w:rPr>
        <w:t>V průběhu roku 202</w:t>
      </w:r>
      <w:r w:rsidR="00FA2FEF" w:rsidRPr="00FA2FEF">
        <w:rPr>
          <w:rFonts w:asciiTheme="minorHAnsi" w:hAnsiTheme="minorHAnsi" w:cstheme="minorHAnsi"/>
        </w:rPr>
        <w:t>2</w:t>
      </w:r>
      <w:r w:rsidRPr="00FA2FEF">
        <w:rPr>
          <w:rFonts w:asciiTheme="minorHAnsi" w:hAnsiTheme="minorHAnsi" w:cstheme="minorHAnsi"/>
        </w:rPr>
        <w:t xml:space="preserve"> proběhne</w:t>
      </w:r>
      <w:r w:rsidR="00FA2FEF" w:rsidRPr="00FA2FEF">
        <w:rPr>
          <w:rFonts w:asciiTheme="minorHAnsi" w:hAnsiTheme="minorHAnsi" w:cstheme="minorHAnsi"/>
        </w:rPr>
        <w:t xml:space="preserve"> veřejná zakázka na dodávku nové zásahové terénní cisternové stříkačky. Předpokládaná hodnota je kolem 8-8,5 mil. Kč. Nová CAS nahradí dosluhující CAS 25 ŠKODA 706 Trambus. </w:t>
      </w:r>
      <w:r w:rsidR="00FA2FEF" w:rsidRPr="00FA2FEF">
        <w:rPr>
          <w:rFonts w:asciiTheme="minorHAnsi" w:hAnsiTheme="minorHAnsi" w:cstheme="minorHAnsi"/>
        </w:rPr>
        <w:br/>
      </w:r>
      <w:r w:rsidR="00FA2FEF">
        <w:br/>
      </w:r>
    </w:p>
    <w:p w:rsidR="00BB1092" w:rsidRPr="00F715EB" w:rsidRDefault="00BB1092" w:rsidP="00BB1092">
      <w:pPr>
        <w:pStyle w:val="Nadpis3"/>
        <w:rPr>
          <w:rFonts w:asciiTheme="minorHAnsi" w:hAnsiTheme="minorHAnsi" w:cstheme="minorHAnsi"/>
        </w:rPr>
      </w:pPr>
      <w:bookmarkStart w:id="153" w:name="_Toc102406928"/>
      <w:r w:rsidRPr="00F715EB">
        <w:rPr>
          <w:rFonts w:asciiTheme="minorHAnsi" w:hAnsiTheme="minorHAnsi" w:cstheme="minorHAnsi"/>
        </w:rPr>
        <w:t>Požadavky na zřizovatele</w:t>
      </w:r>
      <w:bookmarkEnd w:id="153"/>
    </w:p>
    <w:p w:rsidR="00FA2FEF" w:rsidRPr="00FA2FEF" w:rsidRDefault="00FA2FEF" w:rsidP="00FA2FEF">
      <w:pPr>
        <w:ind w:left="720"/>
        <w:rPr>
          <w:rFonts w:asciiTheme="minorHAnsi" w:hAnsiTheme="minorHAnsi" w:cstheme="minorHAnsi"/>
        </w:rPr>
      </w:pPr>
    </w:p>
    <w:p w:rsidR="00FA2FEF" w:rsidRPr="00FA2FEF" w:rsidRDefault="00FA2FEF" w:rsidP="00FA2FEF">
      <w:pPr>
        <w:rPr>
          <w:rFonts w:asciiTheme="minorHAnsi" w:hAnsiTheme="minorHAnsi" w:cstheme="minorHAnsi"/>
        </w:rPr>
      </w:pPr>
      <w:r w:rsidRPr="00FA2FEF">
        <w:rPr>
          <w:rFonts w:asciiTheme="minorHAnsi" w:hAnsiTheme="minorHAnsi" w:cstheme="minorHAnsi"/>
        </w:rPr>
        <w:t>Jednotka žádá zřizovatele o zařazení do plánu investic zvětšení parkovacího stání pro linkový bus, který nyní zasahuje svým profilem do výjezdové cesty zásahové techniky.</w:t>
      </w:r>
    </w:p>
    <w:p w:rsidR="00FA2FEF" w:rsidRPr="00FA2FEF" w:rsidRDefault="00FA2FEF" w:rsidP="00FA2FEF">
      <w:pPr>
        <w:rPr>
          <w:rFonts w:asciiTheme="minorHAnsi" w:hAnsiTheme="minorHAnsi" w:cstheme="minorHAnsi"/>
        </w:rPr>
      </w:pPr>
    </w:p>
    <w:p w:rsidR="00882499" w:rsidRPr="00FA2FEF" w:rsidRDefault="00882499" w:rsidP="00014E14">
      <w:pPr>
        <w:rPr>
          <w:rFonts w:asciiTheme="minorHAnsi" w:hAnsiTheme="minorHAnsi" w:cstheme="minorHAnsi"/>
        </w:rPr>
      </w:pPr>
    </w:p>
    <w:p w:rsidR="002A2DB6" w:rsidRPr="00FA2FEF" w:rsidRDefault="002A2DB6" w:rsidP="00014E14">
      <w:pPr>
        <w:rPr>
          <w:rFonts w:asciiTheme="minorHAnsi" w:hAnsiTheme="minorHAnsi" w:cstheme="minorHAnsi"/>
          <w:b/>
        </w:rPr>
      </w:pPr>
      <w:r w:rsidRPr="00FA2FEF">
        <w:rPr>
          <w:rFonts w:asciiTheme="minorHAnsi" w:hAnsiTheme="minorHAnsi" w:cstheme="minorHAnsi"/>
          <w:b/>
        </w:rPr>
        <w:t xml:space="preserve">Celkově lze říci, že všechny organizační složky hospodařily v souladu s jejich schváleným rozpočtem a hospodárně. </w:t>
      </w:r>
    </w:p>
    <w:p w:rsidR="002A2DB6" w:rsidRPr="00D65E6D" w:rsidRDefault="002A2DB6" w:rsidP="00282AE2">
      <w:pPr>
        <w:pStyle w:val="Nadpis1"/>
        <w:numPr>
          <w:ilvl w:val="0"/>
          <w:numId w:val="7"/>
        </w:numPr>
        <w:rPr>
          <w:rFonts w:asciiTheme="minorHAnsi" w:hAnsiTheme="minorHAnsi" w:cstheme="minorHAnsi"/>
        </w:rPr>
      </w:pPr>
      <w:bookmarkStart w:id="154" w:name="_Toc102406929"/>
      <w:r w:rsidRPr="00D65E6D">
        <w:rPr>
          <w:rFonts w:asciiTheme="minorHAnsi" w:hAnsiTheme="minorHAnsi" w:cstheme="minorHAnsi"/>
        </w:rPr>
        <w:lastRenderedPageBreak/>
        <w:t>Financování</w:t>
      </w:r>
      <w:bookmarkEnd w:id="154"/>
    </w:p>
    <w:p w:rsidR="002A2DB6" w:rsidRPr="00D65E6D" w:rsidRDefault="002A2DB6" w:rsidP="00BE58AB">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Platí rovnice:</w:t>
      </w:r>
    </w:p>
    <w:p w:rsidR="002A2DB6" w:rsidRPr="00D65E6D" w:rsidRDefault="002A2DB6" w:rsidP="00014E14">
      <w:pPr>
        <w:rPr>
          <w:rFonts w:asciiTheme="minorHAnsi" w:hAnsiTheme="minorHAnsi" w:cstheme="minorHAnsi"/>
        </w:rPr>
      </w:pPr>
      <w:r w:rsidRPr="00D65E6D">
        <w:rPr>
          <w:rFonts w:asciiTheme="minorHAnsi" w:hAnsiTheme="minorHAnsi" w:cstheme="minorHAnsi"/>
        </w:rPr>
        <w:t>Příjmy (po konsolidaci) – Výdaje (po konsolidaci) + Financování (po konsolidaci) = 0</w:t>
      </w:r>
    </w:p>
    <w:p w:rsidR="00AE5974" w:rsidRPr="00D65E6D" w:rsidRDefault="00CD55E7" w:rsidP="00CD55E7">
      <w:pPr>
        <w:rPr>
          <w:rFonts w:asciiTheme="minorHAnsi" w:hAnsiTheme="minorHAnsi" w:cstheme="minorHAnsi"/>
        </w:rPr>
      </w:pPr>
      <w:r w:rsidRPr="00D65E6D">
        <w:rPr>
          <w:rFonts w:asciiTheme="minorHAnsi" w:hAnsiTheme="minorHAnsi" w:cstheme="minorHAnsi"/>
        </w:rPr>
        <w:t xml:space="preserve">Uvedená rovnice se dá </w:t>
      </w:r>
      <w:r w:rsidR="00AE5974" w:rsidRPr="00D65E6D">
        <w:rPr>
          <w:rFonts w:asciiTheme="minorHAnsi" w:hAnsiTheme="minorHAnsi" w:cstheme="minorHAnsi"/>
        </w:rPr>
        <w:t>vysvětlit také tak, že r</w:t>
      </w:r>
      <w:r w:rsidRPr="00D65E6D">
        <w:rPr>
          <w:rFonts w:asciiTheme="minorHAnsi" w:hAnsiTheme="minorHAnsi" w:cstheme="minorHAnsi"/>
        </w:rPr>
        <w:t xml:space="preserve">ozdíl mezi plánovanými příjmy a výdaji běžného roku </w:t>
      </w:r>
      <w:r w:rsidR="00AE5974" w:rsidRPr="00D65E6D">
        <w:rPr>
          <w:rFonts w:asciiTheme="minorHAnsi" w:hAnsiTheme="minorHAnsi" w:cstheme="minorHAnsi"/>
        </w:rPr>
        <w:t>musí krýt</w:t>
      </w:r>
      <w:r w:rsidRPr="00D65E6D">
        <w:rPr>
          <w:rFonts w:asciiTheme="minorHAnsi" w:hAnsiTheme="minorHAnsi" w:cstheme="minorHAnsi"/>
        </w:rPr>
        <w:t xml:space="preserve"> oblast </w:t>
      </w:r>
      <w:r w:rsidRPr="00D65E6D">
        <w:rPr>
          <w:rFonts w:asciiTheme="minorHAnsi" w:hAnsiTheme="minorHAnsi" w:cstheme="minorHAnsi"/>
          <w:b/>
        </w:rPr>
        <w:t>financování</w:t>
      </w:r>
      <w:r w:rsidR="00DC4DD6">
        <w:rPr>
          <w:rFonts w:asciiTheme="minorHAnsi" w:hAnsiTheme="minorHAnsi" w:cstheme="minorHAnsi"/>
          <w:b/>
        </w:rPr>
        <w:t>, kam je možné zahrnout přebytky hospodaření minulých let, půjčené peněžní prostředky, ale jsou zde i splátky půjček a úvěrů</w:t>
      </w:r>
      <w:r w:rsidR="00FB25EB" w:rsidRPr="00D65E6D">
        <w:rPr>
          <w:rFonts w:asciiTheme="minorHAnsi" w:hAnsiTheme="minorHAnsi" w:cstheme="minorHAnsi"/>
        </w:rPr>
        <w:t>.</w:t>
      </w:r>
    </w:p>
    <w:p w:rsidR="00781608" w:rsidRPr="00D65E6D" w:rsidRDefault="00781608" w:rsidP="00781608">
      <w:pPr>
        <w:rPr>
          <w:rFonts w:asciiTheme="minorHAnsi" w:hAnsiTheme="minorHAnsi" w:cstheme="minorHAnsi"/>
        </w:rPr>
      </w:pPr>
      <w:r w:rsidRPr="00D65E6D">
        <w:rPr>
          <w:rFonts w:asciiTheme="minorHAnsi" w:hAnsiTheme="minorHAnsi" w:cstheme="minorHAnsi"/>
        </w:rPr>
        <w:t xml:space="preserve">Zatímco v roce 2016 dosáhl rozdíl kladné hodnoty skutečných příjmů a výdajů 14 734 tis. Kč, v roce 2017 </w:t>
      </w:r>
      <w:r w:rsidR="002933B5" w:rsidRPr="00D65E6D">
        <w:rPr>
          <w:rFonts w:asciiTheme="minorHAnsi" w:hAnsiTheme="minorHAnsi" w:cstheme="minorHAnsi"/>
        </w:rPr>
        <w:t>a</w:t>
      </w:r>
      <w:r w:rsidRPr="00D65E6D">
        <w:rPr>
          <w:rFonts w:asciiTheme="minorHAnsi" w:hAnsiTheme="minorHAnsi" w:cstheme="minorHAnsi"/>
        </w:rPr>
        <w:t xml:space="preserve"> 2018 došlo téměř k vyrovnání jejich hodnot – rozdíl byl v roce 2017 pouhých 16 922 Kč a v roce 2018 jen 159 275 Kč. </w:t>
      </w:r>
    </w:p>
    <w:p w:rsidR="002933B5" w:rsidRDefault="002933B5" w:rsidP="00781608">
      <w:pPr>
        <w:rPr>
          <w:rFonts w:asciiTheme="minorHAnsi" w:hAnsiTheme="minorHAnsi" w:cstheme="minorHAnsi"/>
        </w:rPr>
      </w:pPr>
      <w:r w:rsidRPr="00D65E6D">
        <w:rPr>
          <w:rFonts w:asciiTheme="minorHAnsi" w:hAnsiTheme="minorHAnsi" w:cstheme="minorHAnsi"/>
        </w:rPr>
        <w:t>Rok 2019 pak končil se záporným rozdílem příjmů a výdajů ve výši – 2 625 407,- Kč, kdy příjmy po konsolidaci byli 126 120 600 Kč a výdaje 128 746 007,- Kč.</w:t>
      </w:r>
    </w:p>
    <w:p w:rsidR="00DC4DD6" w:rsidRDefault="00DC4DD6" w:rsidP="00DC4DD6">
      <w:pPr>
        <w:rPr>
          <w:rFonts w:asciiTheme="minorHAnsi" w:hAnsiTheme="minorHAnsi" w:cstheme="minorHAnsi"/>
        </w:rPr>
      </w:pPr>
      <w:r w:rsidRPr="00DC4DD6">
        <w:rPr>
          <w:rFonts w:asciiTheme="minorHAnsi" w:hAnsiTheme="minorHAnsi" w:cstheme="minorHAnsi"/>
          <w:b/>
        </w:rPr>
        <w:t>Jak bylo uvedeno výše, rozdíl mezi příjmy a výdaji roku 2021 byl kladný, což znamená, že se o částku 16 249 736 Kč zvýšila hodnota zůstatků, ze kterých je možné krýt splátky úvěrů a které je možné zapojit do rozpočtů dalších let</w:t>
      </w:r>
      <w:r w:rsidRPr="00D65E6D">
        <w:rPr>
          <w:rFonts w:asciiTheme="minorHAnsi" w:hAnsiTheme="minorHAnsi" w:cstheme="minorHAnsi"/>
        </w:rPr>
        <w:t>.</w:t>
      </w:r>
    </w:p>
    <w:p w:rsidR="00DC4DD6" w:rsidRDefault="00DC4DD6" w:rsidP="00DC4DD6">
      <w:pPr>
        <w:rPr>
          <w:rFonts w:asciiTheme="minorHAnsi" w:hAnsiTheme="minorHAnsi" w:cstheme="minorHAnsi"/>
        </w:rPr>
      </w:pPr>
      <w:r>
        <w:rPr>
          <w:rFonts w:asciiTheme="minorHAnsi" w:hAnsiTheme="minorHAnsi" w:cstheme="minorHAnsi"/>
        </w:rPr>
        <w:t xml:space="preserve">Ve schváleném rozpočtu na rok 2021 byl přitom plánován rozpočtový schodek ve výši téměř 35,5 mil. Kč, který měl být kryt </w:t>
      </w:r>
      <w:r w:rsidRPr="00D65E6D">
        <w:rPr>
          <w:rFonts w:asciiTheme="minorHAnsi" w:hAnsiTheme="minorHAnsi" w:cstheme="minorHAnsi"/>
        </w:rPr>
        <w:t>kladn</w:t>
      </w:r>
      <w:r>
        <w:rPr>
          <w:rFonts w:asciiTheme="minorHAnsi" w:hAnsiTheme="minorHAnsi" w:cstheme="minorHAnsi"/>
        </w:rPr>
        <w:t xml:space="preserve">ými </w:t>
      </w:r>
      <w:r w:rsidRPr="00D65E6D">
        <w:rPr>
          <w:rFonts w:asciiTheme="minorHAnsi" w:hAnsiTheme="minorHAnsi" w:cstheme="minorHAnsi"/>
        </w:rPr>
        <w:t>zůstatky na účtech města z minulých let</w:t>
      </w:r>
      <w:r>
        <w:rPr>
          <w:rFonts w:asciiTheme="minorHAnsi" w:hAnsiTheme="minorHAnsi" w:cstheme="minorHAnsi"/>
        </w:rPr>
        <w:t xml:space="preserve"> a také částí investičního úvěrem ve výši 16,8 mil. Kč, který byl v roce 2020 smluvně zajištěn u České spořitelny a.s.</w:t>
      </w:r>
    </w:p>
    <w:p w:rsidR="00DC4DD6" w:rsidRPr="00D65E6D" w:rsidRDefault="00DC4DD6" w:rsidP="00DC4DD6">
      <w:pPr>
        <w:rPr>
          <w:rFonts w:asciiTheme="minorHAnsi" w:hAnsiTheme="minorHAnsi" w:cstheme="minorHAnsi"/>
        </w:rPr>
      </w:pPr>
      <w:r>
        <w:rPr>
          <w:rFonts w:asciiTheme="minorHAnsi" w:hAnsiTheme="minorHAnsi" w:cstheme="minorHAnsi"/>
        </w:rPr>
        <w:t>V oblasti financování je zobrazeno také krytí</w:t>
      </w:r>
      <w:r w:rsidRPr="00D65E6D">
        <w:rPr>
          <w:rFonts w:asciiTheme="minorHAnsi" w:hAnsiTheme="minorHAnsi" w:cstheme="minorHAnsi"/>
        </w:rPr>
        <w:t xml:space="preserve"> splát</w:t>
      </w:r>
      <w:r>
        <w:rPr>
          <w:rFonts w:asciiTheme="minorHAnsi" w:hAnsiTheme="minorHAnsi" w:cstheme="minorHAnsi"/>
        </w:rPr>
        <w:t>e</w:t>
      </w:r>
      <w:r w:rsidRPr="00D65E6D">
        <w:rPr>
          <w:rFonts w:asciiTheme="minorHAnsi" w:hAnsiTheme="minorHAnsi" w:cstheme="minorHAnsi"/>
        </w:rPr>
        <w:t>k dlouhodobých i krátkodobých půjček a úvěrů.  V</w:t>
      </w:r>
      <w:r>
        <w:rPr>
          <w:rFonts w:asciiTheme="minorHAnsi" w:hAnsiTheme="minorHAnsi" w:cstheme="minorHAnsi"/>
        </w:rPr>
        <w:t> roce 2021 byly hrazeny splátky úvěru ve výši 3 148 316 Kč, což je ve srovnání s lety 2018-2020 navýšení splátek o 1 400 000 Kč (splátky nového investičního úvěru z roku 2020). V</w:t>
      </w:r>
      <w:r w:rsidRPr="00D65E6D">
        <w:rPr>
          <w:rFonts w:asciiTheme="minorHAnsi" w:hAnsiTheme="minorHAnsi" w:cstheme="minorHAnsi"/>
        </w:rPr>
        <w:t> roce 2017 a 2016 pak byly hrazeny splátky dlouhodobých úvěrů ve výši 2 348 316 Kč.</w:t>
      </w:r>
    </w:p>
    <w:p w:rsidR="00DC4DD6" w:rsidRPr="00D65E6D" w:rsidRDefault="00DC4DD6" w:rsidP="00DC4DD6">
      <w:pPr>
        <w:rPr>
          <w:rFonts w:asciiTheme="minorHAnsi" w:hAnsiTheme="minorHAnsi" w:cstheme="minorHAnsi"/>
          <w:b/>
        </w:rPr>
      </w:pPr>
      <w:r w:rsidRPr="00D65E6D">
        <w:rPr>
          <w:rFonts w:asciiTheme="minorHAnsi" w:hAnsiTheme="minorHAnsi" w:cstheme="minorHAnsi"/>
          <w:b/>
        </w:rPr>
        <w:t>Stav prostředků na všech běžných účtech města</w:t>
      </w:r>
      <w:r>
        <w:rPr>
          <w:rFonts w:asciiTheme="minorHAnsi" w:hAnsiTheme="minorHAnsi" w:cstheme="minorHAnsi"/>
          <w:b/>
        </w:rPr>
        <w:t xml:space="preserve"> k 31.12.2021 </w:t>
      </w:r>
      <w:r w:rsidRPr="00FF2B6B">
        <w:rPr>
          <w:rFonts w:asciiTheme="minorHAnsi" w:hAnsiTheme="minorHAnsi" w:cstheme="minorHAnsi"/>
        </w:rPr>
        <w:t>(s výjimkou účtu sociálního fondu)</w:t>
      </w:r>
      <w:r w:rsidRPr="00D65E6D">
        <w:rPr>
          <w:rFonts w:asciiTheme="minorHAnsi" w:hAnsiTheme="minorHAnsi" w:cstheme="minorHAnsi"/>
          <w:b/>
        </w:rPr>
        <w:t>, které bylo možné zapojit do rozpočtu na rok 202</w:t>
      </w:r>
      <w:r>
        <w:rPr>
          <w:rFonts w:asciiTheme="minorHAnsi" w:hAnsiTheme="minorHAnsi" w:cstheme="minorHAnsi"/>
          <w:b/>
        </w:rPr>
        <w:t>2</w:t>
      </w:r>
      <w:r w:rsidRPr="00D65E6D">
        <w:rPr>
          <w:rFonts w:asciiTheme="minorHAnsi" w:hAnsiTheme="minorHAnsi" w:cstheme="minorHAnsi"/>
          <w:b/>
        </w:rPr>
        <w:t xml:space="preserve">: </w:t>
      </w:r>
      <w:r w:rsidRPr="00F567A2">
        <w:rPr>
          <w:rFonts w:asciiTheme="minorHAnsi" w:hAnsiTheme="minorHAnsi" w:cstheme="minorHAnsi"/>
          <w:b/>
          <w:u w:val="single"/>
        </w:rPr>
        <w:t>50 344 441 Kč.</w:t>
      </w:r>
    </w:p>
    <w:p w:rsidR="00DC4DD6" w:rsidRPr="00446EE9" w:rsidRDefault="00DC4DD6" w:rsidP="00DC4DD6">
      <w:pPr>
        <w:rPr>
          <w:rFonts w:asciiTheme="minorHAnsi" w:hAnsiTheme="minorHAnsi" w:cstheme="minorHAnsi"/>
          <w:b/>
          <w:i/>
        </w:rPr>
      </w:pPr>
      <w:r w:rsidRPr="00446EE9">
        <w:rPr>
          <w:rFonts w:asciiTheme="minorHAnsi" w:hAnsiTheme="minorHAnsi" w:cstheme="minorHAnsi"/>
          <w:b/>
          <w:i/>
        </w:rPr>
        <w:t>Porovnání zůstatků na účtech v minulých letech</w:t>
      </w:r>
      <w:r>
        <w:rPr>
          <w:rFonts w:asciiTheme="minorHAnsi" w:hAnsiTheme="minorHAnsi" w:cstheme="minorHAnsi"/>
          <w:b/>
          <w:i/>
        </w:rPr>
        <w:t xml:space="preserve"> (s výjimkou účtu sociálního fondu)</w:t>
      </w:r>
      <w:r w:rsidRPr="00446EE9">
        <w:rPr>
          <w:rFonts w:asciiTheme="minorHAnsi" w:hAnsiTheme="minorHAnsi" w:cstheme="minorHAnsi"/>
          <w:b/>
          <w:i/>
        </w:rPr>
        <w:t>:</w:t>
      </w:r>
    </w:p>
    <w:p w:rsidR="00DC4DD6" w:rsidRPr="00446EE9" w:rsidRDefault="00DC4DD6" w:rsidP="00DC4DD6">
      <w:pPr>
        <w:rPr>
          <w:rFonts w:asciiTheme="minorHAnsi" w:hAnsiTheme="minorHAnsi" w:cstheme="minorHAnsi"/>
          <w:i/>
        </w:rPr>
      </w:pPr>
      <w:r w:rsidRPr="00446EE9">
        <w:rPr>
          <w:rFonts w:asciiTheme="minorHAnsi" w:hAnsiTheme="minorHAnsi" w:cstheme="minorHAnsi"/>
          <w:i/>
        </w:rPr>
        <w:t>Stav zůstatků na všech účtech města k 31.12.20</w:t>
      </w:r>
      <w:r>
        <w:rPr>
          <w:rFonts w:asciiTheme="minorHAnsi" w:hAnsiTheme="minorHAnsi" w:cstheme="minorHAnsi"/>
          <w:i/>
        </w:rPr>
        <w:t>20</w:t>
      </w:r>
      <w:r w:rsidRPr="00446EE9">
        <w:rPr>
          <w:rFonts w:asciiTheme="minorHAnsi" w:hAnsiTheme="minorHAnsi" w:cstheme="minorHAnsi"/>
          <w:i/>
        </w:rPr>
        <w:t xml:space="preserve">: </w:t>
      </w:r>
      <w:r>
        <w:rPr>
          <w:rFonts w:asciiTheme="minorHAnsi" w:hAnsiTheme="minorHAnsi" w:cstheme="minorHAnsi"/>
          <w:i/>
        </w:rPr>
        <w:t>36 040 152</w:t>
      </w:r>
      <w:r w:rsidRPr="00446EE9">
        <w:rPr>
          <w:rFonts w:asciiTheme="minorHAnsi" w:hAnsiTheme="minorHAnsi" w:cstheme="minorHAnsi"/>
          <w:i/>
        </w:rPr>
        <w:t xml:space="preserve"> Kč.</w:t>
      </w:r>
    </w:p>
    <w:p w:rsidR="00DC4DD6" w:rsidRPr="00446EE9" w:rsidRDefault="00DC4DD6" w:rsidP="00DC4DD6">
      <w:pPr>
        <w:rPr>
          <w:rFonts w:asciiTheme="minorHAnsi" w:hAnsiTheme="minorHAnsi" w:cstheme="minorHAnsi"/>
          <w:i/>
        </w:rPr>
      </w:pPr>
      <w:r w:rsidRPr="00446EE9">
        <w:rPr>
          <w:rFonts w:asciiTheme="minorHAnsi" w:hAnsiTheme="minorHAnsi" w:cstheme="minorHAnsi"/>
          <w:i/>
        </w:rPr>
        <w:t>Stav zůstatků na všech účtech města k 31.12.2019: 17 162 031 Kč.</w:t>
      </w:r>
    </w:p>
    <w:p w:rsidR="00DC4DD6" w:rsidRPr="00446EE9" w:rsidRDefault="00DC4DD6" w:rsidP="00DC4DD6">
      <w:pPr>
        <w:rPr>
          <w:rFonts w:asciiTheme="minorHAnsi" w:hAnsiTheme="minorHAnsi" w:cstheme="minorHAnsi"/>
          <w:i/>
        </w:rPr>
      </w:pPr>
      <w:r w:rsidRPr="00446EE9">
        <w:rPr>
          <w:rFonts w:asciiTheme="minorHAnsi" w:hAnsiTheme="minorHAnsi" w:cstheme="minorHAnsi"/>
          <w:i/>
        </w:rPr>
        <w:t>Stav zůstatků na všech účtech města k 31.12.2018:  21 497 100 Kč</w:t>
      </w:r>
    </w:p>
    <w:p w:rsidR="00DC4DD6" w:rsidRPr="00446EE9" w:rsidRDefault="00DC4DD6" w:rsidP="00DC4DD6">
      <w:pPr>
        <w:rPr>
          <w:rFonts w:asciiTheme="minorHAnsi" w:hAnsiTheme="minorHAnsi" w:cstheme="minorHAnsi"/>
          <w:i/>
        </w:rPr>
      </w:pPr>
      <w:r w:rsidRPr="00446EE9">
        <w:rPr>
          <w:rFonts w:asciiTheme="minorHAnsi" w:hAnsiTheme="minorHAnsi" w:cstheme="minorHAnsi"/>
          <w:i/>
        </w:rPr>
        <w:t>Stav zůstatků na všech účtech města k 31.12.2017: 22 745 600 Kč</w:t>
      </w:r>
    </w:p>
    <w:p w:rsidR="00DC4DD6" w:rsidRPr="00446EE9" w:rsidRDefault="00DC4DD6" w:rsidP="00DC4DD6">
      <w:pPr>
        <w:rPr>
          <w:rFonts w:asciiTheme="minorHAnsi" w:hAnsiTheme="minorHAnsi" w:cstheme="minorHAnsi"/>
          <w:i/>
        </w:rPr>
      </w:pPr>
      <w:r w:rsidRPr="00446EE9">
        <w:rPr>
          <w:rFonts w:asciiTheme="minorHAnsi" w:hAnsiTheme="minorHAnsi" w:cstheme="minorHAnsi"/>
          <w:i/>
        </w:rPr>
        <w:t>Stav zůstatků na všech účtech města k 31.12.2016: 24 464 700 Kč</w:t>
      </w:r>
    </w:p>
    <w:p w:rsidR="00DC4DD6" w:rsidRDefault="00DC4DD6" w:rsidP="00DC4DD6">
      <w:pPr>
        <w:pStyle w:val="Titulek"/>
        <w:jc w:val="both"/>
        <w:rPr>
          <w:rFonts w:asciiTheme="minorHAnsi" w:hAnsiTheme="minorHAnsi" w:cstheme="minorHAnsi"/>
          <w:i w:val="0"/>
        </w:rPr>
      </w:pPr>
    </w:p>
    <w:p w:rsidR="00781608" w:rsidRPr="00D65E6D" w:rsidRDefault="00781608" w:rsidP="00102E52">
      <w:pPr>
        <w:rPr>
          <w:rFonts w:asciiTheme="minorHAnsi" w:hAnsiTheme="minorHAnsi" w:cstheme="minorHAnsi"/>
        </w:rPr>
      </w:pPr>
    </w:p>
    <w:p w:rsidR="00102E52" w:rsidRPr="00D65E6D" w:rsidRDefault="00102E52" w:rsidP="00102E52">
      <w:pPr>
        <w:rPr>
          <w:rFonts w:asciiTheme="minorHAnsi" w:hAnsiTheme="minorHAnsi" w:cstheme="minorHAnsi"/>
        </w:rPr>
      </w:pPr>
      <w:r w:rsidRPr="00D65E6D">
        <w:rPr>
          <w:rFonts w:asciiTheme="minorHAnsi" w:hAnsiTheme="minorHAnsi" w:cstheme="minorHAnsi"/>
        </w:rPr>
        <w:t>Celkový přehled o úvěrech a dalších závazcích města k 31.12.20</w:t>
      </w:r>
      <w:r w:rsidR="00C67FFB">
        <w:rPr>
          <w:rFonts w:asciiTheme="minorHAnsi" w:hAnsiTheme="minorHAnsi" w:cstheme="minorHAnsi"/>
        </w:rPr>
        <w:t>2</w:t>
      </w:r>
      <w:r w:rsidR="00DC4DD6">
        <w:rPr>
          <w:rFonts w:asciiTheme="minorHAnsi" w:hAnsiTheme="minorHAnsi" w:cstheme="minorHAnsi"/>
        </w:rPr>
        <w:t>1</w:t>
      </w:r>
      <w:r w:rsidRPr="00D65E6D">
        <w:rPr>
          <w:rFonts w:asciiTheme="minorHAnsi" w:hAnsiTheme="minorHAnsi" w:cstheme="minorHAnsi"/>
        </w:rPr>
        <w:t xml:space="preserve"> je uveden v příloze k závěrečnému účtu.</w:t>
      </w:r>
    </w:p>
    <w:p w:rsidR="00F83666" w:rsidRPr="00D65E6D" w:rsidRDefault="00F83666" w:rsidP="00014E14">
      <w:pPr>
        <w:rPr>
          <w:rFonts w:asciiTheme="minorHAnsi" w:hAnsiTheme="minorHAnsi" w:cstheme="minorHAnsi"/>
        </w:rPr>
      </w:pPr>
    </w:p>
    <w:p w:rsidR="002A2DB6" w:rsidRPr="00D65E6D" w:rsidRDefault="002A2DB6" w:rsidP="00494F88">
      <w:pPr>
        <w:pStyle w:val="Nadpis1"/>
        <w:rPr>
          <w:rFonts w:asciiTheme="minorHAnsi" w:hAnsiTheme="minorHAnsi" w:cstheme="minorHAnsi"/>
        </w:rPr>
      </w:pPr>
      <w:bookmarkStart w:id="155" w:name="_Toc102406930"/>
      <w:r w:rsidRPr="00D65E6D">
        <w:rPr>
          <w:rFonts w:asciiTheme="minorHAnsi" w:hAnsiTheme="minorHAnsi" w:cstheme="minorHAnsi"/>
        </w:rPr>
        <w:lastRenderedPageBreak/>
        <w:t>Účelové peněŽní fondy</w:t>
      </w:r>
      <w:bookmarkEnd w:id="155"/>
    </w:p>
    <w:p w:rsidR="002A2DB6" w:rsidRPr="00D65E6D" w:rsidRDefault="002A2DB6" w:rsidP="00BE58AB">
      <w:pPr>
        <w:rPr>
          <w:rFonts w:asciiTheme="minorHAnsi" w:hAnsiTheme="minorHAnsi" w:cstheme="minorHAnsi"/>
        </w:rPr>
      </w:pPr>
    </w:p>
    <w:p w:rsidR="002A2DB6" w:rsidRPr="00D65E6D" w:rsidRDefault="002A2DB6" w:rsidP="00282AE2">
      <w:pPr>
        <w:pStyle w:val="Nadpis2"/>
        <w:numPr>
          <w:ilvl w:val="1"/>
          <w:numId w:val="6"/>
        </w:numPr>
        <w:rPr>
          <w:rFonts w:asciiTheme="minorHAnsi" w:hAnsiTheme="minorHAnsi" w:cstheme="minorHAnsi"/>
        </w:rPr>
      </w:pPr>
      <w:bookmarkStart w:id="156" w:name="_Toc102406931"/>
      <w:r w:rsidRPr="00D65E6D">
        <w:rPr>
          <w:rFonts w:asciiTheme="minorHAnsi" w:hAnsiTheme="minorHAnsi" w:cstheme="minorHAnsi"/>
        </w:rPr>
        <w:t>Sociální fond</w:t>
      </w:r>
      <w:bookmarkEnd w:id="156"/>
    </w:p>
    <w:p w:rsidR="00664D97" w:rsidRPr="00D65E6D" w:rsidRDefault="00664D97" w:rsidP="00664D97">
      <w:pPr>
        <w:spacing w:after="0"/>
        <w:ind w:firstLine="576"/>
        <w:rPr>
          <w:rFonts w:asciiTheme="minorHAnsi" w:hAnsiTheme="minorHAnsi" w:cstheme="minorHAnsi"/>
        </w:rPr>
      </w:pPr>
    </w:p>
    <w:p w:rsidR="00B75A32" w:rsidRDefault="00664D97" w:rsidP="00664D97">
      <w:pPr>
        <w:spacing w:after="0"/>
        <w:rPr>
          <w:rFonts w:asciiTheme="minorHAnsi" w:hAnsiTheme="minorHAnsi" w:cstheme="minorHAnsi"/>
        </w:rPr>
      </w:pPr>
      <w:r w:rsidRPr="00D65E6D">
        <w:rPr>
          <w:rFonts w:asciiTheme="minorHAnsi" w:hAnsiTheme="minorHAnsi" w:cstheme="minorHAnsi"/>
        </w:rPr>
        <w:t xml:space="preserve">Na jednání zastupitelstva dne 10.12.2018 byl usnesením č. VI/150/18 schválen nový statut sociálního fondu města Vizovice, který upravil nová pravidla tvorby a čerpání fondu od roku 2019. </w:t>
      </w:r>
      <w:r w:rsidR="00B75A32" w:rsidRPr="00D65E6D">
        <w:rPr>
          <w:rFonts w:asciiTheme="minorHAnsi" w:hAnsiTheme="minorHAnsi" w:cstheme="minorHAnsi"/>
        </w:rPr>
        <w:t>Hlavní změnou bylo navýšení příspěvku na stravování ze sociálního fondu z původních 13,- Kč na 28,- Kč na stravenku/oběd zajištěný v</w:t>
      </w:r>
      <w:r w:rsidR="00B75A32">
        <w:rPr>
          <w:rFonts w:asciiTheme="minorHAnsi" w:hAnsiTheme="minorHAnsi" w:cstheme="minorHAnsi"/>
        </w:rPr>
        <w:t> </w:t>
      </w:r>
      <w:r w:rsidR="00B75A32" w:rsidRPr="00D65E6D">
        <w:rPr>
          <w:rFonts w:asciiTheme="minorHAnsi" w:hAnsiTheme="minorHAnsi" w:cstheme="minorHAnsi"/>
        </w:rPr>
        <w:t>ZŠ</w:t>
      </w:r>
      <w:r w:rsidR="00B75A32">
        <w:rPr>
          <w:rFonts w:asciiTheme="minorHAnsi" w:hAnsiTheme="minorHAnsi" w:cstheme="minorHAnsi"/>
        </w:rPr>
        <w:t xml:space="preserve"> (celkový příspěvek 80,- Kč z původních 50 Kč/ oběd).</w:t>
      </w:r>
    </w:p>
    <w:p w:rsidR="00664D97" w:rsidRPr="00D65E6D" w:rsidRDefault="00DC4DD6" w:rsidP="00664D97">
      <w:pPr>
        <w:spacing w:after="0"/>
        <w:rPr>
          <w:rFonts w:asciiTheme="minorHAnsi" w:hAnsiTheme="minorHAnsi" w:cstheme="minorHAnsi"/>
        </w:rPr>
      </w:pPr>
      <w:r>
        <w:rPr>
          <w:rFonts w:asciiTheme="minorHAnsi" w:hAnsiTheme="minorHAnsi" w:cstheme="minorHAnsi"/>
        </w:rPr>
        <w:t xml:space="preserve">V prosince 2021 pak usnesením </w:t>
      </w:r>
      <w:r w:rsidR="00B75A32">
        <w:rPr>
          <w:rFonts w:asciiTheme="minorHAnsi" w:hAnsiTheme="minorHAnsi" w:cstheme="minorHAnsi"/>
        </w:rPr>
        <w:t>XXII/139/2021 zastupitelstvo schválilo dodatek č. 1 statusu sociálního fondu, kterým se příspěvek na stravování zvýšil na 100,- Kč, z čehož 30,- Kč je příspěvek zaměstnavatele ze sociálního fondu, úhrada zaměstnance 20 Kč a zbytek je hrazen z rozpočtu města (u obědů zajišťovaných přes ZŠ je výše příspěvku z rozpočtu města 32 Kč, ze sociálního fondu 30,- Kč a zbytek si hradí zaměstnanec).</w:t>
      </w:r>
    </w:p>
    <w:p w:rsidR="00B75A32" w:rsidRDefault="00B75A32" w:rsidP="00664D97">
      <w:pPr>
        <w:rPr>
          <w:rFonts w:asciiTheme="minorHAnsi" w:hAnsiTheme="minorHAnsi" w:cstheme="minorHAnsi"/>
        </w:rPr>
      </w:pPr>
    </w:p>
    <w:p w:rsidR="00664D97" w:rsidRPr="00D65E6D" w:rsidRDefault="00664D97" w:rsidP="00664D97">
      <w:pPr>
        <w:rPr>
          <w:rFonts w:asciiTheme="minorHAnsi" w:hAnsiTheme="minorHAnsi" w:cstheme="minorHAnsi"/>
        </w:rPr>
      </w:pPr>
      <w:r w:rsidRPr="00D65E6D">
        <w:rPr>
          <w:rFonts w:asciiTheme="minorHAnsi" w:hAnsiTheme="minorHAnsi" w:cstheme="minorHAnsi"/>
        </w:rPr>
        <w:t>Zasedání rady sociálního fondu se v roce 20</w:t>
      </w:r>
      <w:r w:rsidR="00C63599">
        <w:rPr>
          <w:rFonts w:asciiTheme="minorHAnsi" w:hAnsiTheme="minorHAnsi" w:cstheme="minorHAnsi"/>
        </w:rPr>
        <w:t>2</w:t>
      </w:r>
      <w:r w:rsidR="00B75A32">
        <w:rPr>
          <w:rFonts w:asciiTheme="minorHAnsi" w:hAnsiTheme="minorHAnsi" w:cstheme="minorHAnsi"/>
        </w:rPr>
        <w:t>1</w:t>
      </w:r>
      <w:r w:rsidRPr="00D65E6D">
        <w:rPr>
          <w:rFonts w:asciiTheme="minorHAnsi" w:hAnsiTheme="minorHAnsi" w:cstheme="minorHAnsi"/>
        </w:rPr>
        <w:t xml:space="preserve"> uskutečnilo v souladu s novým statutem dvakrát, a to dne </w:t>
      </w:r>
      <w:r w:rsidR="00B75A32">
        <w:rPr>
          <w:rFonts w:asciiTheme="minorHAnsi" w:hAnsiTheme="minorHAnsi" w:cstheme="minorHAnsi"/>
        </w:rPr>
        <w:t>18.06.2021 a 24.11.2021</w:t>
      </w:r>
      <w:r w:rsidRPr="00D65E6D">
        <w:rPr>
          <w:rFonts w:asciiTheme="minorHAnsi" w:hAnsiTheme="minorHAnsi" w:cstheme="minorHAnsi"/>
        </w:rPr>
        <w:t>.</w:t>
      </w:r>
    </w:p>
    <w:p w:rsidR="00C63599" w:rsidRDefault="00664D97" w:rsidP="00664D97">
      <w:pPr>
        <w:rPr>
          <w:rFonts w:asciiTheme="minorHAnsi" w:hAnsiTheme="minorHAnsi" w:cstheme="minorHAnsi"/>
        </w:rPr>
      </w:pPr>
      <w:r w:rsidRPr="00D65E6D">
        <w:rPr>
          <w:rFonts w:asciiTheme="minorHAnsi" w:hAnsiTheme="minorHAnsi" w:cstheme="minorHAnsi"/>
        </w:rPr>
        <w:t xml:space="preserve">Na prvním zasedání byl projednán </w:t>
      </w:r>
      <w:r w:rsidR="00C63599">
        <w:rPr>
          <w:rFonts w:asciiTheme="minorHAnsi" w:hAnsiTheme="minorHAnsi" w:cstheme="minorHAnsi"/>
        </w:rPr>
        <w:t xml:space="preserve">stav hospodaření fondu za období ledna až </w:t>
      </w:r>
      <w:r w:rsidR="00B75A32">
        <w:rPr>
          <w:rFonts w:asciiTheme="minorHAnsi" w:hAnsiTheme="minorHAnsi" w:cstheme="minorHAnsi"/>
        </w:rPr>
        <w:t>května</w:t>
      </w:r>
      <w:r w:rsidR="00C63599">
        <w:rPr>
          <w:rFonts w:asciiTheme="minorHAnsi" w:hAnsiTheme="minorHAnsi" w:cstheme="minorHAnsi"/>
        </w:rPr>
        <w:t xml:space="preserve"> 202</w:t>
      </w:r>
      <w:r w:rsidR="00B75A32">
        <w:rPr>
          <w:rFonts w:asciiTheme="minorHAnsi" w:hAnsiTheme="minorHAnsi" w:cstheme="minorHAnsi"/>
        </w:rPr>
        <w:t xml:space="preserve">1, nová předsedkyně fondu, tajemnice JUDr. Jana Fúsiková byla seznámena s fungováním sociálního fondu a jeho statusem. Zároveň byly projednávány možnosti setkání zaměstnanců na konci roku. </w:t>
      </w:r>
      <w:r w:rsidR="00C63599">
        <w:rPr>
          <w:rFonts w:asciiTheme="minorHAnsi" w:hAnsiTheme="minorHAnsi" w:cstheme="minorHAnsi"/>
        </w:rPr>
        <w:t xml:space="preserve"> </w:t>
      </w:r>
    </w:p>
    <w:p w:rsidR="00664D97" w:rsidRPr="00D65E6D" w:rsidRDefault="00C63599" w:rsidP="00C63599">
      <w:pPr>
        <w:rPr>
          <w:rFonts w:asciiTheme="minorHAnsi" w:hAnsiTheme="minorHAnsi" w:cstheme="minorHAnsi"/>
        </w:rPr>
      </w:pPr>
      <w:r>
        <w:rPr>
          <w:rFonts w:asciiTheme="minorHAnsi" w:hAnsiTheme="minorHAnsi" w:cstheme="minorHAnsi"/>
        </w:rPr>
        <w:t xml:space="preserve">Na druhém zasedání bylo projednáno hospodaření za leden až </w:t>
      </w:r>
      <w:r w:rsidR="00B75A32">
        <w:rPr>
          <w:rFonts w:asciiTheme="minorHAnsi" w:hAnsiTheme="minorHAnsi" w:cstheme="minorHAnsi"/>
        </w:rPr>
        <w:t>listopad</w:t>
      </w:r>
      <w:r>
        <w:rPr>
          <w:rFonts w:asciiTheme="minorHAnsi" w:hAnsiTheme="minorHAnsi" w:cstheme="minorHAnsi"/>
        </w:rPr>
        <w:t xml:space="preserve"> 202</w:t>
      </w:r>
      <w:r w:rsidR="00B75A32">
        <w:rPr>
          <w:rFonts w:asciiTheme="minorHAnsi" w:hAnsiTheme="minorHAnsi" w:cstheme="minorHAnsi"/>
        </w:rPr>
        <w:t>1</w:t>
      </w:r>
      <w:r>
        <w:rPr>
          <w:rFonts w:asciiTheme="minorHAnsi" w:hAnsiTheme="minorHAnsi" w:cstheme="minorHAnsi"/>
        </w:rPr>
        <w:t xml:space="preserve"> a návrh rozpočtu na rok 202</w:t>
      </w:r>
      <w:r w:rsidR="00B75A32">
        <w:rPr>
          <w:rFonts w:asciiTheme="minorHAnsi" w:hAnsiTheme="minorHAnsi" w:cstheme="minorHAnsi"/>
        </w:rPr>
        <w:t>2</w:t>
      </w:r>
      <w:r>
        <w:rPr>
          <w:rFonts w:asciiTheme="minorHAnsi" w:hAnsiTheme="minorHAnsi" w:cstheme="minorHAnsi"/>
        </w:rPr>
        <w:t xml:space="preserve">. </w:t>
      </w:r>
      <w:r w:rsidR="00B75A32">
        <w:rPr>
          <w:rFonts w:asciiTheme="minorHAnsi" w:hAnsiTheme="minorHAnsi" w:cstheme="minorHAnsi"/>
        </w:rPr>
        <w:t xml:space="preserve">Projednala se také výše uvedená změna statusu s navýšením ceny stravného pro zaměstnance od 01.01.2022. Diskutována byla otázka možného přispívání zaměstnancům na pojištění odpovědnosti vůči zaměstnavateli. Diskutováno bylo také o probíhajícím očkování a testování zaměstnanců v souvislosti s epidemií </w:t>
      </w:r>
      <w:proofErr w:type="spellStart"/>
      <w:r w:rsidR="00B75A32">
        <w:rPr>
          <w:rFonts w:asciiTheme="minorHAnsi" w:hAnsiTheme="minorHAnsi" w:cstheme="minorHAnsi"/>
        </w:rPr>
        <w:t>Covidu</w:t>
      </w:r>
      <w:proofErr w:type="spellEnd"/>
      <w:r w:rsidR="00B75A32">
        <w:rPr>
          <w:rFonts w:asciiTheme="minorHAnsi" w:hAnsiTheme="minorHAnsi" w:cstheme="minorHAnsi"/>
        </w:rPr>
        <w:t xml:space="preserve">. Na podporu očkování byl následně vydán vnitřní předpis, na </w:t>
      </w:r>
      <w:r w:rsidR="003D6467">
        <w:rPr>
          <w:rFonts w:asciiTheme="minorHAnsi" w:hAnsiTheme="minorHAnsi" w:cstheme="minorHAnsi"/>
        </w:rPr>
        <w:t>jehož základě</w:t>
      </w:r>
      <w:r w:rsidR="00B75A32">
        <w:rPr>
          <w:rFonts w:asciiTheme="minorHAnsi" w:hAnsiTheme="minorHAnsi" w:cstheme="minorHAnsi"/>
        </w:rPr>
        <w:t xml:space="preserve"> mohou zaměstnanci čerpat pracovní volno s náhradou platu v době očkování.</w:t>
      </w:r>
    </w:p>
    <w:p w:rsidR="001C55E2" w:rsidRPr="00D65E6D" w:rsidRDefault="001C55E2" w:rsidP="00664D97">
      <w:pPr>
        <w:rPr>
          <w:rFonts w:asciiTheme="minorHAnsi" w:hAnsiTheme="minorHAnsi" w:cstheme="minorHAnsi"/>
        </w:rPr>
      </w:pPr>
      <w:r w:rsidRPr="00D65E6D">
        <w:rPr>
          <w:rFonts w:asciiTheme="minorHAnsi" w:hAnsiTheme="minorHAnsi" w:cstheme="minorHAnsi"/>
          <w:b/>
        </w:rPr>
        <w:t>Výše zůstatku sociálního fondu k 31.12.20</w:t>
      </w:r>
      <w:r w:rsidR="00C63599">
        <w:rPr>
          <w:rFonts w:asciiTheme="minorHAnsi" w:hAnsiTheme="minorHAnsi" w:cstheme="minorHAnsi"/>
          <w:b/>
        </w:rPr>
        <w:t>2</w:t>
      </w:r>
      <w:r w:rsidR="003D6467">
        <w:rPr>
          <w:rFonts w:asciiTheme="minorHAnsi" w:hAnsiTheme="minorHAnsi" w:cstheme="minorHAnsi"/>
          <w:b/>
        </w:rPr>
        <w:t>1</w:t>
      </w:r>
      <w:r w:rsidRPr="00D65E6D">
        <w:rPr>
          <w:rFonts w:asciiTheme="minorHAnsi" w:hAnsiTheme="minorHAnsi" w:cstheme="minorHAnsi"/>
          <w:b/>
        </w:rPr>
        <w:t xml:space="preserve"> </w:t>
      </w:r>
      <w:r w:rsidR="003D6467">
        <w:rPr>
          <w:rFonts w:asciiTheme="minorHAnsi" w:hAnsiTheme="minorHAnsi" w:cstheme="minorHAnsi"/>
          <w:b/>
        </w:rPr>
        <w:t xml:space="preserve">byl </w:t>
      </w:r>
      <w:r w:rsidR="00973ABA">
        <w:rPr>
          <w:rFonts w:asciiTheme="minorHAnsi" w:hAnsiTheme="minorHAnsi" w:cstheme="minorHAnsi"/>
          <w:b/>
        </w:rPr>
        <w:t xml:space="preserve">465 583,26 Kč </w:t>
      </w:r>
      <w:r w:rsidR="00973ABA" w:rsidRPr="00973ABA">
        <w:rPr>
          <w:rFonts w:asciiTheme="minorHAnsi" w:hAnsiTheme="minorHAnsi" w:cstheme="minorHAnsi"/>
        </w:rPr>
        <w:t>(</w:t>
      </w:r>
      <w:r w:rsidR="003D6467" w:rsidRPr="003D6467">
        <w:rPr>
          <w:rFonts w:asciiTheme="minorHAnsi" w:hAnsiTheme="minorHAnsi" w:cstheme="minorHAnsi"/>
        </w:rPr>
        <w:t xml:space="preserve">v roce 2020 částka </w:t>
      </w:r>
      <w:r w:rsidR="005C1B22" w:rsidRPr="003D6467">
        <w:rPr>
          <w:rFonts w:asciiTheme="minorHAnsi" w:hAnsiTheme="minorHAnsi" w:cstheme="minorHAnsi"/>
        </w:rPr>
        <w:t>324 690,97 Kč</w:t>
      </w:r>
      <w:r w:rsidR="003D6467">
        <w:rPr>
          <w:rFonts w:asciiTheme="minorHAnsi" w:hAnsiTheme="minorHAnsi" w:cstheme="minorHAnsi"/>
        </w:rPr>
        <w:t xml:space="preserve">, </w:t>
      </w:r>
      <w:r w:rsidR="00C63599" w:rsidRPr="005C1B22">
        <w:rPr>
          <w:rFonts w:asciiTheme="minorHAnsi" w:hAnsiTheme="minorHAnsi" w:cstheme="minorHAnsi"/>
        </w:rPr>
        <w:t xml:space="preserve">v roce 2019 zůstatek </w:t>
      </w:r>
      <w:r w:rsidR="00781608" w:rsidRPr="005C1B22">
        <w:rPr>
          <w:rFonts w:asciiTheme="minorHAnsi" w:hAnsiTheme="minorHAnsi" w:cstheme="minorHAnsi"/>
        </w:rPr>
        <w:t>40</w:t>
      </w:r>
      <w:r w:rsidR="00B121DF" w:rsidRPr="005C1B22">
        <w:rPr>
          <w:rFonts w:asciiTheme="minorHAnsi" w:hAnsiTheme="minorHAnsi" w:cstheme="minorHAnsi"/>
        </w:rPr>
        <w:t>3 105,97</w:t>
      </w:r>
      <w:r w:rsidRPr="005C1B22">
        <w:rPr>
          <w:rFonts w:asciiTheme="minorHAnsi" w:hAnsiTheme="minorHAnsi" w:cstheme="minorHAnsi"/>
        </w:rPr>
        <w:t xml:space="preserve"> Kč</w:t>
      </w:r>
      <w:r w:rsidR="00C63599" w:rsidRPr="005C1B22">
        <w:rPr>
          <w:rFonts w:asciiTheme="minorHAnsi" w:hAnsiTheme="minorHAnsi" w:cstheme="minorHAnsi"/>
        </w:rPr>
        <w:t>)</w:t>
      </w:r>
      <w:r w:rsidRPr="005C1B22">
        <w:rPr>
          <w:rFonts w:asciiTheme="minorHAnsi" w:hAnsiTheme="minorHAnsi" w:cstheme="minorHAnsi"/>
        </w:rPr>
        <w:t>,</w:t>
      </w:r>
      <w:r w:rsidRPr="00D65E6D">
        <w:rPr>
          <w:rFonts w:asciiTheme="minorHAnsi" w:hAnsiTheme="minorHAnsi" w:cstheme="minorHAnsi"/>
        </w:rPr>
        <w:t xml:space="preserve"> přičemž výše přídělu za leden–prosinec 20</w:t>
      </w:r>
      <w:r w:rsidR="005C1B22">
        <w:rPr>
          <w:rFonts w:asciiTheme="minorHAnsi" w:hAnsiTheme="minorHAnsi" w:cstheme="minorHAnsi"/>
        </w:rPr>
        <w:t>2</w:t>
      </w:r>
      <w:r w:rsidR="003D6467">
        <w:rPr>
          <w:rFonts w:asciiTheme="minorHAnsi" w:hAnsiTheme="minorHAnsi" w:cstheme="minorHAnsi"/>
        </w:rPr>
        <w:t>1</w:t>
      </w:r>
      <w:r w:rsidRPr="00D65E6D">
        <w:rPr>
          <w:rFonts w:asciiTheme="minorHAnsi" w:hAnsiTheme="minorHAnsi" w:cstheme="minorHAnsi"/>
        </w:rPr>
        <w:t xml:space="preserve"> je </w:t>
      </w:r>
      <w:r w:rsidR="00973ABA">
        <w:rPr>
          <w:rFonts w:asciiTheme="minorHAnsi" w:hAnsiTheme="minorHAnsi" w:cstheme="minorHAnsi"/>
        </w:rPr>
        <w:t xml:space="preserve">751 376 Kč </w:t>
      </w:r>
      <w:r w:rsidR="003D6467">
        <w:rPr>
          <w:rFonts w:asciiTheme="minorHAnsi" w:hAnsiTheme="minorHAnsi" w:cstheme="minorHAnsi"/>
        </w:rPr>
        <w:t>(</w:t>
      </w:r>
      <w:r w:rsidR="00973ABA">
        <w:rPr>
          <w:rFonts w:asciiTheme="minorHAnsi" w:hAnsiTheme="minorHAnsi" w:cstheme="minorHAnsi"/>
        </w:rPr>
        <w:t>rok</w:t>
      </w:r>
      <w:r w:rsidR="003D6467">
        <w:rPr>
          <w:rFonts w:asciiTheme="minorHAnsi" w:hAnsiTheme="minorHAnsi" w:cstheme="minorHAnsi"/>
        </w:rPr>
        <w:t xml:space="preserve"> 2020 – částka </w:t>
      </w:r>
      <w:r w:rsidR="005C1B22">
        <w:rPr>
          <w:rFonts w:asciiTheme="minorHAnsi" w:hAnsiTheme="minorHAnsi" w:cstheme="minorHAnsi"/>
        </w:rPr>
        <w:t>735 009 Kč</w:t>
      </w:r>
      <w:r w:rsidR="003D6467">
        <w:rPr>
          <w:rFonts w:asciiTheme="minorHAnsi" w:hAnsiTheme="minorHAnsi" w:cstheme="minorHAnsi"/>
        </w:rPr>
        <w:t xml:space="preserve">, </w:t>
      </w:r>
      <w:r w:rsidR="005C1B22">
        <w:rPr>
          <w:rFonts w:asciiTheme="minorHAnsi" w:hAnsiTheme="minorHAnsi" w:cstheme="minorHAnsi"/>
        </w:rPr>
        <w:t xml:space="preserve">rok 2019 – částka </w:t>
      </w:r>
      <w:r w:rsidR="00B121DF" w:rsidRPr="00D65E6D">
        <w:rPr>
          <w:rFonts w:asciiTheme="minorHAnsi" w:hAnsiTheme="minorHAnsi" w:cstheme="minorHAnsi"/>
        </w:rPr>
        <w:t>697 328 Kč</w:t>
      </w:r>
      <w:r w:rsidR="005C1B22">
        <w:rPr>
          <w:rFonts w:asciiTheme="minorHAnsi" w:hAnsiTheme="minorHAnsi" w:cstheme="minorHAnsi"/>
        </w:rPr>
        <w:t>)</w:t>
      </w:r>
      <w:r w:rsidR="00B121DF" w:rsidRPr="00D65E6D">
        <w:rPr>
          <w:rFonts w:asciiTheme="minorHAnsi" w:hAnsiTheme="minorHAnsi" w:cstheme="minorHAnsi"/>
        </w:rPr>
        <w:t xml:space="preserve"> </w:t>
      </w:r>
      <w:r w:rsidRPr="00D65E6D">
        <w:rPr>
          <w:rFonts w:asciiTheme="minorHAnsi" w:hAnsiTheme="minorHAnsi" w:cstheme="minorHAnsi"/>
        </w:rPr>
        <w:t xml:space="preserve">a výše čerpání </w:t>
      </w:r>
      <w:r w:rsidR="005C1B22">
        <w:rPr>
          <w:rFonts w:asciiTheme="minorHAnsi" w:hAnsiTheme="minorHAnsi" w:cstheme="minorHAnsi"/>
        </w:rPr>
        <w:t>v roce 202</w:t>
      </w:r>
      <w:r w:rsidR="003D6467">
        <w:rPr>
          <w:rFonts w:asciiTheme="minorHAnsi" w:hAnsiTheme="minorHAnsi" w:cstheme="minorHAnsi"/>
        </w:rPr>
        <w:t>1</w:t>
      </w:r>
      <w:r w:rsidR="005C1B22">
        <w:rPr>
          <w:rFonts w:asciiTheme="minorHAnsi" w:hAnsiTheme="minorHAnsi" w:cstheme="minorHAnsi"/>
        </w:rPr>
        <w:t xml:space="preserve"> byla </w:t>
      </w:r>
      <w:r w:rsidR="00973ABA">
        <w:rPr>
          <w:rFonts w:asciiTheme="minorHAnsi" w:hAnsiTheme="minorHAnsi" w:cstheme="minorHAnsi"/>
        </w:rPr>
        <w:t>610 483,71 Kč</w:t>
      </w:r>
      <w:r w:rsidR="003D6467">
        <w:rPr>
          <w:rFonts w:asciiTheme="minorHAnsi" w:hAnsiTheme="minorHAnsi" w:cstheme="minorHAnsi"/>
        </w:rPr>
        <w:t xml:space="preserve"> (rok 2020 – částka čerpání </w:t>
      </w:r>
      <w:r w:rsidR="005C1B22">
        <w:rPr>
          <w:rFonts w:asciiTheme="minorHAnsi" w:hAnsiTheme="minorHAnsi" w:cstheme="minorHAnsi"/>
        </w:rPr>
        <w:t>813 424 Kč</w:t>
      </w:r>
      <w:r w:rsidR="003D6467">
        <w:rPr>
          <w:rFonts w:asciiTheme="minorHAnsi" w:hAnsiTheme="minorHAnsi" w:cstheme="minorHAnsi"/>
        </w:rPr>
        <w:t xml:space="preserve">, </w:t>
      </w:r>
      <w:r w:rsidR="005C1B22">
        <w:rPr>
          <w:rFonts w:asciiTheme="minorHAnsi" w:hAnsiTheme="minorHAnsi" w:cstheme="minorHAnsi"/>
        </w:rPr>
        <w:t xml:space="preserve">v roce 2019 čerpání ve výši </w:t>
      </w:r>
      <w:r w:rsidR="00B121DF" w:rsidRPr="00D65E6D">
        <w:rPr>
          <w:rFonts w:asciiTheme="minorHAnsi" w:hAnsiTheme="minorHAnsi" w:cstheme="minorHAnsi"/>
        </w:rPr>
        <w:t>696 754,81</w:t>
      </w:r>
      <w:r w:rsidRPr="00D65E6D">
        <w:rPr>
          <w:rFonts w:asciiTheme="minorHAnsi" w:hAnsiTheme="minorHAnsi" w:cstheme="minorHAnsi"/>
        </w:rPr>
        <w:t xml:space="preserve"> Kč</w:t>
      </w:r>
      <w:r w:rsidR="005C1B22">
        <w:rPr>
          <w:rFonts w:asciiTheme="minorHAnsi" w:hAnsiTheme="minorHAnsi" w:cstheme="minorHAnsi"/>
        </w:rPr>
        <w:t>)</w:t>
      </w:r>
      <w:r w:rsidRPr="00D65E6D">
        <w:rPr>
          <w:rFonts w:asciiTheme="minorHAnsi" w:hAnsiTheme="minorHAnsi" w:cstheme="minorHAnsi"/>
        </w:rPr>
        <w:t xml:space="preserve">. </w:t>
      </w:r>
    </w:p>
    <w:p w:rsidR="001C55E2" w:rsidRPr="00D65E6D" w:rsidRDefault="001C55E2" w:rsidP="001C55E2">
      <w:pPr>
        <w:rPr>
          <w:rFonts w:asciiTheme="minorHAnsi" w:hAnsiTheme="minorHAnsi" w:cstheme="minorHAnsi"/>
        </w:rPr>
      </w:pPr>
      <w:r w:rsidRPr="00D65E6D">
        <w:rPr>
          <w:rFonts w:asciiTheme="minorHAnsi" w:hAnsiTheme="minorHAnsi" w:cstheme="minorHAnsi"/>
        </w:rPr>
        <w:t xml:space="preserve">Podrobnější přehled tvorby a čerpání </w:t>
      </w:r>
      <w:r w:rsidR="00664D97" w:rsidRPr="00D65E6D">
        <w:rPr>
          <w:rFonts w:asciiTheme="minorHAnsi" w:hAnsiTheme="minorHAnsi" w:cstheme="minorHAnsi"/>
        </w:rPr>
        <w:t>fondu v roce 2</w:t>
      </w:r>
      <w:r w:rsidR="00973ABA">
        <w:rPr>
          <w:rFonts w:asciiTheme="minorHAnsi" w:hAnsiTheme="minorHAnsi" w:cstheme="minorHAnsi"/>
        </w:rPr>
        <w:t>021</w:t>
      </w:r>
      <w:r w:rsidR="00664D97" w:rsidRPr="00D65E6D">
        <w:rPr>
          <w:rFonts w:asciiTheme="minorHAnsi" w:hAnsiTheme="minorHAnsi" w:cstheme="minorHAnsi"/>
        </w:rPr>
        <w:t xml:space="preserve"> shrnuje</w:t>
      </w:r>
      <w:r w:rsidR="005C1B22">
        <w:rPr>
          <w:rFonts w:asciiTheme="minorHAnsi" w:hAnsiTheme="minorHAnsi" w:cstheme="minorHAnsi"/>
        </w:rPr>
        <w:t xml:space="preserve"> </w:t>
      </w:r>
      <w:r w:rsidR="00664D97" w:rsidRPr="00D65E6D">
        <w:rPr>
          <w:rFonts w:asciiTheme="minorHAnsi" w:hAnsiTheme="minorHAnsi" w:cstheme="minorHAnsi"/>
        </w:rPr>
        <w:t>tabulka</w:t>
      </w:r>
      <w:r w:rsidR="005C1B22">
        <w:rPr>
          <w:rFonts w:asciiTheme="minorHAnsi" w:hAnsiTheme="minorHAnsi" w:cstheme="minorHAnsi"/>
        </w:rPr>
        <w:t xml:space="preserve"> níže</w:t>
      </w:r>
      <w:r w:rsidR="00664D97" w:rsidRPr="00D65E6D">
        <w:rPr>
          <w:rFonts w:asciiTheme="minorHAnsi" w:hAnsiTheme="minorHAnsi" w:cstheme="minorHAnsi"/>
        </w:rPr>
        <w:t>.</w:t>
      </w:r>
    </w:p>
    <w:p w:rsidR="005C1B22" w:rsidRPr="00D65E6D" w:rsidRDefault="005C1B22" w:rsidP="005C1B22">
      <w:pPr>
        <w:rPr>
          <w:rFonts w:asciiTheme="minorHAnsi" w:hAnsiTheme="minorHAnsi" w:cstheme="minorHAnsi"/>
        </w:rPr>
      </w:pPr>
      <w:r w:rsidRPr="00D65E6D">
        <w:rPr>
          <w:rFonts w:asciiTheme="minorHAnsi" w:hAnsiTheme="minorHAnsi" w:cstheme="minorHAnsi"/>
          <w:b/>
        </w:rPr>
        <w:t>Příjmy</w:t>
      </w:r>
      <w:r w:rsidRPr="00D65E6D">
        <w:rPr>
          <w:rFonts w:asciiTheme="minorHAnsi" w:hAnsiTheme="minorHAnsi" w:cstheme="minorHAnsi"/>
        </w:rPr>
        <w:t xml:space="preserve"> fondu tvoří příděl, který se počítá </w:t>
      </w:r>
      <w:r w:rsidR="00F715EB">
        <w:rPr>
          <w:rFonts w:asciiTheme="minorHAnsi" w:hAnsiTheme="minorHAnsi" w:cstheme="minorHAnsi"/>
        </w:rPr>
        <w:t xml:space="preserve">3 </w:t>
      </w:r>
      <w:r w:rsidRPr="00D65E6D">
        <w:rPr>
          <w:rFonts w:asciiTheme="minorHAnsi" w:hAnsiTheme="minorHAnsi" w:cstheme="minorHAnsi"/>
        </w:rPr>
        <w:t>% ze skutečně vyplacených mezd pracovníků v trvalém pracovním poměru a uvolněných zastupitelů. Příděl do sociálního fondu v roce 20</w:t>
      </w:r>
      <w:r w:rsidR="00561A9A">
        <w:rPr>
          <w:rFonts w:asciiTheme="minorHAnsi" w:hAnsiTheme="minorHAnsi" w:cstheme="minorHAnsi"/>
        </w:rPr>
        <w:t>2</w:t>
      </w:r>
      <w:r w:rsidR="003D6467">
        <w:rPr>
          <w:rFonts w:asciiTheme="minorHAnsi" w:hAnsiTheme="minorHAnsi" w:cstheme="minorHAnsi"/>
        </w:rPr>
        <w:t>1</w:t>
      </w:r>
      <w:r w:rsidRPr="00D65E6D">
        <w:rPr>
          <w:rFonts w:asciiTheme="minorHAnsi" w:hAnsiTheme="minorHAnsi" w:cstheme="minorHAnsi"/>
        </w:rPr>
        <w:t xml:space="preserve"> byl plánován ve výši </w:t>
      </w:r>
      <w:r w:rsidR="00561A9A">
        <w:rPr>
          <w:rFonts w:asciiTheme="minorHAnsi" w:hAnsiTheme="minorHAnsi" w:cstheme="minorHAnsi"/>
        </w:rPr>
        <w:t>720 000</w:t>
      </w:r>
      <w:r w:rsidRPr="00D65E6D">
        <w:rPr>
          <w:rFonts w:asciiTheme="minorHAnsi" w:hAnsiTheme="minorHAnsi" w:cstheme="minorHAnsi"/>
        </w:rPr>
        <w:t xml:space="preserve">,- Kč, skutečná výše pak byla </w:t>
      </w:r>
      <w:r w:rsidR="00973ABA">
        <w:rPr>
          <w:rFonts w:asciiTheme="minorHAnsi" w:hAnsiTheme="minorHAnsi" w:cstheme="minorHAnsi"/>
        </w:rPr>
        <w:t xml:space="preserve">751 376 Kč (v roce 2020 příděl </w:t>
      </w:r>
      <w:r w:rsidR="00561A9A">
        <w:rPr>
          <w:rFonts w:asciiTheme="minorHAnsi" w:hAnsiTheme="minorHAnsi" w:cstheme="minorHAnsi"/>
        </w:rPr>
        <w:t>735 009</w:t>
      </w:r>
      <w:r w:rsidRPr="00D65E6D">
        <w:rPr>
          <w:rFonts w:asciiTheme="minorHAnsi" w:hAnsiTheme="minorHAnsi" w:cstheme="minorHAnsi"/>
        </w:rPr>
        <w:t xml:space="preserve"> Kč</w:t>
      </w:r>
      <w:r w:rsidR="00973ABA">
        <w:rPr>
          <w:rFonts w:asciiTheme="minorHAnsi" w:hAnsiTheme="minorHAnsi" w:cstheme="minorHAnsi"/>
        </w:rPr>
        <w:t xml:space="preserve">, </w:t>
      </w:r>
      <w:r w:rsidR="00561A9A">
        <w:rPr>
          <w:rFonts w:asciiTheme="minorHAnsi" w:hAnsiTheme="minorHAnsi" w:cstheme="minorHAnsi"/>
        </w:rPr>
        <w:t xml:space="preserve">v roce 2019 příděl ve výši 697 328 Kč, </w:t>
      </w:r>
      <w:r w:rsidRPr="00D65E6D">
        <w:rPr>
          <w:rFonts w:asciiTheme="minorHAnsi" w:hAnsiTheme="minorHAnsi" w:cstheme="minorHAnsi"/>
        </w:rPr>
        <w:t>v roce 2018 příděl ve výši 644</w:t>
      </w:r>
      <w:r w:rsidR="00561A9A">
        <w:rPr>
          <w:rFonts w:asciiTheme="minorHAnsi" w:hAnsiTheme="minorHAnsi" w:cstheme="minorHAnsi"/>
        </w:rPr>
        <w:t> </w:t>
      </w:r>
      <w:r w:rsidRPr="00D65E6D">
        <w:rPr>
          <w:rFonts w:asciiTheme="minorHAnsi" w:hAnsiTheme="minorHAnsi" w:cstheme="minorHAnsi"/>
        </w:rPr>
        <w:t>648</w:t>
      </w:r>
      <w:r w:rsidR="00561A9A">
        <w:rPr>
          <w:rFonts w:asciiTheme="minorHAnsi" w:hAnsiTheme="minorHAnsi" w:cstheme="minorHAnsi"/>
        </w:rPr>
        <w:t xml:space="preserve"> </w:t>
      </w:r>
      <w:r w:rsidRPr="00D65E6D">
        <w:rPr>
          <w:rFonts w:asciiTheme="minorHAnsi" w:hAnsiTheme="minorHAnsi" w:cstheme="minorHAnsi"/>
        </w:rPr>
        <w:t>Kč). Z důvodu neustále se zvyšujícího objemu mezd mají i příděly rostoucí tendenci. Pro rok 202</w:t>
      </w:r>
      <w:r w:rsidR="00973ABA">
        <w:rPr>
          <w:rFonts w:asciiTheme="minorHAnsi" w:hAnsiTheme="minorHAnsi" w:cstheme="minorHAnsi"/>
        </w:rPr>
        <w:t>2</w:t>
      </w:r>
      <w:r w:rsidRPr="00D65E6D">
        <w:rPr>
          <w:rFonts w:asciiTheme="minorHAnsi" w:hAnsiTheme="minorHAnsi" w:cstheme="minorHAnsi"/>
        </w:rPr>
        <w:t xml:space="preserve"> se předpokládá další </w:t>
      </w:r>
      <w:r w:rsidR="00561A9A">
        <w:rPr>
          <w:rFonts w:asciiTheme="minorHAnsi" w:hAnsiTheme="minorHAnsi" w:cstheme="minorHAnsi"/>
        </w:rPr>
        <w:t xml:space="preserve">mírné </w:t>
      </w:r>
      <w:r w:rsidRPr="00D65E6D">
        <w:rPr>
          <w:rFonts w:asciiTheme="minorHAnsi" w:hAnsiTheme="minorHAnsi" w:cstheme="minorHAnsi"/>
        </w:rPr>
        <w:t>navýšení přídělu z důvodu navýšení celkového objemu mezd</w:t>
      </w:r>
      <w:r w:rsidR="00973ABA">
        <w:rPr>
          <w:rFonts w:asciiTheme="minorHAnsi" w:hAnsiTheme="minorHAnsi" w:cstheme="minorHAnsi"/>
        </w:rPr>
        <w:t xml:space="preserve"> (platové postupy)</w:t>
      </w:r>
      <w:r w:rsidRPr="00D65E6D">
        <w:rPr>
          <w:rFonts w:asciiTheme="minorHAnsi" w:hAnsiTheme="minorHAnsi" w:cstheme="minorHAnsi"/>
        </w:rPr>
        <w:t xml:space="preserve"> – </w:t>
      </w:r>
      <w:r w:rsidR="00561A9A">
        <w:rPr>
          <w:rFonts w:asciiTheme="minorHAnsi" w:hAnsiTheme="minorHAnsi" w:cstheme="minorHAnsi"/>
        </w:rPr>
        <w:t xml:space="preserve">plánovaný </w:t>
      </w:r>
      <w:r w:rsidRPr="00D65E6D">
        <w:rPr>
          <w:rFonts w:asciiTheme="minorHAnsi" w:hAnsiTheme="minorHAnsi" w:cstheme="minorHAnsi"/>
        </w:rPr>
        <w:t>příděl je proto pro rok 202</w:t>
      </w:r>
      <w:r w:rsidR="00973ABA">
        <w:rPr>
          <w:rFonts w:asciiTheme="minorHAnsi" w:hAnsiTheme="minorHAnsi" w:cstheme="minorHAnsi"/>
        </w:rPr>
        <w:t xml:space="preserve">2 </w:t>
      </w:r>
      <w:r w:rsidRPr="00D65E6D">
        <w:rPr>
          <w:rFonts w:asciiTheme="minorHAnsi" w:hAnsiTheme="minorHAnsi" w:cstheme="minorHAnsi"/>
        </w:rPr>
        <w:t xml:space="preserve">rozpočtován </w:t>
      </w:r>
      <w:r w:rsidR="00973ABA">
        <w:rPr>
          <w:rFonts w:asciiTheme="minorHAnsi" w:hAnsiTheme="minorHAnsi" w:cstheme="minorHAnsi"/>
        </w:rPr>
        <w:t>ve</w:t>
      </w:r>
      <w:r w:rsidR="00561A9A">
        <w:rPr>
          <w:rFonts w:asciiTheme="minorHAnsi" w:hAnsiTheme="minorHAnsi" w:cstheme="minorHAnsi"/>
        </w:rPr>
        <w:t xml:space="preserve"> výši </w:t>
      </w:r>
      <w:r w:rsidRPr="00D65E6D">
        <w:rPr>
          <w:rFonts w:asciiTheme="minorHAnsi" w:hAnsiTheme="minorHAnsi" w:cstheme="minorHAnsi"/>
        </w:rPr>
        <w:t>7</w:t>
      </w:r>
      <w:r w:rsidR="00973ABA">
        <w:rPr>
          <w:rFonts w:asciiTheme="minorHAnsi" w:hAnsiTheme="minorHAnsi" w:cstheme="minorHAnsi"/>
        </w:rPr>
        <w:t>3</w:t>
      </w:r>
      <w:r w:rsidRPr="00D65E6D">
        <w:rPr>
          <w:rFonts w:asciiTheme="minorHAnsi" w:hAnsiTheme="minorHAnsi" w:cstheme="minorHAnsi"/>
        </w:rPr>
        <w:t>0 000,- Kč</w:t>
      </w:r>
      <w:r w:rsidR="00561A9A">
        <w:rPr>
          <w:rFonts w:asciiTheme="minorHAnsi" w:hAnsiTheme="minorHAnsi" w:cstheme="minorHAnsi"/>
        </w:rPr>
        <w:t>.</w:t>
      </w:r>
    </w:p>
    <w:p w:rsidR="00973ABA" w:rsidRPr="00D65E6D" w:rsidRDefault="00973ABA" w:rsidP="00973ABA">
      <w:pPr>
        <w:jc w:val="center"/>
        <w:rPr>
          <w:rFonts w:asciiTheme="minorHAnsi" w:hAnsiTheme="minorHAnsi" w:cstheme="minorHAnsi"/>
        </w:rPr>
      </w:pPr>
      <w:bookmarkStart w:id="157" w:name="_Toc102406786"/>
      <w:r w:rsidRPr="00D65E6D">
        <w:rPr>
          <w:rFonts w:asciiTheme="minorHAnsi" w:hAnsiTheme="minorHAnsi" w:cstheme="minorHAnsi"/>
          <w:i/>
        </w:rPr>
        <w:lastRenderedPageBreak/>
        <w:t xml:space="preserve">Tabulka </w:t>
      </w:r>
      <w:r w:rsidRPr="00D65E6D">
        <w:rPr>
          <w:rFonts w:asciiTheme="minorHAnsi" w:hAnsiTheme="minorHAnsi" w:cstheme="minorHAnsi"/>
          <w:i/>
          <w:noProof/>
        </w:rPr>
        <w:fldChar w:fldCharType="begin"/>
      </w:r>
      <w:r w:rsidRPr="00D65E6D">
        <w:rPr>
          <w:rFonts w:asciiTheme="minorHAnsi" w:hAnsiTheme="minorHAnsi" w:cstheme="minorHAnsi"/>
          <w:i/>
          <w:noProof/>
        </w:rPr>
        <w:instrText xml:space="preserve"> SEQ Tabulka \* ARABIC </w:instrText>
      </w:r>
      <w:r w:rsidRPr="00D65E6D">
        <w:rPr>
          <w:rFonts w:asciiTheme="minorHAnsi" w:hAnsiTheme="minorHAnsi" w:cstheme="minorHAnsi"/>
          <w:i/>
          <w:noProof/>
        </w:rPr>
        <w:fldChar w:fldCharType="separate"/>
      </w:r>
      <w:r w:rsidR="004959B0">
        <w:rPr>
          <w:rFonts w:asciiTheme="minorHAnsi" w:hAnsiTheme="minorHAnsi" w:cstheme="minorHAnsi"/>
          <w:i/>
          <w:noProof/>
        </w:rPr>
        <w:t>23</w:t>
      </w:r>
      <w:r w:rsidRPr="00D65E6D">
        <w:rPr>
          <w:rFonts w:asciiTheme="minorHAnsi" w:hAnsiTheme="minorHAnsi" w:cstheme="minorHAnsi"/>
          <w:i/>
          <w:noProof/>
        </w:rPr>
        <w:fldChar w:fldCharType="end"/>
      </w:r>
      <w:r w:rsidRPr="00D65E6D">
        <w:rPr>
          <w:rFonts w:asciiTheme="minorHAnsi" w:hAnsiTheme="minorHAnsi" w:cstheme="minorHAnsi"/>
          <w:i/>
        </w:rPr>
        <w:t xml:space="preserve"> Sociální fond v roce 20</w:t>
      </w:r>
      <w:r>
        <w:rPr>
          <w:rFonts w:asciiTheme="minorHAnsi" w:hAnsiTheme="minorHAnsi" w:cstheme="minorHAnsi"/>
          <w:i/>
        </w:rPr>
        <w:t>21</w:t>
      </w:r>
      <w:r w:rsidRPr="00D65E6D">
        <w:rPr>
          <w:rFonts w:asciiTheme="minorHAnsi" w:hAnsiTheme="minorHAnsi" w:cstheme="minorHAnsi"/>
          <w:i/>
        </w:rPr>
        <w:t xml:space="preserve"> (v Kč)</w:t>
      </w:r>
      <w:bookmarkEnd w:id="157"/>
    </w:p>
    <w:p w:rsidR="00973ABA" w:rsidRDefault="00973ABA" w:rsidP="005C1B22">
      <w:pPr>
        <w:rPr>
          <w:rFonts w:asciiTheme="minorHAnsi" w:hAnsiTheme="minorHAnsi" w:cstheme="minorHAnsi"/>
          <w:b/>
        </w:rPr>
      </w:pPr>
    </w:p>
    <w:p w:rsidR="00561A9A" w:rsidRDefault="005C1B22" w:rsidP="005C1B22">
      <w:pPr>
        <w:rPr>
          <w:rFonts w:asciiTheme="minorHAnsi" w:hAnsiTheme="minorHAnsi" w:cstheme="minorHAnsi"/>
        </w:rPr>
      </w:pPr>
      <w:r w:rsidRPr="00D65E6D">
        <w:rPr>
          <w:rFonts w:asciiTheme="minorHAnsi" w:hAnsiTheme="minorHAnsi" w:cstheme="minorHAnsi"/>
          <w:b/>
        </w:rPr>
        <w:t>Výdaje</w:t>
      </w:r>
      <w:r w:rsidRPr="00D65E6D">
        <w:rPr>
          <w:rFonts w:asciiTheme="minorHAnsi" w:hAnsiTheme="minorHAnsi" w:cstheme="minorHAnsi"/>
        </w:rPr>
        <w:t xml:space="preserve"> fondu tvoří hlavně příspěvek na individuální rekreaci a příspěvek na stravování zaměstnanců ve výši 28,- Kč na 1 oběd. Celkové výdaje sociálního fondu v roce 20</w:t>
      </w:r>
      <w:r w:rsidR="00561A9A">
        <w:rPr>
          <w:rFonts w:asciiTheme="minorHAnsi" w:hAnsiTheme="minorHAnsi" w:cstheme="minorHAnsi"/>
        </w:rPr>
        <w:t>2</w:t>
      </w:r>
      <w:r w:rsidR="00973ABA">
        <w:rPr>
          <w:rFonts w:asciiTheme="minorHAnsi" w:hAnsiTheme="minorHAnsi" w:cstheme="minorHAnsi"/>
        </w:rPr>
        <w:t>1</w:t>
      </w:r>
      <w:r w:rsidRPr="00D65E6D">
        <w:rPr>
          <w:rFonts w:asciiTheme="minorHAnsi" w:hAnsiTheme="minorHAnsi" w:cstheme="minorHAnsi"/>
        </w:rPr>
        <w:t xml:space="preserve"> byly plánovány ve výši </w:t>
      </w:r>
      <w:r w:rsidR="00561A9A">
        <w:rPr>
          <w:rFonts w:asciiTheme="minorHAnsi" w:hAnsiTheme="minorHAnsi" w:cstheme="minorHAnsi"/>
        </w:rPr>
        <w:t>720</w:t>
      </w:r>
      <w:r w:rsidRPr="00D65E6D">
        <w:rPr>
          <w:rFonts w:asciiTheme="minorHAnsi" w:hAnsiTheme="minorHAnsi" w:cstheme="minorHAnsi"/>
        </w:rPr>
        <w:t xml:space="preserve"> 000,- Kč. Skutečné provozní výdaje pak dosáhly výše </w:t>
      </w:r>
      <w:r w:rsidR="003D6467">
        <w:rPr>
          <w:rFonts w:asciiTheme="minorHAnsi" w:hAnsiTheme="minorHAnsi" w:cstheme="minorHAnsi"/>
        </w:rPr>
        <w:t xml:space="preserve">610 483,71 Kč </w:t>
      </w:r>
      <w:proofErr w:type="spellStart"/>
      <w:r w:rsidR="003D6467">
        <w:rPr>
          <w:rFonts w:asciiTheme="minorHAnsi" w:hAnsiTheme="minorHAnsi" w:cstheme="minorHAnsi"/>
        </w:rPr>
        <w:t>Kč</w:t>
      </w:r>
      <w:proofErr w:type="spellEnd"/>
      <w:r w:rsidR="003D6467">
        <w:rPr>
          <w:rFonts w:asciiTheme="minorHAnsi" w:hAnsiTheme="minorHAnsi" w:cstheme="minorHAnsi"/>
        </w:rPr>
        <w:t xml:space="preserve"> (v roce 2020 částka </w:t>
      </w:r>
      <w:r w:rsidR="00561A9A">
        <w:rPr>
          <w:rFonts w:asciiTheme="minorHAnsi" w:hAnsiTheme="minorHAnsi" w:cstheme="minorHAnsi"/>
        </w:rPr>
        <w:t>813 424 Kč</w:t>
      </w:r>
      <w:r w:rsidR="003D6467">
        <w:rPr>
          <w:rFonts w:asciiTheme="minorHAnsi" w:hAnsiTheme="minorHAnsi" w:cstheme="minorHAnsi"/>
        </w:rPr>
        <w:t xml:space="preserve">, </w:t>
      </w:r>
      <w:r w:rsidR="00561A9A">
        <w:rPr>
          <w:rFonts w:asciiTheme="minorHAnsi" w:hAnsiTheme="minorHAnsi" w:cstheme="minorHAnsi"/>
        </w:rPr>
        <w:t>v roce 2019 částka 6</w:t>
      </w:r>
      <w:r w:rsidRPr="00D65E6D">
        <w:rPr>
          <w:rFonts w:asciiTheme="minorHAnsi" w:hAnsiTheme="minorHAnsi" w:cstheme="minorHAnsi"/>
        </w:rPr>
        <w:t>96 75</w:t>
      </w:r>
      <w:r w:rsidR="00561A9A">
        <w:rPr>
          <w:rFonts w:asciiTheme="minorHAnsi" w:hAnsiTheme="minorHAnsi" w:cstheme="minorHAnsi"/>
        </w:rPr>
        <w:t>5</w:t>
      </w:r>
      <w:r w:rsidRPr="00D65E6D">
        <w:rPr>
          <w:rFonts w:asciiTheme="minorHAnsi" w:hAnsiTheme="minorHAnsi" w:cstheme="minorHAnsi"/>
        </w:rPr>
        <w:t xml:space="preserve"> K</w:t>
      </w:r>
      <w:r w:rsidR="00561A9A">
        <w:rPr>
          <w:rFonts w:asciiTheme="minorHAnsi" w:hAnsiTheme="minorHAnsi" w:cstheme="minorHAnsi"/>
        </w:rPr>
        <w:t xml:space="preserve">č, </w:t>
      </w:r>
      <w:r w:rsidRPr="00D65E6D">
        <w:rPr>
          <w:rFonts w:asciiTheme="minorHAnsi" w:hAnsiTheme="minorHAnsi" w:cstheme="minorHAnsi"/>
        </w:rPr>
        <w:t>v roce 2018 výdaje 493 229,09 Kč, rok 2017 - 473 829 Kč, rok 2016 – částka 518 872,50 Kč</w:t>
      </w:r>
      <w:r w:rsidR="00561A9A">
        <w:rPr>
          <w:rFonts w:asciiTheme="minorHAnsi" w:hAnsiTheme="minorHAnsi" w:cstheme="minorHAnsi"/>
        </w:rPr>
        <w:t>.</w:t>
      </w:r>
    </w:p>
    <w:p w:rsidR="005C1B22" w:rsidRPr="00D65E6D" w:rsidRDefault="005C1B22" w:rsidP="005C1B22">
      <w:pPr>
        <w:rPr>
          <w:rFonts w:asciiTheme="minorHAnsi" w:hAnsiTheme="minorHAnsi" w:cstheme="minorHAnsi"/>
        </w:rPr>
      </w:pPr>
      <w:r w:rsidRPr="00D65E6D">
        <w:rPr>
          <w:rFonts w:asciiTheme="minorHAnsi" w:hAnsiTheme="minorHAnsi" w:cstheme="minorHAnsi"/>
        </w:rPr>
        <w:t xml:space="preserve">Výdaje </w:t>
      </w:r>
      <w:r w:rsidR="00561A9A">
        <w:rPr>
          <w:rFonts w:asciiTheme="minorHAnsi" w:hAnsiTheme="minorHAnsi" w:cstheme="minorHAnsi"/>
        </w:rPr>
        <w:t xml:space="preserve">sociálního fondu </w:t>
      </w:r>
      <w:r w:rsidRPr="00D65E6D">
        <w:rPr>
          <w:rFonts w:asciiTheme="minorHAnsi" w:hAnsiTheme="minorHAnsi" w:cstheme="minorHAnsi"/>
        </w:rPr>
        <w:t>pro rok 202</w:t>
      </w:r>
      <w:r w:rsidR="003D6467">
        <w:rPr>
          <w:rFonts w:asciiTheme="minorHAnsi" w:hAnsiTheme="minorHAnsi" w:cstheme="minorHAnsi"/>
        </w:rPr>
        <w:t>2</w:t>
      </w:r>
      <w:r w:rsidRPr="00D65E6D">
        <w:rPr>
          <w:rFonts w:asciiTheme="minorHAnsi" w:hAnsiTheme="minorHAnsi" w:cstheme="minorHAnsi"/>
        </w:rPr>
        <w:t xml:space="preserve"> jsou plánovány ve výši 7</w:t>
      </w:r>
      <w:r w:rsidR="003D6467">
        <w:rPr>
          <w:rFonts w:asciiTheme="minorHAnsi" w:hAnsiTheme="minorHAnsi" w:cstheme="minorHAnsi"/>
        </w:rPr>
        <w:t>3</w:t>
      </w:r>
      <w:r w:rsidRPr="00D65E6D">
        <w:rPr>
          <w:rFonts w:asciiTheme="minorHAnsi" w:hAnsiTheme="minorHAnsi" w:cstheme="minorHAnsi"/>
        </w:rPr>
        <w:t xml:space="preserve">0 000 Kč. </w:t>
      </w:r>
    </w:p>
    <w:p w:rsidR="005C1B22" w:rsidRPr="00D65E6D" w:rsidRDefault="005C1B22" w:rsidP="00664D97">
      <w:pPr>
        <w:ind w:left="2127"/>
        <w:rPr>
          <w:rFonts w:asciiTheme="minorHAnsi" w:hAnsiTheme="minorHAnsi" w:cstheme="minorHAnsi"/>
          <w:i/>
        </w:rPr>
      </w:pPr>
    </w:p>
    <w:tbl>
      <w:tblPr>
        <w:tblpPr w:leftFromText="141" w:rightFromText="141" w:vertAnchor="page" w:horzAnchor="margin" w:tblpXSpec="right" w:tblpY="1876"/>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6"/>
        <w:gridCol w:w="1497"/>
        <w:gridCol w:w="1495"/>
        <w:gridCol w:w="1463"/>
      </w:tblGrid>
      <w:tr w:rsidR="00561A9A" w:rsidRPr="00D65E6D" w:rsidTr="005C1B22">
        <w:trPr>
          <w:trHeight w:val="673"/>
        </w:trPr>
        <w:tc>
          <w:tcPr>
            <w:tcW w:w="2500" w:type="pct"/>
            <w:shd w:val="pct10" w:color="auto" w:fill="auto"/>
            <w:tcMar>
              <w:top w:w="113" w:type="dxa"/>
            </w:tcMar>
            <w:vAlign w:val="center"/>
          </w:tcPr>
          <w:p w:rsidR="005C1B22" w:rsidRPr="00E26954" w:rsidRDefault="005C1B22" w:rsidP="005C1B22">
            <w:pPr>
              <w:rPr>
                <w:rFonts w:asciiTheme="minorHAnsi" w:hAnsiTheme="minorHAnsi" w:cstheme="minorHAnsi"/>
                <w:b/>
                <w:sz w:val="22"/>
                <w:szCs w:val="22"/>
              </w:rPr>
            </w:pPr>
            <w:r w:rsidRPr="00E26954">
              <w:rPr>
                <w:rFonts w:asciiTheme="minorHAnsi" w:hAnsiTheme="minorHAnsi" w:cstheme="minorHAnsi"/>
                <w:b/>
                <w:sz w:val="22"/>
                <w:szCs w:val="22"/>
              </w:rPr>
              <w:t>Tvorba a čerpání fondu v roce 2020:</w:t>
            </w:r>
          </w:p>
        </w:tc>
        <w:tc>
          <w:tcPr>
            <w:tcW w:w="840" w:type="pct"/>
            <w:shd w:val="pct10" w:color="auto" w:fill="auto"/>
            <w:tcMar>
              <w:top w:w="113" w:type="dxa"/>
            </w:tcMar>
            <w:vAlign w:val="center"/>
          </w:tcPr>
          <w:p w:rsidR="005C1B22" w:rsidRPr="00E26954" w:rsidRDefault="005C1B22" w:rsidP="005C1B22">
            <w:pPr>
              <w:jc w:val="center"/>
              <w:rPr>
                <w:rFonts w:asciiTheme="minorHAnsi" w:hAnsiTheme="minorHAnsi" w:cstheme="minorHAnsi"/>
                <w:b/>
                <w:sz w:val="22"/>
                <w:szCs w:val="22"/>
              </w:rPr>
            </w:pPr>
            <w:proofErr w:type="gramStart"/>
            <w:r w:rsidRPr="00E26954">
              <w:rPr>
                <w:rFonts w:asciiTheme="minorHAnsi" w:hAnsiTheme="minorHAnsi" w:cstheme="minorHAnsi"/>
                <w:b/>
                <w:sz w:val="22"/>
                <w:szCs w:val="22"/>
              </w:rPr>
              <w:t>Zvýšení -příděl</w:t>
            </w:r>
            <w:proofErr w:type="gramEnd"/>
          </w:p>
        </w:tc>
        <w:tc>
          <w:tcPr>
            <w:tcW w:w="839" w:type="pct"/>
            <w:shd w:val="pct10" w:color="auto" w:fill="auto"/>
            <w:tcMar>
              <w:top w:w="113" w:type="dxa"/>
            </w:tcMar>
            <w:vAlign w:val="center"/>
          </w:tcPr>
          <w:p w:rsidR="005C1B22" w:rsidRPr="00E26954" w:rsidRDefault="005C1B22" w:rsidP="005C1B22">
            <w:pPr>
              <w:jc w:val="center"/>
              <w:rPr>
                <w:rFonts w:asciiTheme="minorHAnsi" w:hAnsiTheme="minorHAnsi" w:cstheme="minorHAnsi"/>
                <w:b/>
                <w:sz w:val="22"/>
                <w:szCs w:val="22"/>
              </w:rPr>
            </w:pPr>
            <w:proofErr w:type="gramStart"/>
            <w:r w:rsidRPr="00E26954">
              <w:rPr>
                <w:rFonts w:asciiTheme="minorHAnsi" w:hAnsiTheme="minorHAnsi" w:cstheme="minorHAnsi"/>
                <w:b/>
                <w:sz w:val="22"/>
                <w:szCs w:val="22"/>
              </w:rPr>
              <w:t>Snížení -čerpání</w:t>
            </w:r>
            <w:proofErr w:type="gramEnd"/>
          </w:p>
        </w:tc>
        <w:tc>
          <w:tcPr>
            <w:tcW w:w="821" w:type="pct"/>
            <w:shd w:val="pct10" w:color="auto" w:fill="auto"/>
            <w:tcMar>
              <w:top w:w="113" w:type="dxa"/>
            </w:tcMar>
            <w:vAlign w:val="center"/>
          </w:tcPr>
          <w:p w:rsidR="005C1B22" w:rsidRPr="00E26954" w:rsidRDefault="005C1B22" w:rsidP="005C1B22">
            <w:pPr>
              <w:jc w:val="center"/>
              <w:rPr>
                <w:rFonts w:asciiTheme="minorHAnsi" w:hAnsiTheme="minorHAnsi" w:cstheme="minorHAnsi"/>
                <w:b/>
                <w:sz w:val="22"/>
                <w:szCs w:val="22"/>
              </w:rPr>
            </w:pPr>
            <w:r w:rsidRPr="00E26954">
              <w:rPr>
                <w:rFonts w:asciiTheme="minorHAnsi" w:hAnsiTheme="minorHAnsi" w:cstheme="minorHAnsi"/>
                <w:b/>
                <w:sz w:val="22"/>
                <w:szCs w:val="22"/>
              </w:rPr>
              <w:t>Zůstatek</w:t>
            </w:r>
          </w:p>
        </w:tc>
      </w:tr>
      <w:tr w:rsidR="00561A9A" w:rsidRPr="00D65E6D" w:rsidTr="005C1B22">
        <w:trPr>
          <w:trHeight w:val="397"/>
        </w:trPr>
        <w:tc>
          <w:tcPr>
            <w:tcW w:w="2500" w:type="pct"/>
            <w:tcMar>
              <w:top w:w="113" w:type="dxa"/>
            </w:tcMar>
            <w:vAlign w:val="center"/>
          </w:tcPr>
          <w:p w:rsidR="005C1B22" w:rsidRPr="00E26954" w:rsidRDefault="005C1B22" w:rsidP="005C1B22">
            <w:pPr>
              <w:jc w:val="left"/>
              <w:rPr>
                <w:rFonts w:asciiTheme="minorHAnsi" w:hAnsiTheme="minorHAnsi" w:cstheme="minorHAnsi"/>
                <w:sz w:val="22"/>
                <w:szCs w:val="22"/>
              </w:rPr>
            </w:pPr>
            <w:r w:rsidRPr="00E26954">
              <w:rPr>
                <w:rFonts w:asciiTheme="minorHAnsi" w:hAnsiTheme="minorHAnsi" w:cstheme="minorHAnsi"/>
                <w:sz w:val="22"/>
                <w:szCs w:val="22"/>
              </w:rPr>
              <w:t>Stav účtu k 01.01.202</w:t>
            </w:r>
            <w:r w:rsidR="00973ABA" w:rsidRPr="00E26954">
              <w:rPr>
                <w:rFonts w:asciiTheme="minorHAnsi" w:hAnsiTheme="minorHAnsi" w:cstheme="minorHAnsi"/>
                <w:sz w:val="22"/>
                <w:szCs w:val="22"/>
              </w:rPr>
              <w:t>1</w:t>
            </w:r>
          </w:p>
        </w:tc>
        <w:tc>
          <w:tcPr>
            <w:tcW w:w="840" w:type="pct"/>
            <w:tcMar>
              <w:top w:w="113" w:type="dxa"/>
            </w:tcMar>
            <w:vAlign w:val="center"/>
          </w:tcPr>
          <w:p w:rsidR="005C1B22" w:rsidRPr="00E26954" w:rsidRDefault="005C1B22" w:rsidP="005C1B22">
            <w:pPr>
              <w:jc w:val="right"/>
              <w:rPr>
                <w:rFonts w:asciiTheme="minorHAnsi" w:hAnsiTheme="minorHAnsi" w:cstheme="minorHAnsi"/>
                <w:sz w:val="22"/>
                <w:szCs w:val="22"/>
              </w:rPr>
            </w:pPr>
            <w:r w:rsidRPr="00E26954">
              <w:rPr>
                <w:rFonts w:asciiTheme="minorHAnsi" w:hAnsiTheme="minorHAnsi" w:cstheme="minorHAnsi"/>
                <w:sz w:val="22"/>
                <w:szCs w:val="22"/>
              </w:rPr>
              <w:t>--</w:t>
            </w:r>
          </w:p>
        </w:tc>
        <w:tc>
          <w:tcPr>
            <w:tcW w:w="839" w:type="pct"/>
            <w:tcMar>
              <w:top w:w="113" w:type="dxa"/>
            </w:tcMar>
            <w:vAlign w:val="center"/>
          </w:tcPr>
          <w:p w:rsidR="005C1B22" w:rsidRPr="00E26954" w:rsidRDefault="005C1B22" w:rsidP="005C1B22">
            <w:pPr>
              <w:jc w:val="right"/>
              <w:rPr>
                <w:rFonts w:asciiTheme="minorHAnsi" w:hAnsiTheme="minorHAnsi" w:cstheme="minorHAnsi"/>
                <w:sz w:val="22"/>
                <w:szCs w:val="22"/>
              </w:rPr>
            </w:pPr>
            <w:r w:rsidRPr="00E26954">
              <w:rPr>
                <w:rFonts w:asciiTheme="minorHAnsi" w:hAnsiTheme="minorHAnsi" w:cstheme="minorHAnsi"/>
                <w:sz w:val="22"/>
                <w:szCs w:val="22"/>
              </w:rPr>
              <w:t>--</w:t>
            </w:r>
          </w:p>
        </w:tc>
        <w:tc>
          <w:tcPr>
            <w:tcW w:w="821" w:type="pct"/>
            <w:tcMar>
              <w:top w:w="113" w:type="dxa"/>
            </w:tcMar>
            <w:vAlign w:val="center"/>
          </w:tcPr>
          <w:p w:rsidR="005C1B22" w:rsidRPr="00E26954" w:rsidRDefault="00973ABA" w:rsidP="005C1B22">
            <w:pPr>
              <w:jc w:val="right"/>
              <w:rPr>
                <w:rFonts w:asciiTheme="minorHAnsi" w:hAnsiTheme="minorHAnsi" w:cstheme="minorHAnsi"/>
                <w:sz w:val="22"/>
                <w:szCs w:val="22"/>
              </w:rPr>
            </w:pPr>
            <w:r w:rsidRPr="00E26954">
              <w:rPr>
                <w:rFonts w:asciiTheme="minorHAnsi" w:hAnsiTheme="minorHAnsi" w:cstheme="minorHAnsi"/>
                <w:sz w:val="22"/>
                <w:szCs w:val="22"/>
              </w:rPr>
              <w:t>324 690,97</w:t>
            </w:r>
          </w:p>
        </w:tc>
      </w:tr>
      <w:tr w:rsidR="00561A9A" w:rsidRPr="00D65E6D" w:rsidTr="005C1B22">
        <w:trPr>
          <w:trHeight w:val="382"/>
        </w:trPr>
        <w:tc>
          <w:tcPr>
            <w:tcW w:w="2500" w:type="pct"/>
            <w:tcMar>
              <w:top w:w="113" w:type="dxa"/>
            </w:tcMar>
            <w:vAlign w:val="center"/>
          </w:tcPr>
          <w:p w:rsidR="005C1B22" w:rsidRPr="00E26954" w:rsidRDefault="005C1B22" w:rsidP="005C1B22">
            <w:pPr>
              <w:jc w:val="left"/>
              <w:rPr>
                <w:rFonts w:asciiTheme="minorHAnsi" w:hAnsiTheme="minorHAnsi" w:cstheme="minorHAnsi"/>
                <w:sz w:val="22"/>
                <w:szCs w:val="22"/>
              </w:rPr>
            </w:pPr>
            <w:r w:rsidRPr="00E26954">
              <w:rPr>
                <w:rFonts w:asciiTheme="minorHAnsi" w:hAnsiTheme="minorHAnsi" w:cstheme="minorHAnsi"/>
                <w:sz w:val="22"/>
                <w:szCs w:val="22"/>
              </w:rPr>
              <w:t>Příděl do fondu za rok 202</w:t>
            </w:r>
            <w:r w:rsidR="00973ABA" w:rsidRPr="00E26954">
              <w:rPr>
                <w:rFonts w:asciiTheme="minorHAnsi" w:hAnsiTheme="minorHAnsi" w:cstheme="minorHAnsi"/>
                <w:sz w:val="22"/>
                <w:szCs w:val="22"/>
              </w:rPr>
              <w:t>1</w:t>
            </w:r>
          </w:p>
        </w:tc>
        <w:tc>
          <w:tcPr>
            <w:tcW w:w="840" w:type="pct"/>
            <w:tcMar>
              <w:top w:w="113" w:type="dxa"/>
            </w:tcMar>
            <w:vAlign w:val="center"/>
          </w:tcPr>
          <w:p w:rsidR="005C1B22" w:rsidRPr="00E26954" w:rsidRDefault="00973ABA" w:rsidP="005C1B22">
            <w:pPr>
              <w:jc w:val="right"/>
              <w:rPr>
                <w:rFonts w:asciiTheme="minorHAnsi" w:hAnsiTheme="minorHAnsi" w:cstheme="minorHAnsi"/>
                <w:sz w:val="22"/>
                <w:szCs w:val="22"/>
              </w:rPr>
            </w:pPr>
            <w:r w:rsidRPr="00E26954">
              <w:rPr>
                <w:rFonts w:asciiTheme="minorHAnsi" w:hAnsiTheme="minorHAnsi" w:cstheme="minorHAnsi"/>
                <w:sz w:val="22"/>
                <w:szCs w:val="22"/>
              </w:rPr>
              <w:t>751 376,00</w:t>
            </w:r>
          </w:p>
        </w:tc>
        <w:tc>
          <w:tcPr>
            <w:tcW w:w="839" w:type="pct"/>
            <w:tcMar>
              <w:top w:w="113" w:type="dxa"/>
            </w:tcMar>
            <w:vAlign w:val="center"/>
          </w:tcPr>
          <w:p w:rsidR="005C1B22" w:rsidRPr="00E26954" w:rsidRDefault="005C1B22" w:rsidP="005C1B22">
            <w:pPr>
              <w:jc w:val="right"/>
              <w:rPr>
                <w:rFonts w:asciiTheme="minorHAnsi" w:hAnsiTheme="minorHAnsi" w:cstheme="minorHAnsi"/>
                <w:sz w:val="22"/>
                <w:szCs w:val="22"/>
              </w:rPr>
            </w:pPr>
            <w:r w:rsidRPr="00E26954">
              <w:rPr>
                <w:rFonts w:asciiTheme="minorHAnsi" w:hAnsiTheme="minorHAnsi" w:cstheme="minorHAnsi"/>
                <w:sz w:val="22"/>
                <w:szCs w:val="22"/>
              </w:rPr>
              <w:t xml:space="preserve"> --</w:t>
            </w:r>
          </w:p>
        </w:tc>
        <w:tc>
          <w:tcPr>
            <w:tcW w:w="821" w:type="pct"/>
            <w:tcMar>
              <w:top w:w="113" w:type="dxa"/>
            </w:tcMar>
            <w:vAlign w:val="center"/>
          </w:tcPr>
          <w:p w:rsidR="005C1B22" w:rsidRPr="00E26954" w:rsidRDefault="005C1B22" w:rsidP="005C1B22">
            <w:pPr>
              <w:jc w:val="right"/>
              <w:rPr>
                <w:rFonts w:asciiTheme="minorHAnsi" w:hAnsiTheme="minorHAnsi" w:cstheme="minorHAnsi"/>
                <w:sz w:val="22"/>
                <w:szCs w:val="22"/>
              </w:rPr>
            </w:pPr>
            <w:r w:rsidRPr="00E26954">
              <w:rPr>
                <w:rFonts w:asciiTheme="minorHAnsi" w:hAnsiTheme="minorHAnsi" w:cstheme="minorHAnsi"/>
                <w:sz w:val="22"/>
                <w:szCs w:val="22"/>
              </w:rPr>
              <w:t>--</w:t>
            </w:r>
          </w:p>
        </w:tc>
      </w:tr>
      <w:tr w:rsidR="00561A9A" w:rsidRPr="00D65E6D" w:rsidTr="005C1B22">
        <w:trPr>
          <w:trHeight w:val="397"/>
        </w:trPr>
        <w:tc>
          <w:tcPr>
            <w:tcW w:w="2500" w:type="pct"/>
            <w:tcMar>
              <w:top w:w="113" w:type="dxa"/>
            </w:tcMar>
            <w:vAlign w:val="center"/>
          </w:tcPr>
          <w:p w:rsidR="005C1B22" w:rsidRPr="00E26954" w:rsidRDefault="005C1B22" w:rsidP="005C1B22">
            <w:pPr>
              <w:jc w:val="left"/>
              <w:rPr>
                <w:rFonts w:asciiTheme="minorHAnsi" w:hAnsiTheme="minorHAnsi" w:cstheme="minorHAnsi"/>
                <w:sz w:val="22"/>
                <w:szCs w:val="22"/>
              </w:rPr>
            </w:pPr>
            <w:proofErr w:type="gramStart"/>
            <w:r w:rsidRPr="00E26954">
              <w:rPr>
                <w:rFonts w:asciiTheme="minorHAnsi" w:hAnsiTheme="minorHAnsi" w:cstheme="minorHAnsi"/>
                <w:sz w:val="22"/>
                <w:szCs w:val="22"/>
              </w:rPr>
              <w:t>Čerpání - příspěvek</w:t>
            </w:r>
            <w:proofErr w:type="gramEnd"/>
            <w:r w:rsidRPr="00E26954">
              <w:rPr>
                <w:rFonts w:asciiTheme="minorHAnsi" w:hAnsiTheme="minorHAnsi" w:cstheme="minorHAnsi"/>
                <w:sz w:val="22"/>
                <w:szCs w:val="22"/>
              </w:rPr>
              <w:t xml:space="preserve"> na stravování</w:t>
            </w:r>
          </w:p>
        </w:tc>
        <w:tc>
          <w:tcPr>
            <w:tcW w:w="840" w:type="pct"/>
            <w:tcMar>
              <w:top w:w="113" w:type="dxa"/>
            </w:tcMar>
            <w:vAlign w:val="center"/>
          </w:tcPr>
          <w:p w:rsidR="005C1B22" w:rsidRPr="00E26954" w:rsidRDefault="005C1B22" w:rsidP="005C1B22">
            <w:pPr>
              <w:jc w:val="right"/>
              <w:rPr>
                <w:rFonts w:asciiTheme="minorHAnsi" w:hAnsiTheme="minorHAnsi" w:cstheme="minorHAnsi"/>
                <w:sz w:val="22"/>
                <w:szCs w:val="22"/>
              </w:rPr>
            </w:pPr>
            <w:r w:rsidRPr="00E26954">
              <w:rPr>
                <w:rFonts w:asciiTheme="minorHAnsi" w:hAnsiTheme="minorHAnsi" w:cstheme="minorHAnsi"/>
                <w:sz w:val="22"/>
                <w:szCs w:val="22"/>
              </w:rPr>
              <w:t>--</w:t>
            </w:r>
          </w:p>
        </w:tc>
        <w:tc>
          <w:tcPr>
            <w:tcW w:w="839" w:type="pct"/>
            <w:tcMar>
              <w:top w:w="113" w:type="dxa"/>
            </w:tcMar>
            <w:vAlign w:val="center"/>
          </w:tcPr>
          <w:p w:rsidR="005C1B22" w:rsidRPr="00E26954" w:rsidRDefault="00973ABA" w:rsidP="005C1B22">
            <w:pPr>
              <w:jc w:val="right"/>
              <w:rPr>
                <w:rFonts w:asciiTheme="minorHAnsi" w:hAnsiTheme="minorHAnsi" w:cstheme="minorHAnsi"/>
                <w:sz w:val="22"/>
                <w:szCs w:val="22"/>
              </w:rPr>
            </w:pPr>
            <w:r w:rsidRPr="00E26954">
              <w:rPr>
                <w:rFonts w:asciiTheme="minorHAnsi" w:hAnsiTheme="minorHAnsi" w:cstheme="minorHAnsi"/>
                <w:sz w:val="22"/>
                <w:szCs w:val="22"/>
              </w:rPr>
              <w:t>289 856,00</w:t>
            </w:r>
          </w:p>
        </w:tc>
        <w:tc>
          <w:tcPr>
            <w:tcW w:w="821" w:type="pct"/>
            <w:tcMar>
              <w:top w:w="113" w:type="dxa"/>
            </w:tcMar>
            <w:vAlign w:val="center"/>
          </w:tcPr>
          <w:p w:rsidR="005C1B22" w:rsidRPr="00E26954" w:rsidRDefault="005C1B22" w:rsidP="005C1B22">
            <w:pPr>
              <w:jc w:val="right"/>
              <w:rPr>
                <w:rFonts w:asciiTheme="minorHAnsi" w:hAnsiTheme="minorHAnsi" w:cstheme="minorHAnsi"/>
                <w:sz w:val="22"/>
                <w:szCs w:val="22"/>
              </w:rPr>
            </w:pPr>
            <w:r w:rsidRPr="00E26954">
              <w:rPr>
                <w:rFonts w:asciiTheme="minorHAnsi" w:hAnsiTheme="minorHAnsi" w:cstheme="minorHAnsi"/>
                <w:sz w:val="22"/>
                <w:szCs w:val="22"/>
              </w:rPr>
              <w:t>--</w:t>
            </w:r>
          </w:p>
        </w:tc>
      </w:tr>
      <w:tr w:rsidR="00561A9A" w:rsidRPr="00D65E6D" w:rsidTr="005C1B22">
        <w:trPr>
          <w:trHeight w:val="382"/>
        </w:trPr>
        <w:tc>
          <w:tcPr>
            <w:tcW w:w="2500" w:type="pct"/>
            <w:tcMar>
              <w:top w:w="113" w:type="dxa"/>
            </w:tcMar>
            <w:vAlign w:val="center"/>
          </w:tcPr>
          <w:p w:rsidR="005C1B22" w:rsidRPr="00E26954" w:rsidRDefault="005C1B22" w:rsidP="005C1B22">
            <w:pPr>
              <w:jc w:val="left"/>
              <w:rPr>
                <w:rFonts w:asciiTheme="minorHAnsi" w:hAnsiTheme="minorHAnsi" w:cstheme="minorHAnsi"/>
                <w:sz w:val="22"/>
                <w:szCs w:val="22"/>
              </w:rPr>
            </w:pPr>
            <w:r w:rsidRPr="00E26954">
              <w:rPr>
                <w:rFonts w:asciiTheme="minorHAnsi" w:hAnsiTheme="minorHAnsi" w:cstheme="minorHAnsi"/>
                <w:sz w:val="22"/>
                <w:szCs w:val="22"/>
              </w:rPr>
              <w:t xml:space="preserve"> </w:t>
            </w:r>
            <w:r w:rsidR="00561A9A" w:rsidRPr="00E26954">
              <w:rPr>
                <w:rFonts w:asciiTheme="minorHAnsi" w:hAnsiTheme="minorHAnsi" w:cstheme="minorHAnsi"/>
                <w:sz w:val="22"/>
                <w:szCs w:val="22"/>
              </w:rPr>
              <w:t xml:space="preserve"> -   </w:t>
            </w:r>
            <w:r w:rsidRPr="00E26954">
              <w:rPr>
                <w:rFonts w:asciiTheme="minorHAnsi" w:hAnsiTheme="minorHAnsi" w:cstheme="minorHAnsi"/>
                <w:sz w:val="22"/>
                <w:szCs w:val="22"/>
              </w:rPr>
              <w:t>věcné dary k pracovním a živ. výročím</w:t>
            </w:r>
          </w:p>
        </w:tc>
        <w:tc>
          <w:tcPr>
            <w:tcW w:w="840" w:type="pct"/>
            <w:tcMar>
              <w:top w:w="113" w:type="dxa"/>
            </w:tcMar>
            <w:vAlign w:val="center"/>
          </w:tcPr>
          <w:p w:rsidR="005C1B22" w:rsidRPr="00E26954" w:rsidRDefault="005C1B22" w:rsidP="005C1B22">
            <w:pPr>
              <w:jc w:val="right"/>
              <w:rPr>
                <w:rFonts w:asciiTheme="minorHAnsi" w:hAnsiTheme="minorHAnsi" w:cstheme="minorHAnsi"/>
                <w:sz w:val="22"/>
                <w:szCs w:val="22"/>
              </w:rPr>
            </w:pPr>
            <w:r w:rsidRPr="00E26954">
              <w:rPr>
                <w:rFonts w:asciiTheme="minorHAnsi" w:hAnsiTheme="minorHAnsi" w:cstheme="minorHAnsi"/>
                <w:sz w:val="22"/>
                <w:szCs w:val="22"/>
              </w:rPr>
              <w:t>--</w:t>
            </w:r>
          </w:p>
        </w:tc>
        <w:tc>
          <w:tcPr>
            <w:tcW w:w="839" w:type="pct"/>
            <w:tcMar>
              <w:top w:w="113" w:type="dxa"/>
            </w:tcMar>
            <w:vAlign w:val="center"/>
          </w:tcPr>
          <w:p w:rsidR="005C1B22" w:rsidRPr="00E26954" w:rsidRDefault="00973ABA" w:rsidP="005C1B22">
            <w:pPr>
              <w:jc w:val="right"/>
              <w:rPr>
                <w:rFonts w:asciiTheme="minorHAnsi" w:hAnsiTheme="minorHAnsi" w:cstheme="minorHAnsi"/>
                <w:sz w:val="22"/>
                <w:szCs w:val="22"/>
              </w:rPr>
            </w:pPr>
            <w:r w:rsidRPr="00E26954">
              <w:rPr>
                <w:rFonts w:asciiTheme="minorHAnsi" w:hAnsiTheme="minorHAnsi" w:cstheme="minorHAnsi"/>
                <w:sz w:val="22"/>
                <w:szCs w:val="22"/>
              </w:rPr>
              <w:t>14 497,00</w:t>
            </w:r>
          </w:p>
        </w:tc>
        <w:tc>
          <w:tcPr>
            <w:tcW w:w="821" w:type="pct"/>
            <w:tcMar>
              <w:top w:w="113" w:type="dxa"/>
            </w:tcMar>
            <w:vAlign w:val="center"/>
          </w:tcPr>
          <w:p w:rsidR="005C1B22" w:rsidRPr="00E26954" w:rsidRDefault="005C1B22" w:rsidP="005C1B22">
            <w:pPr>
              <w:jc w:val="right"/>
              <w:rPr>
                <w:rFonts w:asciiTheme="minorHAnsi" w:hAnsiTheme="minorHAnsi" w:cstheme="minorHAnsi"/>
                <w:sz w:val="22"/>
                <w:szCs w:val="22"/>
              </w:rPr>
            </w:pPr>
            <w:r w:rsidRPr="00E26954">
              <w:rPr>
                <w:rFonts w:asciiTheme="minorHAnsi" w:hAnsiTheme="minorHAnsi" w:cstheme="minorHAnsi"/>
                <w:sz w:val="22"/>
                <w:szCs w:val="22"/>
              </w:rPr>
              <w:t>--</w:t>
            </w:r>
          </w:p>
        </w:tc>
      </w:tr>
      <w:tr w:rsidR="00561A9A" w:rsidRPr="00D65E6D" w:rsidTr="005C1B22">
        <w:trPr>
          <w:trHeight w:val="397"/>
        </w:trPr>
        <w:tc>
          <w:tcPr>
            <w:tcW w:w="2500" w:type="pct"/>
            <w:tcMar>
              <w:top w:w="113" w:type="dxa"/>
            </w:tcMar>
            <w:vAlign w:val="center"/>
          </w:tcPr>
          <w:p w:rsidR="005C1B22" w:rsidRPr="00E26954" w:rsidRDefault="005C1B22" w:rsidP="005C1B22">
            <w:pPr>
              <w:jc w:val="left"/>
              <w:rPr>
                <w:rFonts w:asciiTheme="minorHAnsi" w:hAnsiTheme="minorHAnsi" w:cstheme="minorHAnsi"/>
                <w:sz w:val="22"/>
                <w:szCs w:val="22"/>
              </w:rPr>
            </w:pPr>
            <w:r w:rsidRPr="00E26954">
              <w:rPr>
                <w:rFonts w:asciiTheme="minorHAnsi" w:hAnsiTheme="minorHAnsi" w:cstheme="minorHAnsi"/>
                <w:sz w:val="22"/>
                <w:szCs w:val="22"/>
              </w:rPr>
              <w:t xml:space="preserve">  -  </w:t>
            </w:r>
            <w:r w:rsidR="00561A9A" w:rsidRPr="00E26954">
              <w:rPr>
                <w:rFonts w:asciiTheme="minorHAnsi" w:hAnsiTheme="minorHAnsi" w:cstheme="minorHAnsi"/>
                <w:sz w:val="22"/>
                <w:szCs w:val="22"/>
              </w:rPr>
              <w:t xml:space="preserve">  </w:t>
            </w:r>
            <w:r w:rsidRPr="00E26954">
              <w:rPr>
                <w:rFonts w:asciiTheme="minorHAnsi" w:hAnsiTheme="minorHAnsi" w:cstheme="minorHAnsi"/>
                <w:sz w:val="22"/>
                <w:szCs w:val="22"/>
              </w:rPr>
              <w:t xml:space="preserve">příspěvky zaměstnancům na rekreaci </w:t>
            </w:r>
          </w:p>
        </w:tc>
        <w:tc>
          <w:tcPr>
            <w:tcW w:w="840" w:type="pct"/>
            <w:tcMar>
              <w:top w:w="113" w:type="dxa"/>
            </w:tcMar>
            <w:vAlign w:val="center"/>
          </w:tcPr>
          <w:p w:rsidR="005C1B22" w:rsidRPr="00E26954" w:rsidRDefault="005C1B22" w:rsidP="005C1B22">
            <w:pPr>
              <w:jc w:val="right"/>
              <w:rPr>
                <w:rFonts w:asciiTheme="minorHAnsi" w:hAnsiTheme="minorHAnsi" w:cstheme="minorHAnsi"/>
                <w:sz w:val="22"/>
                <w:szCs w:val="22"/>
              </w:rPr>
            </w:pPr>
            <w:r w:rsidRPr="00E26954">
              <w:rPr>
                <w:rFonts w:asciiTheme="minorHAnsi" w:hAnsiTheme="minorHAnsi" w:cstheme="minorHAnsi"/>
                <w:sz w:val="22"/>
                <w:szCs w:val="22"/>
              </w:rPr>
              <w:t>--</w:t>
            </w:r>
          </w:p>
        </w:tc>
        <w:tc>
          <w:tcPr>
            <w:tcW w:w="839" w:type="pct"/>
            <w:tcMar>
              <w:top w:w="113" w:type="dxa"/>
            </w:tcMar>
            <w:vAlign w:val="center"/>
          </w:tcPr>
          <w:p w:rsidR="005C1B22" w:rsidRPr="00E26954" w:rsidRDefault="00973ABA" w:rsidP="00973ABA">
            <w:pPr>
              <w:jc w:val="right"/>
              <w:rPr>
                <w:rFonts w:asciiTheme="minorHAnsi" w:hAnsiTheme="minorHAnsi" w:cstheme="minorHAnsi"/>
                <w:sz w:val="22"/>
                <w:szCs w:val="22"/>
              </w:rPr>
            </w:pPr>
            <w:r w:rsidRPr="00E26954">
              <w:rPr>
                <w:rFonts w:asciiTheme="minorHAnsi" w:hAnsiTheme="minorHAnsi" w:cstheme="minorHAnsi"/>
                <w:sz w:val="22"/>
                <w:szCs w:val="22"/>
              </w:rPr>
              <w:t xml:space="preserve">168 570,71 </w:t>
            </w:r>
          </w:p>
        </w:tc>
        <w:tc>
          <w:tcPr>
            <w:tcW w:w="821" w:type="pct"/>
            <w:tcMar>
              <w:top w:w="113" w:type="dxa"/>
            </w:tcMar>
            <w:vAlign w:val="center"/>
          </w:tcPr>
          <w:p w:rsidR="005C1B22" w:rsidRPr="00E26954" w:rsidRDefault="005C1B22" w:rsidP="005C1B22">
            <w:pPr>
              <w:jc w:val="right"/>
              <w:rPr>
                <w:rFonts w:asciiTheme="minorHAnsi" w:hAnsiTheme="minorHAnsi" w:cstheme="minorHAnsi"/>
                <w:sz w:val="22"/>
                <w:szCs w:val="22"/>
              </w:rPr>
            </w:pPr>
            <w:r w:rsidRPr="00E26954">
              <w:rPr>
                <w:rFonts w:asciiTheme="minorHAnsi" w:hAnsiTheme="minorHAnsi" w:cstheme="minorHAnsi"/>
                <w:sz w:val="22"/>
                <w:szCs w:val="22"/>
              </w:rPr>
              <w:t>--</w:t>
            </w:r>
          </w:p>
        </w:tc>
      </w:tr>
      <w:tr w:rsidR="00561A9A" w:rsidRPr="00D65E6D" w:rsidTr="005C1B22">
        <w:trPr>
          <w:trHeight w:val="397"/>
        </w:trPr>
        <w:tc>
          <w:tcPr>
            <w:tcW w:w="2500" w:type="pct"/>
            <w:tcMar>
              <w:top w:w="113" w:type="dxa"/>
            </w:tcMar>
            <w:vAlign w:val="center"/>
          </w:tcPr>
          <w:p w:rsidR="005C1B22" w:rsidRPr="00E26954" w:rsidRDefault="005C1B22" w:rsidP="005C1B22">
            <w:pPr>
              <w:jc w:val="left"/>
              <w:rPr>
                <w:rFonts w:asciiTheme="minorHAnsi" w:hAnsiTheme="minorHAnsi" w:cstheme="minorHAnsi"/>
                <w:sz w:val="22"/>
                <w:szCs w:val="22"/>
              </w:rPr>
            </w:pPr>
            <w:r w:rsidRPr="00E26954">
              <w:rPr>
                <w:rFonts w:asciiTheme="minorHAnsi" w:hAnsiTheme="minorHAnsi" w:cstheme="minorHAnsi"/>
                <w:sz w:val="22"/>
                <w:szCs w:val="22"/>
              </w:rPr>
              <w:t xml:space="preserve">  -  </w:t>
            </w:r>
            <w:r w:rsidR="00561A9A" w:rsidRPr="00E26954">
              <w:rPr>
                <w:rFonts w:asciiTheme="minorHAnsi" w:hAnsiTheme="minorHAnsi" w:cstheme="minorHAnsi"/>
                <w:sz w:val="22"/>
                <w:szCs w:val="22"/>
              </w:rPr>
              <w:t xml:space="preserve">  </w:t>
            </w:r>
            <w:r w:rsidRPr="00E26954">
              <w:rPr>
                <w:rFonts w:asciiTheme="minorHAnsi" w:hAnsiTheme="minorHAnsi" w:cstheme="minorHAnsi"/>
                <w:sz w:val="22"/>
                <w:szCs w:val="22"/>
              </w:rPr>
              <w:t xml:space="preserve">příspěvek na </w:t>
            </w:r>
            <w:r w:rsidR="00561A9A" w:rsidRPr="00E26954">
              <w:rPr>
                <w:rFonts w:asciiTheme="minorHAnsi" w:hAnsiTheme="minorHAnsi" w:cstheme="minorHAnsi"/>
                <w:sz w:val="22"/>
                <w:szCs w:val="22"/>
              </w:rPr>
              <w:t xml:space="preserve">penzijní </w:t>
            </w:r>
            <w:r w:rsidRPr="00E26954">
              <w:rPr>
                <w:rFonts w:asciiTheme="minorHAnsi" w:hAnsiTheme="minorHAnsi" w:cstheme="minorHAnsi"/>
                <w:sz w:val="22"/>
                <w:szCs w:val="22"/>
              </w:rPr>
              <w:t>připojištění</w:t>
            </w:r>
          </w:p>
        </w:tc>
        <w:tc>
          <w:tcPr>
            <w:tcW w:w="840" w:type="pct"/>
            <w:tcMar>
              <w:top w:w="113" w:type="dxa"/>
            </w:tcMar>
            <w:vAlign w:val="center"/>
          </w:tcPr>
          <w:p w:rsidR="005C1B22" w:rsidRPr="00E26954" w:rsidRDefault="005C1B22" w:rsidP="005C1B22">
            <w:pPr>
              <w:jc w:val="right"/>
              <w:rPr>
                <w:rFonts w:asciiTheme="minorHAnsi" w:hAnsiTheme="minorHAnsi" w:cstheme="minorHAnsi"/>
                <w:sz w:val="22"/>
                <w:szCs w:val="22"/>
              </w:rPr>
            </w:pPr>
            <w:r w:rsidRPr="00E26954">
              <w:rPr>
                <w:rFonts w:asciiTheme="minorHAnsi" w:hAnsiTheme="minorHAnsi" w:cstheme="minorHAnsi"/>
                <w:sz w:val="22"/>
                <w:szCs w:val="22"/>
              </w:rPr>
              <w:t>--</w:t>
            </w:r>
          </w:p>
        </w:tc>
        <w:tc>
          <w:tcPr>
            <w:tcW w:w="839" w:type="pct"/>
            <w:tcMar>
              <w:top w:w="113" w:type="dxa"/>
            </w:tcMar>
            <w:vAlign w:val="center"/>
          </w:tcPr>
          <w:p w:rsidR="005C1B22" w:rsidRPr="00E26954" w:rsidRDefault="00973ABA" w:rsidP="005C1B22">
            <w:pPr>
              <w:jc w:val="right"/>
              <w:rPr>
                <w:rFonts w:asciiTheme="minorHAnsi" w:hAnsiTheme="minorHAnsi" w:cstheme="minorHAnsi"/>
                <w:sz w:val="22"/>
                <w:szCs w:val="22"/>
              </w:rPr>
            </w:pPr>
            <w:r w:rsidRPr="00E26954">
              <w:rPr>
                <w:rFonts w:asciiTheme="minorHAnsi" w:hAnsiTheme="minorHAnsi" w:cstheme="minorHAnsi"/>
                <w:sz w:val="22"/>
                <w:szCs w:val="22"/>
              </w:rPr>
              <w:t>27 600,00</w:t>
            </w:r>
          </w:p>
        </w:tc>
        <w:tc>
          <w:tcPr>
            <w:tcW w:w="821" w:type="pct"/>
            <w:tcMar>
              <w:top w:w="113" w:type="dxa"/>
            </w:tcMar>
            <w:vAlign w:val="center"/>
          </w:tcPr>
          <w:p w:rsidR="005C1B22" w:rsidRPr="00E26954" w:rsidRDefault="005C1B22" w:rsidP="005C1B22">
            <w:pPr>
              <w:jc w:val="right"/>
              <w:rPr>
                <w:rFonts w:asciiTheme="minorHAnsi" w:hAnsiTheme="minorHAnsi" w:cstheme="minorHAnsi"/>
                <w:sz w:val="22"/>
                <w:szCs w:val="22"/>
              </w:rPr>
            </w:pPr>
            <w:r w:rsidRPr="00E26954">
              <w:rPr>
                <w:rFonts w:asciiTheme="minorHAnsi" w:hAnsiTheme="minorHAnsi" w:cstheme="minorHAnsi"/>
                <w:sz w:val="22"/>
                <w:szCs w:val="22"/>
              </w:rPr>
              <w:t>--</w:t>
            </w:r>
          </w:p>
        </w:tc>
      </w:tr>
      <w:tr w:rsidR="00561A9A" w:rsidRPr="00D65E6D" w:rsidTr="005C1B22">
        <w:trPr>
          <w:trHeight w:val="673"/>
        </w:trPr>
        <w:tc>
          <w:tcPr>
            <w:tcW w:w="2500" w:type="pct"/>
            <w:tcMar>
              <w:top w:w="113" w:type="dxa"/>
            </w:tcMar>
            <w:vAlign w:val="center"/>
          </w:tcPr>
          <w:p w:rsidR="005C1B22" w:rsidRPr="00E26954" w:rsidRDefault="005C1B22" w:rsidP="005C1B22">
            <w:pPr>
              <w:jc w:val="left"/>
              <w:rPr>
                <w:rFonts w:asciiTheme="minorHAnsi" w:hAnsiTheme="minorHAnsi" w:cstheme="minorHAnsi"/>
                <w:sz w:val="22"/>
                <w:szCs w:val="22"/>
              </w:rPr>
            </w:pPr>
            <w:r w:rsidRPr="00E26954">
              <w:rPr>
                <w:rFonts w:asciiTheme="minorHAnsi" w:hAnsiTheme="minorHAnsi" w:cstheme="minorHAnsi"/>
                <w:sz w:val="22"/>
                <w:szCs w:val="22"/>
              </w:rPr>
              <w:t xml:space="preserve">  - </w:t>
            </w:r>
            <w:r w:rsidR="00561A9A" w:rsidRPr="00E26954">
              <w:rPr>
                <w:rFonts w:asciiTheme="minorHAnsi" w:hAnsiTheme="minorHAnsi" w:cstheme="minorHAnsi"/>
                <w:sz w:val="22"/>
                <w:szCs w:val="22"/>
              </w:rPr>
              <w:t xml:space="preserve">  </w:t>
            </w:r>
            <w:r w:rsidRPr="00E26954">
              <w:rPr>
                <w:rFonts w:asciiTheme="minorHAnsi" w:hAnsiTheme="minorHAnsi" w:cstheme="minorHAnsi"/>
                <w:sz w:val="22"/>
                <w:szCs w:val="22"/>
              </w:rPr>
              <w:t xml:space="preserve"> příspěvek na zdrav. účely, občerstvení při školení, vitamíny a ostatní</w:t>
            </w:r>
          </w:p>
        </w:tc>
        <w:tc>
          <w:tcPr>
            <w:tcW w:w="840" w:type="pct"/>
            <w:tcMar>
              <w:top w:w="113" w:type="dxa"/>
            </w:tcMar>
            <w:vAlign w:val="center"/>
          </w:tcPr>
          <w:p w:rsidR="005C1B22" w:rsidRPr="00E26954" w:rsidRDefault="005C1B22" w:rsidP="005C1B22">
            <w:pPr>
              <w:jc w:val="right"/>
              <w:rPr>
                <w:rFonts w:asciiTheme="minorHAnsi" w:hAnsiTheme="minorHAnsi" w:cstheme="minorHAnsi"/>
                <w:sz w:val="22"/>
                <w:szCs w:val="22"/>
              </w:rPr>
            </w:pPr>
            <w:r w:rsidRPr="00E26954">
              <w:rPr>
                <w:rFonts w:asciiTheme="minorHAnsi" w:hAnsiTheme="minorHAnsi" w:cstheme="minorHAnsi"/>
                <w:sz w:val="22"/>
                <w:szCs w:val="22"/>
              </w:rPr>
              <w:t>--</w:t>
            </w:r>
          </w:p>
        </w:tc>
        <w:tc>
          <w:tcPr>
            <w:tcW w:w="839" w:type="pct"/>
            <w:tcMar>
              <w:top w:w="113" w:type="dxa"/>
            </w:tcMar>
            <w:vAlign w:val="center"/>
          </w:tcPr>
          <w:p w:rsidR="005C1B22" w:rsidRPr="00E26954" w:rsidRDefault="00973ABA" w:rsidP="005C1B22">
            <w:pPr>
              <w:pStyle w:val="Nadpis1"/>
              <w:numPr>
                <w:ilvl w:val="0"/>
                <w:numId w:val="0"/>
              </w:numPr>
              <w:ind w:left="432"/>
              <w:jc w:val="center"/>
              <w:rPr>
                <w:rFonts w:asciiTheme="minorHAnsi" w:hAnsiTheme="minorHAnsi" w:cstheme="minorHAnsi"/>
                <w:b w:val="0"/>
                <w:sz w:val="22"/>
                <w:szCs w:val="22"/>
              </w:rPr>
            </w:pPr>
            <w:bookmarkStart w:id="158" w:name="_Toc102406152"/>
            <w:bookmarkStart w:id="159" w:name="_Toc102406932"/>
            <w:r w:rsidRPr="00E26954">
              <w:rPr>
                <w:rFonts w:asciiTheme="minorHAnsi" w:hAnsiTheme="minorHAnsi" w:cstheme="minorHAnsi"/>
                <w:b w:val="0"/>
                <w:sz w:val="22"/>
                <w:szCs w:val="22"/>
              </w:rPr>
              <w:t>6 160,00</w:t>
            </w:r>
            <w:bookmarkEnd w:id="158"/>
            <w:bookmarkEnd w:id="159"/>
          </w:p>
        </w:tc>
        <w:tc>
          <w:tcPr>
            <w:tcW w:w="821" w:type="pct"/>
            <w:tcMar>
              <w:top w:w="113" w:type="dxa"/>
            </w:tcMar>
            <w:vAlign w:val="center"/>
          </w:tcPr>
          <w:p w:rsidR="005C1B22" w:rsidRPr="00E26954" w:rsidRDefault="005C1B22" w:rsidP="005C1B22">
            <w:pPr>
              <w:jc w:val="right"/>
              <w:rPr>
                <w:rFonts w:asciiTheme="minorHAnsi" w:hAnsiTheme="minorHAnsi" w:cstheme="minorHAnsi"/>
                <w:sz w:val="22"/>
                <w:szCs w:val="22"/>
              </w:rPr>
            </w:pPr>
            <w:r w:rsidRPr="00E26954">
              <w:rPr>
                <w:rFonts w:asciiTheme="minorHAnsi" w:hAnsiTheme="minorHAnsi" w:cstheme="minorHAnsi"/>
                <w:sz w:val="22"/>
                <w:szCs w:val="22"/>
              </w:rPr>
              <w:t>--</w:t>
            </w:r>
          </w:p>
        </w:tc>
      </w:tr>
      <w:tr w:rsidR="00561A9A" w:rsidRPr="00D65E6D" w:rsidTr="005C1B22">
        <w:trPr>
          <w:trHeight w:val="673"/>
        </w:trPr>
        <w:tc>
          <w:tcPr>
            <w:tcW w:w="2500" w:type="pct"/>
            <w:tcMar>
              <w:top w:w="113" w:type="dxa"/>
            </w:tcMar>
            <w:vAlign w:val="center"/>
          </w:tcPr>
          <w:p w:rsidR="005C1B22" w:rsidRPr="00E26954" w:rsidRDefault="005C1B22" w:rsidP="00542172">
            <w:pPr>
              <w:pStyle w:val="Odstavecseseznamem"/>
              <w:numPr>
                <w:ilvl w:val="0"/>
                <w:numId w:val="14"/>
              </w:numPr>
              <w:jc w:val="left"/>
              <w:rPr>
                <w:rFonts w:asciiTheme="minorHAnsi" w:hAnsiTheme="minorHAnsi" w:cstheme="minorHAnsi"/>
                <w:sz w:val="22"/>
                <w:szCs w:val="22"/>
              </w:rPr>
            </w:pPr>
            <w:r w:rsidRPr="00E26954">
              <w:rPr>
                <w:rFonts w:asciiTheme="minorHAnsi" w:hAnsiTheme="minorHAnsi" w:cstheme="minorHAnsi"/>
                <w:sz w:val="22"/>
                <w:szCs w:val="22"/>
              </w:rPr>
              <w:t>Poukázky EDENRED multifukční</w:t>
            </w:r>
          </w:p>
        </w:tc>
        <w:tc>
          <w:tcPr>
            <w:tcW w:w="840" w:type="pct"/>
            <w:tcMar>
              <w:top w:w="113" w:type="dxa"/>
            </w:tcMar>
            <w:vAlign w:val="center"/>
          </w:tcPr>
          <w:p w:rsidR="005C1B22" w:rsidRPr="00E26954" w:rsidRDefault="005C1B22" w:rsidP="005C1B22">
            <w:pPr>
              <w:jc w:val="right"/>
              <w:rPr>
                <w:rFonts w:asciiTheme="minorHAnsi" w:hAnsiTheme="minorHAnsi" w:cstheme="minorHAnsi"/>
                <w:sz w:val="22"/>
                <w:szCs w:val="22"/>
              </w:rPr>
            </w:pPr>
          </w:p>
        </w:tc>
        <w:tc>
          <w:tcPr>
            <w:tcW w:w="839" w:type="pct"/>
            <w:tcMar>
              <w:top w:w="113" w:type="dxa"/>
            </w:tcMar>
            <w:vAlign w:val="center"/>
          </w:tcPr>
          <w:p w:rsidR="005C1B22" w:rsidRPr="00E26954" w:rsidRDefault="00973ABA" w:rsidP="005C1B22">
            <w:pPr>
              <w:jc w:val="right"/>
              <w:rPr>
                <w:rFonts w:asciiTheme="minorHAnsi" w:hAnsiTheme="minorHAnsi" w:cstheme="minorHAnsi"/>
                <w:sz w:val="22"/>
                <w:szCs w:val="22"/>
              </w:rPr>
            </w:pPr>
            <w:r w:rsidRPr="00E26954">
              <w:rPr>
                <w:rFonts w:asciiTheme="minorHAnsi" w:hAnsiTheme="minorHAnsi" w:cstheme="minorHAnsi"/>
                <w:sz w:val="22"/>
                <w:szCs w:val="22"/>
              </w:rPr>
              <w:t>103 800,00</w:t>
            </w:r>
          </w:p>
        </w:tc>
        <w:tc>
          <w:tcPr>
            <w:tcW w:w="821" w:type="pct"/>
            <w:tcMar>
              <w:top w:w="113" w:type="dxa"/>
            </w:tcMar>
            <w:vAlign w:val="center"/>
          </w:tcPr>
          <w:p w:rsidR="005C1B22" w:rsidRPr="00E26954" w:rsidRDefault="005C1B22" w:rsidP="005C1B22">
            <w:pPr>
              <w:jc w:val="right"/>
              <w:rPr>
                <w:rFonts w:asciiTheme="minorHAnsi" w:hAnsiTheme="minorHAnsi" w:cstheme="minorHAnsi"/>
                <w:sz w:val="22"/>
                <w:szCs w:val="22"/>
              </w:rPr>
            </w:pPr>
          </w:p>
        </w:tc>
      </w:tr>
      <w:tr w:rsidR="005C1B22" w:rsidRPr="00D65E6D" w:rsidTr="005C1B22">
        <w:trPr>
          <w:trHeight w:val="673"/>
        </w:trPr>
        <w:tc>
          <w:tcPr>
            <w:tcW w:w="2500" w:type="pct"/>
            <w:tcMar>
              <w:top w:w="113" w:type="dxa"/>
            </w:tcMar>
            <w:vAlign w:val="center"/>
          </w:tcPr>
          <w:p w:rsidR="005C1B22" w:rsidRPr="00E26954" w:rsidRDefault="005C1B22" w:rsidP="00542172">
            <w:pPr>
              <w:pStyle w:val="Odstavecseseznamem"/>
              <w:numPr>
                <w:ilvl w:val="0"/>
                <w:numId w:val="14"/>
              </w:numPr>
              <w:jc w:val="left"/>
              <w:rPr>
                <w:rFonts w:asciiTheme="minorHAnsi" w:hAnsiTheme="minorHAnsi" w:cstheme="minorHAnsi"/>
                <w:sz w:val="22"/>
                <w:szCs w:val="22"/>
              </w:rPr>
            </w:pPr>
            <w:r w:rsidRPr="00E26954">
              <w:rPr>
                <w:rFonts w:asciiTheme="minorHAnsi" w:hAnsiTheme="minorHAnsi" w:cstheme="minorHAnsi"/>
                <w:sz w:val="22"/>
                <w:szCs w:val="22"/>
              </w:rPr>
              <w:t>Jednorázová sociální výpomoc</w:t>
            </w:r>
          </w:p>
        </w:tc>
        <w:tc>
          <w:tcPr>
            <w:tcW w:w="840" w:type="pct"/>
            <w:tcMar>
              <w:top w:w="113" w:type="dxa"/>
            </w:tcMar>
            <w:vAlign w:val="center"/>
          </w:tcPr>
          <w:p w:rsidR="005C1B22" w:rsidRPr="00E26954" w:rsidRDefault="005C1B22" w:rsidP="005C1B22">
            <w:pPr>
              <w:jc w:val="right"/>
              <w:rPr>
                <w:rFonts w:asciiTheme="minorHAnsi" w:hAnsiTheme="minorHAnsi" w:cstheme="minorHAnsi"/>
                <w:sz w:val="22"/>
                <w:szCs w:val="22"/>
              </w:rPr>
            </w:pPr>
          </w:p>
        </w:tc>
        <w:tc>
          <w:tcPr>
            <w:tcW w:w="839" w:type="pct"/>
            <w:tcMar>
              <w:top w:w="113" w:type="dxa"/>
            </w:tcMar>
            <w:vAlign w:val="center"/>
          </w:tcPr>
          <w:p w:rsidR="005C1B22" w:rsidRPr="00E26954" w:rsidRDefault="00973ABA" w:rsidP="005C1B22">
            <w:pPr>
              <w:jc w:val="right"/>
              <w:rPr>
                <w:rFonts w:asciiTheme="minorHAnsi" w:hAnsiTheme="minorHAnsi" w:cstheme="minorHAnsi"/>
                <w:sz w:val="22"/>
                <w:szCs w:val="22"/>
              </w:rPr>
            </w:pPr>
            <w:r w:rsidRPr="00E26954">
              <w:rPr>
                <w:rFonts w:asciiTheme="minorHAnsi" w:hAnsiTheme="minorHAnsi" w:cstheme="minorHAnsi"/>
                <w:sz w:val="22"/>
                <w:szCs w:val="22"/>
              </w:rPr>
              <w:t>0,00</w:t>
            </w:r>
          </w:p>
        </w:tc>
        <w:tc>
          <w:tcPr>
            <w:tcW w:w="821" w:type="pct"/>
            <w:tcMar>
              <w:top w:w="113" w:type="dxa"/>
            </w:tcMar>
            <w:vAlign w:val="center"/>
          </w:tcPr>
          <w:p w:rsidR="005C1B22" w:rsidRPr="00E26954" w:rsidRDefault="005C1B22" w:rsidP="005C1B22">
            <w:pPr>
              <w:jc w:val="right"/>
              <w:rPr>
                <w:rFonts w:asciiTheme="minorHAnsi" w:hAnsiTheme="minorHAnsi" w:cstheme="minorHAnsi"/>
                <w:sz w:val="22"/>
                <w:szCs w:val="22"/>
              </w:rPr>
            </w:pPr>
          </w:p>
        </w:tc>
      </w:tr>
      <w:tr w:rsidR="00561A9A" w:rsidRPr="00D65E6D" w:rsidTr="005C1B22">
        <w:trPr>
          <w:trHeight w:val="382"/>
        </w:trPr>
        <w:tc>
          <w:tcPr>
            <w:tcW w:w="2500" w:type="pct"/>
            <w:tcMar>
              <w:top w:w="113" w:type="dxa"/>
            </w:tcMar>
            <w:vAlign w:val="center"/>
          </w:tcPr>
          <w:p w:rsidR="005C1B22" w:rsidRPr="00E26954" w:rsidRDefault="005C1B22" w:rsidP="005C1B22">
            <w:pPr>
              <w:jc w:val="left"/>
              <w:rPr>
                <w:rFonts w:asciiTheme="minorHAnsi" w:hAnsiTheme="minorHAnsi" w:cstheme="minorHAnsi"/>
                <w:b/>
                <w:sz w:val="22"/>
                <w:szCs w:val="22"/>
              </w:rPr>
            </w:pPr>
            <w:r w:rsidRPr="00E26954">
              <w:rPr>
                <w:rFonts w:asciiTheme="minorHAnsi" w:hAnsiTheme="minorHAnsi" w:cstheme="minorHAnsi"/>
                <w:b/>
                <w:sz w:val="22"/>
                <w:szCs w:val="22"/>
              </w:rPr>
              <w:t>CELKEM – k 31.12.202</w:t>
            </w:r>
            <w:r w:rsidR="00973ABA" w:rsidRPr="00E26954">
              <w:rPr>
                <w:rFonts w:asciiTheme="minorHAnsi" w:hAnsiTheme="minorHAnsi" w:cstheme="minorHAnsi"/>
                <w:b/>
                <w:sz w:val="22"/>
                <w:szCs w:val="22"/>
              </w:rPr>
              <w:t>1</w:t>
            </w:r>
            <w:r w:rsidRPr="00E26954">
              <w:rPr>
                <w:rFonts w:asciiTheme="minorHAnsi" w:hAnsiTheme="minorHAnsi" w:cstheme="minorHAnsi"/>
                <w:b/>
                <w:sz w:val="22"/>
                <w:szCs w:val="22"/>
              </w:rPr>
              <w:t>:</w:t>
            </w:r>
          </w:p>
        </w:tc>
        <w:tc>
          <w:tcPr>
            <w:tcW w:w="840" w:type="pct"/>
            <w:tcMar>
              <w:top w:w="113" w:type="dxa"/>
            </w:tcMar>
            <w:vAlign w:val="center"/>
          </w:tcPr>
          <w:p w:rsidR="005C1B22" w:rsidRPr="00E26954" w:rsidRDefault="00973ABA" w:rsidP="005C1B22">
            <w:pPr>
              <w:jc w:val="right"/>
              <w:rPr>
                <w:rFonts w:asciiTheme="minorHAnsi" w:hAnsiTheme="minorHAnsi" w:cstheme="minorHAnsi"/>
                <w:b/>
                <w:sz w:val="22"/>
                <w:szCs w:val="22"/>
              </w:rPr>
            </w:pPr>
            <w:r w:rsidRPr="00E26954">
              <w:rPr>
                <w:rFonts w:asciiTheme="minorHAnsi" w:hAnsiTheme="minorHAnsi" w:cstheme="minorHAnsi"/>
                <w:b/>
                <w:sz w:val="22"/>
                <w:szCs w:val="22"/>
              </w:rPr>
              <w:t>751 376,00</w:t>
            </w:r>
          </w:p>
        </w:tc>
        <w:tc>
          <w:tcPr>
            <w:tcW w:w="839" w:type="pct"/>
            <w:tcMar>
              <w:top w:w="113" w:type="dxa"/>
            </w:tcMar>
            <w:vAlign w:val="center"/>
          </w:tcPr>
          <w:p w:rsidR="005C1B22" w:rsidRPr="00E26954" w:rsidRDefault="00973ABA" w:rsidP="005C1B22">
            <w:pPr>
              <w:jc w:val="right"/>
              <w:rPr>
                <w:rFonts w:asciiTheme="minorHAnsi" w:hAnsiTheme="minorHAnsi" w:cstheme="minorHAnsi"/>
                <w:b/>
                <w:sz w:val="22"/>
                <w:szCs w:val="22"/>
              </w:rPr>
            </w:pPr>
            <w:r w:rsidRPr="00E26954">
              <w:rPr>
                <w:rFonts w:asciiTheme="minorHAnsi" w:hAnsiTheme="minorHAnsi" w:cstheme="minorHAnsi"/>
                <w:b/>
                <w:sz w:val="22"/>
                <w:szCs w:val="22"/>
              </w:rPr>
              <w:t>610,483,71</w:t>
            </w:r>
          </w:p>
        </w:tc>
        <w:tc>
          <w:tcPr>
            <w:tcW w:w="821" w:type="pct"/>
            <w:tcMar>
              <w:top w:w="113" w:type="dxa"/>
            </w:tcMar>
            <w:vAlign w:val="center"/>
          </w:tcPr>
          <w:p w:rsidR="005C1B22" w:rsidRPr="00E26954" w:rsidRDefault="00973ABA" w:rsidP="005C1B22">
            <w:pPr>
              <w:jc w:val="right"/>
              <w:rPr>
                <w:rFonts w:asciiTheme="minorHAnsi" w:hAnsiTheme="minorHAnsi" w:cstheme="minorHAnsi"/>
                <w:b/>
                <w:sz w:val="22"/>
                <w:szCs w:val="22"/>
              </w:rPr>
            </w:pPr>
            <w:r w:rsidRPr="00E26954">
              <w:rPr>
                <w:rFonts w:asciiTheme="minorHAnsi" w:hAnsiTheme="minorHAnsi" w:cstheme="minorHAnsi"/>
                <w:b/>
                <w:sz w:val="22"/>
                <w:szCs w:val="22"/>
              </w:rPr>
              <w:t>465 583,26</w:t>
            </w:r>
          </w:p>
        </w:tc>
      </w:tr>
    </w:tbl>
    <w:p w:rsidR="00C01019" w:rsidRPr="00D65E6D" w:rsidRDefault="00AF3CEB" w:rsidP="00542172">
      <w:pPr>
        <w:pStyle w:val="Nadpis1"/>
        <w:numPr>
          <w:ilvl w:val="0"/>
          <w:numId w:val="16"/>
        </w:numPr>
        <w:rPr>
          <w:rFonts w:asciiTheme="minorHAnsi" w:hAnsiTheme="minorHAnsi" w:cstheme="minorHAnsi"/>
        </w:rPr>
      </w:pPr>
      <w:bookmarkStart w:id="160" w:name="_Toc102406933"/>
      <w:bookmarkStart w:id="161" w:name="_Toc448916733"/>
      <w:r>
        <w:rPr>
          <w:rFonts w:asciiTheme="minorHAnsi" w:hAnsiTheme="minorHAnsi" w:cstheme="minorHAnsi"/>
        </w:rPr>
        <w:lastRenderedPageBreak/>
        <w:t xml:space="preserve">transfery, dotace a jejich </w:t>
      </w:r>
      <w:r w:rsidR="00C01019" w:rsidRPr="00D65E6D">
        <w:rPr>
          <w:rFonts w:asciiTheme="minorHAnsi" w:hAnsiTheme="minorHAnsi" w:cstheme="minorHAnsi"/>
        </w:rPr>
        <w:t>Finanční vypořádání</w:t>
      </w:r>
      <w:bookmarkEnd w:id="160"/>
      <w:r w:rsidR="00C01019" w:rsidRPr="00D65E6D">
        <w:rPr>
          <w:rFonts w:asciiTheme="minorHAnsi" w:hAnsiTheme="minorHAnsi" w:cstheme="minorHAnsi"/>
        </w:rPr>
        <w:t xml:space="preserve"> </w:t>
      </w:r>
      <w:bookmarkEnd w:id="161"/>
    </w:p>
    <w:p w:rsidR="002A2DB6" w:rsidRPr="00D65E6D" w:rsidRDefault="00667EB3" w:rsidP="00014E14">
      <w:pPr>
        <w:rPr>
          <w:rFonts w:asciiTheme="minorHAnsi" w:hAnsiTheme="minorHAnsi" w:cstheme="minorHAnsi"/>
        </w:rPr>
      </w:pPr>
      <w:r w:rsidRPr="00D65E6D">
        <w:rPr>
          <w:rFonts w:asciiTheme="minorHAnsi" w:hAnsiTheme="minorHAnsi" w:cstheme="minorHAnsi"/>
        </w:rPr>
        <w:t>Na začátku roku 20</w:t>
      </w:r>
      <w:r w:rsidR="00C111E7" w:rsidRPr="00D65E6D">
        <w:rPr>
          <w:rFonts w:asciiTheme="minorHAnsi" w:hAnsiTheme="minorHAnsi" w:cstheme="minorHAnsi"/>
        </w:rPr>
        <w:t>2</w:t>
      </w:r>
      <w:r w:rsidR="00170BCB">
        <w:rPr>
          <w:rFonts w:asciiTheme="minorHAnsi" w:hAnsiTheme="minorHAnsi" w:cstheme="minorHAnsi"/>
        </w:rPr>
        <w:t>2</w:t>
      </w:r>
      <w:r w:rsidR="002A2DB6" w:rsidRPr="00D65E6D">
        <w:rPr>
          <w:rFonts w:asciiTheme="minorHAnsi" w:hAnsiTheme="minorHAnsi" w:cstheme="minorHAnsi"/>
        </w:rPr>
        <w:t xml:space="preserve"> bylo provedeno finanční vypořádání účelových prostředků,</w:t>
      </w:r>
      <w:r w:rsidR="006B55BD" w:rsidRPr="00D65E6D">
        <w:rPr>
          <w:rFonts w:asciiTheme="minorHAnsi" w:hAnsiTheme="minorHAnsi" w:cstheme="minorHAnsi"/>
        </w:rPr>
        <w:t xml:space="preserve"> které </w:t>
      </w:r>
      <w:r w:rsidR="004A62F7" w:rsidRPr="00D65E6D">
        <w:rPr>
          <w:rFonts w:asciiTheme="minorHAnsi" w:hAnsiTheme="minorHAnsi" w:cstheme="minorHAnsi"/>
        </w:rPr>
        <w:t>město Vizovice o</w:t>
      </w:r>
      <w:r w:rsidR="006B55BD" w:rsidRPr="00D65E6D">
        <w:rPr>
          <w:rFonts w:asciiTheme="minorHAnsi" w:hAnsiTheme="minorHAnsi" w:cstheme="minorHAnsi"/>
        </w:rPr>
        <w:t>bdržel</w:t>
      </w:r>
      <w:r w:rsidR="004A62F7" w:rsidRPr="00D65E6D">
        <w:rPr>
          <w:rFonts w:asciiTheme="minorHAnsi" w:hAnsiTheme="minorHAnsi" w:cstheme="minorHAnsi"/>
        </w:rPr>
        <w:t>o</w:t>
      </w:r>
      <w:r w:rsidR="006B55BD" w:rsidRPr="00D65E6D">
        <w:rPr>
          <w:rFonts w:asciiTheme="minorHAnsi" w:hAnsiTheme="minorHAnsi" w:cstheme="minorHAnsi"/>
        </w:rPr>
        <w:t xml:space="preserve"> v roce 20</w:t>
      </w:r>
      <w:r w:rsidR="00561A9A">
        <w:rPr>
          <w:rFonts w:asciiTheme="minorHAnsi" w:hAnsiTheme="minorHAnsi" w:cstheme="minorHAnsi"/>
        </w:rPr>
        <w:t>2</w:t>
      </w:r>
      <w:r w:rsidR="00170BCB">
        <w:rPr>
          <w:rFonts w:asciiTheme="minorHAnsi" w:hAnsiTheme="minorHAnsi" w:cstheme="minorHAnsi"/>
        </w:rPr>
        <w:t>1</w:t>
      </w:r>
      <w:r w:rsidR="002A2DB6" w:rsidRPr="00D65E6D">
        <w:rPr>
          <w:rFonts w:asciiTheme="minorHAnsi" w:hAnsiTheme="minorHAnsi" w:cstheme="minorHAnsi"/>
        </w:rPr>
        <w:t>.</w:t>
      </w:r>
      <w:r w:rsidR="00170BCB">
        <w:rPr>
          <w:rFonts w:asciiTheme="minorHAnsi" w:hAnsiTheme="minorHAnsi" w:cstheme="minorHAnsi"/>
        </w:rPr>
        <w:t xml:space="preserve"> Jednalo se o dotace z několika zdrojů, které si podrobněji přiblížíme níže.</w:t>
      </w:r>
    </w:p>
    <w:p w:rsidR="002A2DB6" w:rsidRPr="00D65E6D" w:rsidRDefault="002A2DB6" w:rsidP="00F515EA">
      <w:pPr>
        <w:rPr>
          <w:rFonts w:asciiTheme="minorHAnsi" w:hAnsiTheme="minorHAnsi" w:cstheme="minorHAnsi"/>
          <w:b/>
        </w:rPr>
      </w:pPr>
    </w:p>
    <w:p w:rsidR="002A2DB6" w:rsidRPr="00D65E6D" w:rsidRDefault="002A2DB6" w:rsidP="00F515EA">
      <w:pPr>
        <w:rPr>
          <w:rFonts w:asciiTheme="minorHAnsi" w:hAnsiTheme="minorHAnsi" w:cstheme="minorHAnsi"/>
          <w:b/>
        </w:rPr>
      </w:pPr>
      <w:r w:rsidRPr="00D65E6D">
        <w:rPr>
          <w:rFonts w:asciiTheme="minorHAnsi" w:hAnsiTheme="minorHAnsi" w:cstheme="minorHAnsi"/>
          <w:b/>
        </w:rPr>
        <w:t>Transfery přijaté ze státního rozpočtu</w:t>
      </w:r>
      <w:r w:rsidR="00667EB3" w:rsidRPr="00D65E6D">
        <w:rPr>
          <w:rFonts w:asciiTheme="minorHAnsi" w:hAnsiTheme="minorHAnsi" w:cstheme="minorHAnsi"/>
          <w:b/>
        </w:rPr>
        <w:t xml:space="preserve"> v roce 20</w:t>
      </w:r>
      <w:r w:rsidR="00561A9A">
        <w:rPr>
          <w:rFonts w:asciiTheme="minorHAnsi" w:hAnsiTheme="minorHAnsi" w:cstheme="minorHAnsi"/>
          <w:b/>
        </w:rPr>
        <w:t>2</w:t>
      </w:r>
      <w:r w:rsidR="00170BCB">
        <w:rPr>
          <w:rFonts w:asciiTheme="minorHAnsi" w:hAnsiTheme="minorHAnsi" w:cstheme="minorHAnsi"/>
          <w:b/>
        </w:rPr>
        <w:t>1</w:t>
      </w:r>
    </w:p>
    <w:p w:rsidR="002A2DB6" w:rsidRPr="00D65E6D" w:rsidRDefault="002A2DB6" w:rsidP="00014E14">
      <w:pPr>
        <w:pStyle w:val="Titulek"/>
        <w:rPr>
          <w:rFonts w:asciiTheme="minorHAnsi" w:hAnsiTheme="minorHAnsi" w:cstheme="minorHAnsi"/>
        </w:rPr>
      </w:pPr>
      <w:bookmarkStart w:id="162" w:name="_Toc102406787"/>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24</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Přehled přijatých transferů ze státního rozpočtu </w:t>
      </w:r>
      <w:r w:rsidR="00E002FE" w:rsidRPr="00D65E6D">
        <w:rPr>
          <w:rFonts w:asciiTheme="minorHAnsi" w:hAnsiTheme="minorHAnsi" w:cstheme="minorHAnsi"/>
        </w:rPr>
        <w:t xml:space="preserve">a ministerstev </w:t>
      </w:r>
      <w:r w:rsidRPr="00D65E6D">
        <w:rPr>
          <w:rFonts w:asciiTheme="minorHAnsi" w:hAnsiTheme="minorHAnsi" w:cstheme="minorHAnsi"/>
        </w:rPr>
        <w:t>(v Kč)</w:t>
      </w:r>
      <w:bookmarkEnd w:id="162"/>
    </w:p>
    <w:tbl>
      <w:tblPr>
        <w:tblW w:w="50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1"/>
        <w:gridCol w:w="1398"/>
        <w:gridCol w:w="1266"/>
        <w:gridCol w:w="1273"/>
        <w:gridCol w:w="1492"/>
        <w:gridCol w:w="1269"/>
      </w:tblGrid>
      <w:tr w:rsidR="00170BCB" w:rsidRPr="00D65E6D" w:rsidTr="00170BCB">
        <w:tc>
          <w:tcPr>
            <w:tcW w:w="1220" w:type="pct"/>
            <w:shd w:val="pct10" w:color="auto" w:fill="auto"/>
            <w:tcMar>
              <w:top w:w="142" w:type="dxa"/>
              <w:bottom w:w="0" w:type="dxa"/>
            </w:tcMar>
          </w:tcPr>
          <w:p w:rsidR="00170BCB" w:rsidRPr="00D65E6D" w:rsidRDefault="00170BCB" w:rsidP="00170BCB">
            <w:pPr>
              <w:rPr>
                <w:rFonts w:asciiTheme="minorHAnsi" w:hAnsiTheme="minorHAnsi" w:cstheme="minorHAnsi"/>
                <w:b/>
                <w:sz w:val="22"/>
                <w:szCs w:val="22"/>
              </w:rPr>
            </w:pPr>
            <w:r w:rsidRPr="00D65E6D">
              <w:rPr>
                <w:rFonts w:asciiTheme="minorHAnsi" w:hAnsiTheme="minorHAnsi" w:cstheme="minorHAnsi"/>
                <w:b/>
                <w:sz w:val="22"/>
                <w:szCs w:val="22"/>
              </w:rPr>
              <w:t>Účel</w:t>
            </w:r>
          </w:p>
        </w:tc>
        <w:tc>
          <w:tcPr>
            <w:tcW w:w="789" w:type="pct"/>
            <w:shd w:val="pct10" w:color="auto" w:fill="auto"/>
            <w:tcMar>
              <w:top w:w="142" w:type="dxa"/>
              <w:bottom w:w="0" w:type="dxa"/>
            </w:tcMar>
          </w:tcPr>
          <w:p w:rsidR="00170BCB" w:rsidRPr="00D65E6D" w:rsidRDefault="00170BCB" w:rsidP="00170BCB">
            <w:pPr>
              <w:rPr>
                <w:rFonts w:asciiTheme="minorHAnsi" w:hAnsiTheme="minorHAnsi" w:cstheme="minorHAnsi"/>
                <w:b/>
                <w:sz w:val="22"/>
                <w:szCs w:val="22"/>
              </w:rPr>
            </w:pPr>
            <w:r w:rsidRPr="00D65E6D">
              <w:rPr>
                <w:rFonts w:asciiTheme="minorHAnsi" w:hAnsiTheme="minorHAnsi" w:cstheme="minorHAnsi"/>
                <w:b/>
                <w:sz w:val="22"/>
                <w:szCs w:val="22"/>
              </w:rPr>
              <w:t>Poskytovatel</w:t>
            </w:r>
          </w:p>
        </w:tc>
        <w:tc>
          <w:tcPr>
            <w:tcW w:w="715" w:type="pct"/>
            <w:shd w:val="pct10" w:color="auto" w:fill="auto"/>
            <w:tcMar>
              <w:top w:w="142" w:type="dxa"/>
              <w:bottom w:w="0" w:type="dxa"/>
            </w:tcMar>
          </w:tcPr>
          <w:p w:rsidR="00170BCB" w:rsidRPr="00D65E6D" w:rsidRDefault="00170BCB" w:rsidP="00170BCB">
            <w:pPr>
              <w:jc w:val="left"/>
              <w:rPr>
                <w:rFonts w:asciiTheme="minorHAnsi" w:hAnsiTheme="minorHAnsi" w:cstheme="minorHAnsi"/>
                <w:b/>
                <w:sz w:val="22"/>
                <w:szCs w:val="22"/>
              </w:rPr>
            </w:pPr>
            <w:r w:rsidRPr="00D65E6D">
              <w:rPr>
                <w:rFonts w:asciiTheme="minorHAnsi" w:hAnsiTheme="minorHAnsi" w:cstheme="minorHAnsi"/>
                <w:b/>
                <w:sz w:val="22"/>
                <w:szCs w:val="22"/>
              </w:rPr>
              <w:t xml:space="preserve">Poskytnuto    </w:t>
            </w:r>
            <w:r>
              <w:rPr>
                <w:rFonts w:asciiTheme="minorHAnsi" w:hAnsiTheme="minorHAnsi" w:cstheme="minorHAnsi"/>
                <w:b/>
                <w:sz w:val="22"/>
                <w:szCs w:val="22"/>
              </w:rPr>
              <w:t>v roce 2021</w:t>
            </w:r>
          </w:p>
        </w:tc>
        <w:tc>
          <w:tcPr>
            <w:tcW w:w="718" w:type="pct"/>
            <w:shd w:val="pct10" w:color="auto" w:fill="auto"/>
          </w:tcPr>
          <w:p w:rsidR="00170BCB" w:rsidRPr="00D65E6D" w:rsidRDefault="00170BCB" w:rsidP="00170BCB">
            <w:pPr>
              <w:rPr>
                <w:rFonts w:asciiTheme="minorHAnsi" w:hAnsiTheme="minorHAnsi" w:cstheme="minorHAnsi"/>
                <w:b/>
                <w:sz w:val="22"/>
                <w:szCs w:val="22"/>
              </w:rPr>
            </w:pPr>
            <w:r w:rsidRPr="00D65E6D">
              <w:rPr>
                <w:rFonts w:asciiTheme="minorHAnsi" w:hAnsiTheme="minorHAnsi" w:cstheme="minorHAnsi"/>
                <w:b/>
                <w:sz w:val="22"/>
                <w:szCs w:val="22"/>
              </w:rPr>
              <w:t>Vypořádání</w:t>
            </w:r>
            <w:r>
              <w:rPr>
                <w:rFonts w:asciiTheme="minorHAnsi" w:hAnsiTheme="minorHAnsi" w:cstheme="minorHAnsi"/>
                <w:b/>
                <w:sz w:val="22"/>
                <w:szCs w:val="22"/>
              </w:rPr>
              <w:t xml:space="preserve"> roku 2021</w:t>
            </w:r>
          </w:p>
        </w:tc>
        <w:tc>
          <w:tcPr>
            <w:tcW w:w="842" w:type="pct"/>
            <w:shd w:val="pct10" w:color="auto" w:fill="auto"/>
          </w:tcPr>
          <w:p w:rsidR="00170BCB" w:rsidRPr="00D65E6D" w:rsidRDefault="00170BCB" w:rsidP="00170BCB">
            <w:pPr>
              <w:jc w:val="left"/>
              <w:rPr>
                <w:rFonts w:asciiTheme="minorHAnsi" w:hAnsiTheme="minorHAnsi" w:cstheme="minorHAnsi"/>
                <w:b/>
                <w:sz w:val="22"/>
                <w:szCs w:val="22"/>
              </w:rPr>
            </w:pPr>
            <w:r w:rsidRPr="00D65E6D">
              <w:rPr>
                <w:rFonts w:asciiTheme="minorHAnsi" w:hAnsiTheme="minorHAnsi" w:cstheme="minorHAnsi"/>
                <w:b/>
                <w:sz w:val="22"/>
                <w:szCs w:val="22"/>
              </w:rPr>
              <w:t xml:space="preserve">Poskytnuto    </w:t>
            </w:r>
            <w:r>
              <w:rPr>
                <w:rFonts w:asciiTheme="minorHAnsi" w:hAnsiTheme="minorHAnsi" w:cstheme="minorHAnsi"/>
                <w:b/>
                <w:sz w:val="22"/>
                <w:szCs w:val="22"/>
              </w:rPr>
              <w:t>v roce 2020</w:t>
            </w:r>
          </w:p>
        </w:tc>
        <w:tc>
          <w:tcPr>
            <w:tcW w:w="716" w:type="pct"/>
            <w:shd w:val="pct10" w:color="auto" w:fill="auto"/>
            <w:tcMar>
              <w:top w:w="142" w:type="dxa"/>
              <w:bottom w:w="0" w:type="dxa"/>
            </w:tcMar>
          </w:tcPr>
          <w:p w:rsidR="00170BCB" w:rsidRPr="00D65E6D" w:rsidRDefault="00170BCB" w:rsidP="00170BCB">
            <w:pPr>
              <w:jc w:val="left"/>
              <w:rPr>
                <w:rFonts w:asciiTheme="minorHAnsi" w:hAnsiTheme="minorHAnsi" w:cstheme="minorHAnsi"/>
                <w:b/>
                <w:sz w:val="22"/>
                <w:szCs w:val="22"/>
              </w:rPr>
            </w:pPr>
            <w:r>
              <w:rPr>
                <w:rFonts w:asciiTheme="minorHAnsi" w:hAnsiTheme="minorHAnsi" w:cstheme="minorHAnsi"/>
                <w:b/>
                <w:sz w:val="22"/>
                <w:szCs w:val="22"/>
              </w:rPr>
              <w:t xml:space="preserve">Poskytnuto v roce </w:t>
            </w:r>
            <w:r w:rsidRPr="00D65E6D">
              <w:rPr>
                <w:rFonts w:asciiTheme="minorHAnsi" w:hAnsiTheme="minorHAnsi" w:cstheme="minorHAnsi"/>
                <w:b/>
                <w:sz w:val="22"/>
                <w:szCs w:val="22"/>
              </w:rPr>
              <w:t>2019</w:t>
            </w:r>
          </w:p>
        </w:tc>
      </w:tr>
      <w:tr w:rsidR="00170BCB" w:rsidRPr="00D65E6D" w:rsidTr="00170BCB">
        <w:trPr>
          <w:trHeight w:val="673"/>
        </w:trPr>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sidRPr="00D65E6D">
              <w:rPr>
                <w:rFonts w:asciiTheme="minorHAnsi" w:hAnsiTheme="minorHAnsi" w:cstheme="minorHAnsi"/>
                <w:sz w:val="22"/>
                <w:szCs w:val="22"/>
              </w:rPr>
              <w:t>Transfer v rámci souhrnného dot</w:t>
            </w:r>
            <w:r>
              <w:rPr>
                <w:rFonts w:asciiTheme="minorHAnsi" w:hAnsiTheme="minorHAnsi" w:cstheme="minorHAnsi"/>
                <w:sz w:val="22"/>
                <w:szCs w:val="22"/>
              </w:rPr>
              <w:t>ačního</w:t>
            </w:r>
            <w:r w:rsidRPr="00D65E6D">
              <w:rPr>
                <w:rFonts w:asciiTheme="minorHAnsi" w:hAnsiTheme="minorHAnsi" w:cstheme="minorHAnsi"/>
                <w:sz w:val="22"/>
                <w:szCs w:val="22"/>
              </w:rPr>
              <w:t xml:space="preserve"> vztahu</w:t>
            </w:r>
          </w:p>
        </w:tc>
        <w:tc>
          <w:tcPr>
            <w:tcW w:w="789" w:type="pct"/>
            <w:tcMar>
              <w:top w:w="142" w:type="dxa"/>
              <w:bottom w:w="0" w:type="dxa"/>
            </w:tcMar>
          </w:tcPr>
          <w:p w:rsidR="00170BCB" w:rsidRPr="00D65E6D" w:rsidRDefault="00170BCB" w:rsidP="00170BCB">
            <w:pPr>
              <w:jc w:val="left"/>
              <w:rPr>
                <w:rFonts w:asciiTheme="minorHAnsi" w:hAnsiTheme="minorHAnsi" w:cstheme="minorHAnsi"/>
                <w:sz w:val="22"/>
                <w:szCs w:val="22"/>
              </w:rPr>
            </w:pPr>
            <w:r w:rsidRPr="00D65E6D">
              <w:rPr>
                <w:rFonts w:asciiTheme="minorHAnsi" w:hAnsiTheme="minorHAnsi" w:cstheme="minorHAnsi"/>
                <w:sz w:val="22"/>
                <w:szCs w:val="22"/>
              </w:rPr>
              <w:t xml:space="preserve">Státní </w:t>
            </w:r>
            <w:proofErr w:type="gramStart"/>
            <w:r w:rsidRPr="00D65E6D">
              <w:rPr>
                <w:rFonts w:asciiTheme="minorHAnsi" w:hAnsiTheme="minorHAnsi" w:cstheme="minorHAnsi"/>
                <w:sz w:val="22"/>
                <w:szCs w:val="22"/>
              </w:rPr>
              <w:t>rozp</w:t>
            </w:r>
            <w:r>
              <w:rPr>
                <w:rFonts w:asciiTheme="minorHAnsi" w:hAnsiTheme="minorHAnsi" w:cstheme="minorHAnsi"/>
                <w:sz w:val="22"/>
                <w:szCs w:val="22"/>
              </w:rPr>
              <w:t>očet -</w:t>
            </w:r>
            <w:r w:rsidRPr="00D65E6D">
              <w:rPr>
                <w:rFonts w:asciiTheme="minorHAnsi" w:hAnsiTheme="minorHAnsi" w:cstheme="minorHAnsi"/>
                <w:sz w:val="22"/>
                <w:szCs w:val="22"/>
              </w:rPr>
              <w:t>VPS</w:t>
            </w:r>
            <w:proofErr w:type="gramEnd"/>
            <w:r w:rsidR="00EC27A5">
              <w:rPr>
                <w:rFonts w:asciiTheme="minorHAnsi" w:hAnsiTheme="minorHAnsi" w:cstheme="minorHAnsi"/>
                <w:sz w:val="22"/>
                <w:szCs w:val="22"/>
              </w:rPr>
              <w:t xml:space="preserve"> (MF)</w:t>
            </w:r>
          </w:p>
        </w:tc>
        <w:tc>
          <w:tcPr>
            <w:tcW w:w="715" w:type="pct"/>
            <w:tcMar>
              <w:top w:w="142" w:type="dxa"/>
              <w:bottom w:w="0" w:type="dxa"/>
            </w:tcMar>
          </w:tcPr>
          <w:p w:rsidR="00170BCB" w:rsidRPr="00D65E6D" w:rsidRDefault="00EC27A5" w:rsidP="00170BCB">
            <w:pPr>
              <w:jc w:val="right"/>
              <w:rPr>
                <w:rFonts w:asciiTheme="minorHAnsi" w:hAnsiTheme="minorHAnsi" w:cstheme="minorHAnsi"/>
                <w:sz w:val="22"/>
                <w:szCs w:val="22"/>
              </w:rPr>
            </w:pPr>
            <w:r>
              <w:rPr>
                <w:rFonts w:asciiTheme="minorHAnsi" w:hAnsiTheme="minorHAnsi" w:cstheme="minorHAnsi"/>
                <w:sz w:val="22"/>
                <w:szCs w:val="22"/>
              </w:rPr>
              <w:t>18 783 100</w:t>
            </w:r>
          </w:p>
        </w:tc>
        <w:tc>
          <w:tcPr>
            <w:tcW w:w="718" w:type="pct"/>
          </w:tcPr>
          <w:p w:rsidR="00170BCB" w:rsidRPr="00D65E6D" w:rsidRDefault="00170BCB" w:rsidP="00170BCB">
            <w:pPr>
              <w:jc w:val="right"/>
              <w:rPr>
                <w:rFonts w:asciiTheme="minorHAnsi" w:hAnsiTheme="minorHAnsi" w:cstheme="minorHAnsi"/>
                <w:sz w:val="20"/>
                <w:szCs w:val="20"/>
              </w:rPr>
            </w:pPr>
            <w:r w:rsidRPr="00D65E6D">
              <w:rPr>
                <w:rFonts w:asciiTheme="minorHAnsi" w:hAnsiTheme="minorHAnsi" w:cstheme="minorHAnsi"/>
                <w:sz w:val="20"/>
                <w:szCs w:val="20"/>
              </w:rPr>
              <w:t xml:space="preserve">Bez </w:t>
            </w:r>
            <w:proofErr w:type="spellStart"/>
            <w:r w:rsidRPr="00D65E6D">
              <w:rPr>
                <w:rFonts w:asciiTheme="minorHAnsi" w:hAnsiTheme="minorHAnsi" w:cstheme="minorHAnsi"/>
                <w:sz w:val="20"/>
                <w:szCs w:val="20"/>
              </w:rPr>
              <w:t>finanč</w:t>
            </w:r>
            <w:proofErr w:type="spellEnd"/>
            <w:r w:rsidRPr="00D65E6D">
              <w:rPr>
                <w:rFonts w:asciiTheme="minorHAnsi" w:hAnsiTheme="minorHAnsi" w:cstheme="minorHAnsi"/>
                <w:sz w:val="20"/>
                <w:szCs w:val="20"/>
              </w:rPr>
              <w:t>. vypořádání</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18 001 800</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17</w:t>
            </w:r>
            <w:r>
              <w:rPr>
                <w:rFonts w:asciiTheme="minorHAnsi" w:hAnsiTheme="minorHAnsi" w:cstheme="minorHAnsi"/>
                <w:sz w:val="22"/>
                <w:szCs w:val="22"/>
              </w:rPr>
              <w:t xml:space="preserve"> </w:t>
            </w:r>
            <w:r w:rsidRPr="00D65E6D">
              <w:rPr>
                <w:rFonts w:asciiTheme="minorHAnsi" w:hAnsiTheme="minorHAnsi" w:cstheme="minorHAnsi"/>
                <w:sz w:val="22"/>
                <w:szCs w:val="22"/>
              </w:rPr>
              <w:t>070 100</w:t>
            </w:r>
          </w:p>
        </w:tc>
      </w:tr>
      <w:tr w:rsidR="00170BCB" w:rsidRPr="00D65E6D" w:rsidTr="00170BCB">
        <w:trPr>
          <w:trHeight w:val="673"/>
        </w:trPr>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bookmarkStart w:id="163" w:name="_Hlk102036423"/>
            <w:r w:rsidRPr="00D65E6D">
              <w:rPr>
                <w:rFonts w:asciiTheme="minorHAnsi" w:hAnsiTheme="minorHAnsi" w:cstheme="minorHAnsi"/>
                <w:sz w:val="22"/>
                <w:szCs w:val="22"/>
              </w:rPr>
              <w:t>Sociálně-právní ochrana dětí</w:t>
            </w:r>
          </w:p>
        </w:tc>
        <w:tc>
          <w:tcPr>
            <w:tcW w:w="789" w:type="pct"/>
            <w:tcMar>
              <w:top w:w="142" w:type="dxa"/>
              <w:bottom w:w="0" w:type="dxa"/>
            </w:tcMar>
          </w:tcPr>
          <w:p w:rsidR="00170BCB" w:rsidRPr="00D65E6D" w:rsidRDefault="00170BCB" w:rsidP="00170BCB">
            <w:pPr>
              <w:jc w:val="left"/>
              <w:rPr>
                <w:rFonts w:asciiTheme="minorHAnsi" w:hAnsiTheme="minorHAnsi" w:cstheme="minorHAnsi"/>
                <w:sz w:val="22"/>
                <w:szCs w:val="22"/>
              </w:rPr>
            </w:pPr>
            <w:r w:rsidRPr="00D65E6D">
              <w:rPr>
                <w:rFonts w:asciiTheme="minorHAnsi" w:hAnsiTheme="minorHAnsi" w:cstheme="minorHAnsi"/>
                <w:sz w:val="22"/>
                <w:szCs w:val="22"/>
              </w:rPr>
              <w:t>MPSV</w:t>
            </w:r>
          </w:p>
        </w:tc>
        <w:tc>
          <w:tcPr>
            <w:tcW w:w="715" w:type="pct"/>
            <w:tcMar>
              <w:top w:w="142" w:type="dxa"/>
              <w:bottom w:w="0" w:type="dxa"/>
            </w:tcMar>
          </w:tcPr>
          <w:p w:rsidR="00170BCB" w:rsidRPr="00D65E6D" w:rsidRDefault="00EC27A5" w:rsidP="00170BCB">
            <w:pPr>
              <w:jc w:val="right"/>
              <w:rPr>
                <w:rFonts w:asciiTheme="minorHAnsi" w:hAnsiTheme="minorHAnsi" w:cstheme="minorHAnsi"/>
                <w:sz w:val="22"/>
                <w:szCs w:val="22"/>
              </w:rPr>
            </w:pPr>
            <w:r>
              <w:rPr>
                <w:rFonts w:asciiTheme="minorHAnsi" w:hAnsiTheme="minorHAnsi" w:cstheme="minorHAnsi"/>
                <w:sz w:val="22"/>
                <w:szCs w:val="22"/>
              </w:rPr>
              <w:t>2 681 725</w:t>
            </w:r>
          </w:p>
        </w:tc>
        <w:tc>
          <w:tcPr>
            <w:tcW w:w="718" w:type="pct"/>
          </w:tcPr>
          <w:p w:rsidR="00170BCB" w:rsidRPr="00D65E6D" w:rsidRDefault="00EC27A5" w:rsidP="00170BCB">
            <w:pPr>
              <w:jc w:val="right"/>
              <w:rPr>
                <w:rFonts w:asciiTheme="minorHAnsi" w:hAnsiTheme="minorHAnsi" w:cstheme="minorHAnsi"/>
                <w:sz w:val="20"/>
                <w:szCs w:val="20"/>
              </w:rPr>
            </w:pPr>
            <w:r>
              <w:rPr>
                <w:rFonts w:asciiTheme="minorHAnsi" w:hAnsiTheme="minorHAnsi" w:cstheme="minorHAnsi"/>
                <w:sz w:val="20"/>
                <w:szCs w:val="20"/>
              </w:rPr>
              <w:t>Žádost o doplatek 6 530 Kč</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2 866 348</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2 306 200</w:t>
            </w:r>
          </w:p>
        </w:tc>
      </w:tr>
      <w:bookmarkEnd w:id="163"/>
      <w:tr w:rsidR="00170BCB" w:rsidRPr="00D65E6D" w:rsidTr="00170BCB">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sidRPr="00D65E6D">
              <w:rPr>
                <w:rFonts w:asciiTheme="minorHAnsi" w:hAnsiTheme="minorHAnsi" w:cstheme="minorHAnsi"/>
                <w:sz w:val="22"/>
                <w:szCs w:val="22"/>
              </w:rPr>
              <w:t>Dotace na sociální práci</w:t>
            </w:r>
          </w:p>
        </w:tc>
        <w:tc>
          <w:tcPr>
            <w:tcW w:w="789" w:type="pct"/>
            <w:tcMar>
              <w:top w:w="142" w:type="dxa"/>
              <w:bottom w:w="0" w:type="dxa"/>
            </w:tcMar>
          </w:tcPr>
          <w:p w:rsidR="00170BCB" w:rsidRPr="00D65E6D" w:rsidRDefault="00170BCB" w:rsidP="00170BCB">
            <w:pPr>
              <w:jc w:val="left"/>
              <w:rPr>
                <w:rFonts w:asciiTheme="minorHAnsi" w:hAnsiTheme="minorHAnsi" w:cstheme="minorHAnsi"/>
                <w:sz w:val="22"/>
                <w:szCs w:val="22"/>
              </w:rPr>
            </w:pPr>
            <w:r w:rsidRPr="00D65E6D">
              <w:rPr>
                <w:rFonts w:asciiTheme="minorHAnsi" w:hAnsiTheme="minorHAnsi" w:cstheme="minorHAnsi"/>
                <w:sz w:val="22"/>
                <w:szCs w:val="22"/>
              </w:rPr>
              <w:t>MPSV</w:t>
            </w:r>
          </w:p>
        </w:tc>
        <w:tc>
          <w:tcPr>
            <w:tcW w:w="715" w:type="pct"/>
            <w:tcMar>
              <w:top w:w="142" w:type="dxa"/>
              <w:bottom w:w="0" w:type="dxa"/>
            </w:tcMar>
          </w:tcPr>
          <w:p w:rsidR="00170BCB" w:rsidRPr="00D65E6D" w:rsidRDefault="00EC27A5" w:rsidP="00170BCB">
            <w:pPr>
              <w:jc w:val="right"/>
              <w:rPr>
                <w:rFonts w:asciiTheme="minorHAnsi" w:hAnsiTheme="minorHAnsi" w:cstheme="minorHAnsi"/>
                <w:sz w:val="22"/>
                <w:szCs w:val="22"/>
              </w:rPr>
            </w:pPr>
            <w:r>
              <w:rPr>
                <w:rFonts w:asciiTheme="minorHAnsi" w:hAnsiTheme="minorHAnsi" w:cstheme="minorHAnsi"/>
                <w:sz w:val="22"/>
                <w:szCs w:val="22"/>
              </w:rPr>
              <w:t>816 810</w:t>
            </w:r>
          </w:p>
        </w:tc>
        <w:tc>
          <w:tcPr>
            <w:tcW w:w="718" w:type="pct"/>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626 061</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591 840</w:t>
            </w:r>
          </w:p>
        </w:tc>
      </w:tr>
      <w:tr w:rsidR="00170BCB" w:rsidRPr="00D65E6D" w:rsidTr="00170BCB">
        <w:trPr>
          <w:trHeight w:val="782"/>
        </w:trPr>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sidRPr="00D65E6D">
              <w:rPr>
                <w:rFonts w:asciiTheme="minorHAnsi" w:hAnsiTheme="minorHAnsi" w:cstheme="minorHAnsi"/>
                <w:sz w:val="22"/>
                <w:szCs w:val="22"/>
              </w:rPr>
              <w:t>Výkon pěstounské péče</w:t>
            </w:r>
          </w:p>
        </w:tc>
        <w:tc>
          <w:tcPr>
            <w:tcW w:w="789" w:type="pct"/>
            <w:tcMar>
              <w:top w:w="142" w:type="dxa"/>
              <w:bottom w:w="0" w:type="dxa"/>
            </w:tcMar>
          </w:tcPr>
          <w:p w:rsidR="00170BCB" w:rsidRPr="00D65E6D" w:rsidRDefault="00170BCB" w:rsidP="00170BCB">
            <w:pPr>
              <w:jc w:val="left"/>
              <w:rPr>
                <w:rFonts w:asciiTheme="minorHAnsi" w:hAnsiTheme="minorHAnsi" w:cstheme="minorHAnsi"/>
                <w:sz w:val="22"/>
                <w:szCs w:val="22"/>
              </w:rPr>
            </w:pPr>
            <w:r w:rsidRPr="00D65E6D">
              <w:rPr>
                <w:rFonts w:asciiTheme="minorHAnsi" w:hAnsiTheme="minorHAnsi" w:cstheme="minorHAnsi"/>
                <w:sz w:val="22"/>
                <w:szCs w:val="22"/>
              </w:rPr>
              <w:t xml:space="preserve">MPSV </w:t>
            </w:r>
            <w:r w:rsidR="00EC27A5">
              <w:rPr>
                <w:rFonts w:asciiTheme="minorHAnsi" w:hAnsiTheme="minorHAnsi" w:cstheme="minorHAnsi"/>
                <w:sz w:val="22"/>
                <w:szCs w:val="22"/>
              </w:rPr>
              <w:t>přes Úřad práce</w:t>
            </w:r>
          </w:p>
        </w:tc>
        <w:tc>
          <w:tcPr>
            <w:tcW w:w="715" w:type="pct"/>
            <w:tcMar>
              <w:top w:w="142" w:type="dxa"/>
              <w:bottom w:w="0" w:type="dxa"/>
            </w:tcMar>
          </w:tcPr>
          <w:p w:rsidR="00170BCB" w:rsidRPr="00D65E6D" w:rsidRDefault="00EC27A5" w:rsidP="00170BCB">
            <w:pPr>
              <w:jc w:val="right"/>
              <w:rPr>
                <w:rFonts w:asciiTheme="minorHAnsi" w:hAnsiTheme="minorHAnsi" w:cstheme="minorHAnsi"/>
                <w:sz w:val="22"/>
                <w:szCs w:val="22"/>
              </w:rPr>
            </w:pPr>
            <w:r>
              <w:rPr>
                <w:rFonts w:asciiTheme="minorHAnsi" w:hAnsiTheme="minorHAnsi" w:cstheme="minorHAnsi"/>
                <w:sz w:val="22"/>
                <w:szCs w:val="22"/>
              </w:rPr>
              <w:t>724 000</w:t>
            </w:r>
          </w:p>
        </w:tc>
        <w:tc>
          <w:tcPr>
            <w:tcW w:w="718" w:type="pct"/>
          </w:tcPr>
          <w:p w:rsidR="00170BCB" w:rsidRPr="00D65E6D" w:rsidRDefault="00170BCB" w:rsidP="00170BCB">
            <w:pPr>
              <w:jc w:val="right"/>
              <w:rPr>
                <w:rFonts w:asciiTheme="minorHAnsi" w:hAnsiTheme="minorHAnsi" w:cstheme="minorHAnsi"/>
                <w:sz w:val="16"/>
                <w:szCs w:val="16"/>
              </w:rPr>
            </w:pPr>
            <w:r w:rsidRPr="00D65E6D">
              <w:rPr>
                <w:rFonts w:asciiTheme="minorHAnsi" w:hAnsiTheme="minorHAnsi" w:cstheme="minorHAnsi"/>
                <w:sz w:val="16"/>
                <w:szCs w:val="16"/>
              </w:rPr>
              <w:t>Vratka</w:t>
            </w:r>
            <w:r>
              <w:rPr>
                <w:rFonts w:asciiTheme="minorHAnsi" w:hAnsiTheme="minorHAnsi" w:cstheme="minorHAnsi"/>
                <w:sz w:val="16"/>
                <w:szCs w:val="16"/>
              </w:rPr>
              <w:t xml:space="preserve"> za rok 202</w:t>
            </w:r>
            <w:r w:rsidR="00EC27A5">
              <w:rPr>
                <w:rFonts w:asciiTheme="minorHAnsi" w:hAnsiTheme="minorHAnsi" w:cstheme="minorHAnsi"/>
                <w:sz w:val="16"/>
                <w:szCs w:val="16"/>
              </w:rPr>
              <w:t>1</w:t>
            </w:r>
            <w:r>
              <w:rPr>
                <w:rFonts w:asciiTheme="minorHAnsi" w:hAnsiTheme="minorHAnsi" w:cstheme="minorHAnsi"/>
                <w:sz w:val="16"/>
                <w:szCs w:val="16"/>
              </w:rPr>
              <w:t xml:space="preserve"> ve výši </w:t>
            </w:r>
            <w:r w:rsidR="00EC27A5">
              <w:rPr>
                <w:rFonts w:asciiTheme="minorHAnsi" w:hAnsiTheme="minorHAnsi" w:cstheme="minorHAnsi"/>
                <w:sz w:val="16"/>
                <w:szCs w:val="16"/>
              </w:rPr>
              <w:t>70 985 Kč</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704 000</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672 000</w:t>
            </w:r>
          </w:p>
        </w:tc>
      </w:tr>
      <w:tr w:rsidR="00170BCB" w:rsidRPr="00D65E6D" w:rsidTr="00170BCB">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sidRPr="00D65E6D">
              <w:rPr>
                <w:rFonts w:asciiTheme="minorHAnsi" w:hAnsiTheme="minorHAnsi" w:cstheme="minorHAnsi"/>
                <w:sz w:val="22"/>
                <w:szCs w:val="22"/>
              </w:rPr>
              <w:t>Dotace na činnost odbor</w:t>
            </w:r>
            <w:r>
              <w:rPr>
                <w:rFonts w:asciiTheme="minorHAnsi" w:hAnsiTheme="minorHAnsi" w:cstheme="minorHAnsi"/>
                <w:sz w:val="22"/>
                <w:szCs w:val="22"/>
              </w:rPr>
              <w:t>n</w:t>
            </w:r>
            <w:r w:rsidR="00EC27A5">
              <w:rPr>
                <w:rFonts w:asciiTheme="minorHAnsi" w:hAnsiTheme="minorHAnsi" w:cstheme="minorHAnsi"/>
                <w:sz w:val="22"/>
                <w:szCs w:val="22"/>
              </w:rPr>
              <w:t>ého</w:t>
            </w:r>
            <w:r w:rsidRPr="00D65E6D">
              <w:rPr>
                <w:rFonts w:asciiTheme="minorHAnsi" w:hAnsiTheme="minorHAnsi" w:cstheme="minorHAnsi"/>
                <w:sz w:val="22"/>
                <w:szCs w:val="22"/>
              </w:rPr>
              <w:t xml:space="preserve"> lesního hospodáře</w:t>
            </w:r>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r w:rsidRPr="00D65E6D">
              <w:rPr>
                <w:rFonts w:asciiTheme="minorHAnsi" w:hAnsiTheme="minorHAnsi" w:cstheme="minorHAnsi"/>
                <w:sz w:val="22"/>
                <w:szCs w:val="22"/>
              </w:rPr>
              <w:t>MZE</w:t>
            </w:r>
          </w:p>
        </w:tc>
        <w:tc>
          <w:tcPr>
            <w:tcW w:w="715" w:type="pct"/>
            <w:tcMar>
              <w:top w:w="142" w:type="dxa"/>
              <w:bottom w:w="0" w:type="dxa"/>
            </w:tcMar>
          </w:tcPr>
          <w:p w:rsidR="00170BCB" w:rsidRPr="00D65E6D" w:rsidRDefault="00EC27A5" w:rsidP="00170BCB">
            <w:pPr>
              <w:jc w:val="right"/>
              <w:rPr>
                <w:rFonts w:asciiTheme="minorHAnsi" w:hAnsiTheme="minorHAnsi" w:cstheme="minorHAnsi"/>
                <w:sz w:val="22"/>
                <w:szCs w:val="22"/>
              </w:rPr>
            </w:pPr>
            <w:r>
              <w:rPr>
                <w:rFonts w:asciiTheme="minorHAnsi" w:hAnsiTheme="minorHAnsi" w:cstheme="minorHAnsi"/>
                <w:sz w:val="22"/>
                <w:szCs w:val="22"/>
              </w:rPr>
              <w:t>1 557 677</w:t>
            </w:r>
          </w:p>
        </w:tc>
        <w:tc>
          <w:tcPr>
            <w:tcW w:w="718" w:type="pct"/>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1 370 834</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1 168 565</w:t>
            </w:r>
          </w:p>
        </w:tc>
      </w:tr>
      <w:tr w:rsidR="00170BCB" w:rsidRPr="00D65E6D" w:rsidTr="00170BCB">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sidRPr="00D65E6D">
              <w:rPr>
                <w:rFonts w:asciiTheme="minorHAnsi" w:hAnsiTheme="minorHAnsi" w:cstheme="minorHAnsi"/>
                <w:sz w:val="22"/>
                <w:szCs w:val="22"/>
              </w:rPr>
              <w:t xml:space="preserve">Dotace na </w:t>
            </w:r>
            <w:proofErr w:type="gramStart"/>
            <w:r w:rsidRPr="00D65E6D">
              <w:rPr>
                <w:rFonts w:asciiTheme="minorHAnsi" w:hAnsiTheme="minorHAnsi" w:cstheme="minorHAnsi"/>
                <w:sz w:val="22"/>
                <w:szCs w:val="22"/>
              </w:rPr>
              <w:t>zpev</w:t>
            </w:r>
            <w:r>
              <w:rPr>
                <w:rFonts w:asciiTheme="minorHAnsi" w:hAnsiTheme="minorHAnsi" w:cstheme="minorHAnsi"/>
                <w:sz w:val="22"/>
                <w:szCs w:val="22"/>
              </w:rPr>
              <w:t xml:space="preserve">ňující </w:t>
            </w:r>
            <w:r w:rsidRPr="00D65E6D">
              <w:rPr>
                <w:rFonts w:asciiTheme="minorHAnsi" w:hAnsiTheme="minorHAnsi" w:cstheme="minorHAnsi"/>
                <w:sz w:val="22"/>
                <w:szCs w:val="22"/>
              </w:rPr>
              <w:t xml:space="preserve"> dřeviny</w:t>
            </w:r>
            <w:proofErr w:type="gramEnd"/>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r w:rsidRPr="00D65E6D">
              <w:rPr>
                <w:rFonts w:asciiTheme="minorHAnsi" w:hAnsiTheme="minorHAnsi" w:cstheme="minorHAnsi"/>
                <w:sz w:val="22"/>
                <w:szCs w:val="22"/>
              </w:rPr>
              <w:t>MZE</w:t>
            </w:r>
          </w:p>
        </w:tc>
        <w:tc>
          <w:tcPr>
            <w:tcW w:w="715" w:type="pct"/>
            <w:tcMar>
              <w:top w:w="142" w:type="dxa"/>
              <w:bottom w:w="0" w:type="dxa"/>
            </w:tcMar>
          </w:tcPr>
          <w:p w:rsidR="00170BCB" w:rsidRPr="00D65E6D" w:rsidRDefault="00EC27A5" w:rsidP="00170BCB">
            <w:pPr>
              <w:jc w:val="right"/>
              <w:rPr>
                <w:rFonts w:asciiTheme="minorHAnsi" w:hAnsiTheme="minorHAnsi" w:cstheme="minorHAnsi"/>
                <w:sz w:val="22"/>
                <w:szCs w:val="22"/>
              </w:rPr>
            </w:pPr>
            <w:r>
              <w:rPr>
                <w:rFonts w:asciiTheme="minorHAnsi" w:hAnsiTheme="minorHAnsi" w:cstheme="minorHAnsi"/>
                <w:sz w:val="22"/>
                <w:szCs w:val="22"/>
              </w:rPr>
              <w:t>0</w:t>
            </w:r>
          </w:p>
        </w:tc>
        <w:tc>
          <w:tcPr>
            <w:tcW w:w="718" w:type="pct"/>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8 200</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9 650</w:t>
            </w:r>
          </w:p>
        </w:tc>
      </w:tr>
      <w:tr w:rsidR="00170BCB" w:rsidRPr="00D65E6D" w:rsidTr="00170BCB">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sidRPr="00D65E6D">
              <w:rPr>
                <w:rFonts w:asciiTheme="minorHAnsi" w:hAnsiTheme="minorHAnsi" w:cstheme="minorHAnsi"/>
                <w:sz w:val="22"/>
                <w:szCs w:val="22"/>
              </w:rPr>
              <w:t>Příspěvek na hospodaření v lesích</w:t>
            </w:r>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r w:rsidRPr="00D65E6D">
              <w:rPr>
                <w:rFonts w:asciiTheme="minorHAnsi" w:hAnsiTheme="minorHAnsi" w:cstheme="minorHAnsi"/>
                <w:sz w:val="22"/>
                <w:szCs w:val="22"/>
              </w:rPr>
              <w:t>MZE</w:t>
            </w:r>
          </w:p>
        </w:tc>
        <w:tc>
          <w:tcPr>
            <w:tcW w:w="715" w:type="pct"/>
            <w:tcMar>
              <w:top w:w="142" w:type="dxa"/>
              <w:bottom w:w="0" w:type="dxa"/>
            </w:tcMar>
          </w:tcPr>
          <w:p w:rsidR="00170BCB" w:rsidRPr="00D65E6D" w:rsidRDefault="00EC27A5" w:rsidP="00170BCB">
            <w:pPr>
              <w:jc w:val="right"/>
              <w:rPr>
                <w:rFonts w:asciiTheme="minorHAnsi" w:hAnsiTheme="minorHAnsi" w:cstheme="minorHAnsi"/>
                <w:sz w:val="22"/>
                <w:szCs w:val="22"/>
              </w:rPr>
            </w:pPr>
            <w:r>
              <w:rPr>
                <w:rFonts w:asciiTheme="minorHAnsi" w:hAnsiTheme="minorHAnsi" w:cstheme="minorHAnsi"/>
                <w:sz w:val="22"/>
                <w:szCs w:val="22"/>
              </w:rPr>
              <w:t>222 458</w:t>
            </w:r>
          </w:p>
        </w:tc>
        <w:tc>
          <w:tcPr>
            <w:tcW w:w="718" w:type="pct"/>
          </w:tcPr>
          <w:p w:rsidR="00170BCB" w:rsidRPr="00D65E6D" w:rsidRDefault="00170BCB" w:rsidP="00170BCB">
            <w:pPr>
              <w:jc w:val="right"/>
              <w:rPr>
                <w:rFonts w:asciiTheme="minorHAnsi" w:hAnsiTheme="minorHAnsi" w:cstheme="minorHAnsi"/>
                <w:sz w:val="20"/>
                <w:szCs w:val="20"/>
              </w:rPr>
            </w:pPr>
            <w:r w:rsidRPr="00D65E6D">
              <w:rPr>
                <w:rFonts w:asciiTheme="minorHAnsi" w:hAnsiTheme="minorHAnsi" w:cstheme="minorHAnsi"/>
                <w:sz w:val="20"/>
                <w:szCs w:val="20"/>
              </w:rPr>
              <w:t xml:space="preserve">Bez </w:t>
            </w:r>
            <w:proofErr w:type="spellStart"/>
            <w:r w:rsidRPr="00D65E6D">
              <w:rPr>
                <w:rFonts w:asciiTheme="minorHAnsi" w:hAnsiTheme="minorHAnsi" w:cstheme="minorHAnsi"/>
                <w:sz w:val="20"/>
                <w:szCs w:val="20"/>
              </w:rPr>
              <w:t>finanč</w:t>
            </w:r>
            <w:proofErr w:type="spellEnd"/>
            <w:r w:rsidRPr="00D65E6D">
              <w:rPr>
                <w:rFonts w:asciiTheme="minorHAnsi" w:hAnsiTheme="minorHAnsi" w:cstheme="minorHAnsi"/>
                <w:sz w:val="20"/>
                <w:szCs w:val="20"/>
              </w:rPr>
              <w:t>. vypořádání</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807 188</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94 315</w:t>
            </w:r>
          </w:p>
        </w:tc>
      </w:tr>
      <w:tr w:rsidR="00EC27A5" w:rsidRPr="00D65E6D" w:rsidTr="00170BCB">
        <w:tc>
          <w:tcPr>
            <w:tcW w:w="1220" w:type="pct"/>
            <w:tcMar>
              <w:top w:w="142" w:type="dxa"/>
              <w:bottom w:w="0" w:type="dxa"/>
            </w:tcMar>
          </w:tcPr>
          <w:p w:rsidR="00EC27A5" w:rsidRPr="00D65E6D" w:rsidRDefault="00EC27A5" w:rsidP="00170BCB">
            <w:pPr>
              <w:jc w:val="center"/>
              <w:rPr>
                <w:rFonts w:asciiTheme="minorHAnsi" w:hAnsiTheme="minorHAnsi" w:cstheme="minorHAnsi"/>
                <w:sz w:val="22"/>
                <w:szCs w:val="22"/>
              </w:rPr>
            </w:pPr>
            <w:r>
              <w:rPr>
                <w:rFonts w:asciiTheme="minorHAnsi" w:hAnsiTheme="minorHAnsi" w:cstheme="minorHAnsi"/>
                <w:sz w:val="22"/>
                <w:szCs w:val="22"/>
              </w:rPr>
              <w:t>Příspěvek na zpracování lesních hospod. osnov</w:t>
            </w:r>
          </w:p>
        </w:tc>
        <w:tc>
          <w:tcPr>
            <w:tcW w:w="789" w:type="pct"/>
            <w:tcMar>
              <w:top w:w="142" w:type="dxa"/>
              <w:bottom w:w="0" w:type="dxa"/>
            </w:tcMar>
          </w:tcPr>
          <w:p w:rsidR="00EC27A5" w:rsidRPr="00D65E6D" w:rsidRDefault="00EC27A5" w:rsidP="00170BCB">
            <w:pPr>
              <w:rPr>
                <w:rFonts w:asciiTheme="minorHAnsi" w:hAnsiTheme="minorHAnsi" w:cstheme="minorHAnsi"/>
                <w:sz w:val="22"/>
                <w:szCs w:val="22"/>
              </w:rPr>
            </w:pPr>
            <w:r>
              <w:rPr>
                <w:rFonts w:asciiTheme="minorHAnsi" w:hAnsiTheme="minorHAnsi" w:cstheme="minorHAnsi"/>
                <w:sz w:val="22"/>
                <w:szCs w:val="22"/>
              </w:rPr>
              <w:t>MZE</w:t>
            </w:r>
          </w:p>
        </w:tc>
        <w:tc>
          <w:tcPr>
            <w:tcW w:w="715" w:type="pct"/>
            <w:tcMar>
              <w:top w:w="142" w:type="dxa"/>
              <w:bottom w:w="0" w:type="dxa"/>
            </w:tcMar>
          </w:tcPr>
          <w:p w:rsidR="00EC27A5" w:rsidRDefault="00EC27A5" w:rsidP="00170BCB">
            <w:pPr>
              <w:jc w:val="right"/>
              <w:rPr>
                <w:rFonts w:asciiTheme="minorHAnsi" w:hAnsiTheme="minorHAnsi" w:cstheme="minorHAnsi"/>
                <w:sz w:val="22"/>
                <w:szCs w:val="22"/>
              </w:rPr>
            </w:pPr>
            <w:r>
              <w:rPr>
                <w:rFonts w:asciiTheme="minorHAnsi" w:hAnsiTheme="minorHAnsi" w:cstheme="minorHAnsi"/>
                <w:sz w:val="22"/>
                <w:szCs w:val="22"/>
              </w:rPr>
              <w:t>204 283</w:t>
            </w:r>
          </w:p>
        </w:tc>
        <w:tc>
          <w:tcPr>
            <w:tcW w:w="718" w:type="pct"/>
          </w:tcPr>
          <w:p w:rsidR="00EC27A5" w:rsidRPr="00D65E6D" w:rsidRDefault="00EC27A5" w:rsidP="00170BCB">
            <w:pPr>
              <w:jc w:val="right"/>
              <w:rPr>
                <w:rFonts w:asciiTheme="minorHAnsi" w:hAnsiTheme="minorHAnsi" w:cstheme="minorHAnsi"/>
                <w:sz w:val="20"/>
                <w:szCs w:val="20"/>
              </w:rPr>
            </w:pPr>
            <w:r>
              <w:rPr>
                <w:rFonts w:asciiTheme="minorHAnsi" w:hAnsiTheme="minorHAnsi" w:cstheme="minorHAnsi"/>
                <w:sz w:val="20"/>
                <w:szCs w:val="20"/>
              </w:rPr>
              <w:t>0</w:t>
            </w:r>
          </w:p>
        </w:tc>
        <w:tc>
          <w:tcPr>
            <w:tcW w:w="842" w:type="pct"/>
          </w:tcPr>
          <w:p w:rsidR="00EC27A5" w:rsidRDefault="00EC27A5" w:rsidP="00170BCB">
            <w:pPr>
              <w:jc w:val="right"/>
              <w:rPr>
                <w:rFonts w:asciiTheme="minorHAnsi" w:hAnsiTheme="minorHAnsi" w:cstheme="minorHAnsi"/>
                <w:sz w:val="22"/>
                <w:szCs w:val="22"/>
              </w:rPr>
            </w:pPr>
            <w:r>
              <w:rPr>
                <w:rFonts w:asciiTheme="minorHAnsi" w:hAnsiTheme="minorHAnsi" w:cstheme="minorHAnsi"/>
                <w:sz w:val="22"/>
                <w:szCs w:val="22"/>
              </w:rPr>
              <w:t>0</w:t>
            </w:r>
          </w:p>
        </w:tc>
        <w:tc>
          <w:tcPr>
            <w:tcW w:w="716" w:type="pct"/>
            <w:tcMar>
              <w:top w:w="142" w:type="dxa"/>
              <w:bottom w:w="0" w:type="dxa"/>
            </w:tcMar>
          </w:tcPr>
          <w:p w:rsidR="00EC27A5" w:rsidRPr="00D65E6D" w:rsidRDefault="00EC27A5" w:rsidP="00170BCB">
            <w:pPr>
              <w:jc w:val="right"/>
              <w:rPr>
                <w:rFonts w:asciiTheme="minorHAnsi" w:hAnsiTheme="minorHAnsi" w:cstheme="minorHAnsi"/>
                <w:sz w:val="22"/>
                <w:szCs w:val="22"/>
              </w:rPr>
            </w:pPr>
            <w:r>
              <w:rPr>
                <w:rFonts w:asciiTheme="minorHAnsi" w:hAnsiTheme="minorHAnsi" w:cstheme="minorHAnsi"/>
                <w:sz w:val="22"/>
                <w:szCs w:val="22"/>
              </w:rPr>
              <w:t>0</w:t>
            </w:r>
          </w:p>
        </w:tc>
      </w:tr>
      <w:tr w:rsidR="00170BCB" w:rsidRPr="00D65E6D" w:rsidTr="00170BCB">
        <w:tc>
          <w:tcPr>
            <w:tcW w:w="1220" w:type="pct"/>
            <w:tcMar>
              <w:top w:w="142" w:type="dxa"/>
              <w:bottom w:w="0" w:type="dxa"/>
            </w:tcMar>
          </w:tcPr>
          <w:p w:rsidR="00170BCB" w:rsidRPr="00D65E6D" w:rsidRDefault="00EC27A5" w:rsidP="00170BCB">
            <w:pPr>
              <w:jc w:val="center"/>
              <w:rPr>
                <w:rFonts w:asciiTheme="minorHAnsi" w:hAnsiTheme="minorHAnsi" w:cstheme="minorHAnsi"/>
                <w:sz w:val="22"/>
                <w:szCs w:val="22"/>
              </w:rPr>
            </w:pPr>
            <w:r>
              <w:rPr>
                <w:rFonts w:asciiTheme="minorHAnsi" w:hAnsiTheme="minorHAnsi" w:cstheme="minorHAnsi"/>
                <w:sz w:val="22"/>
                <w:szCs w:val="22"/>
              </w:rPr>
              <w:t>Dotace na památky</w:t>
            </w:r>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r w:rsidRPr="00D65E6D">
              <w:rPr>
                <w:rFonts w:asciiTheme="minorHAnsi" w:hAnsiTheme="minorHAnsi" w:cstheme="minorHAnsi"/>
                <w:sz w:val="22"/>
                <w:szCs w:val="22"/>
              </w:rPr>
              <w:t>MK</w:t>
            </w:r>
          </w:p>
        </w:tc>
        <w:tc>
          <w:tcPr>
            <w:tcW w:w="715" w:type="pct"/>
            <w:tcMar>
              <w:top w:w="142" w:type="dxa"/>
              <w:bottom w:w="0" w:type="dxa"/>
            </w:tcMar>
          </w:tcPr>
          <w:p w:rsidR="00170BCB" w:rsidRPr="00D65E6D" w:rsidRDefault="00EC27A5" w:rsidP="00170BCB">
            <w:pPr>
              <w:jc w:val="right"/>
              <w:rPr>
                <w:rFonts w:asciiTheme="minorHAnsi" w:hAnsiTheme="minorHAnsi" w:cstheme="minorHAnsi"/>
                <w:sz w:val="22"/>
                <w:szCs w:val="22"/>
              </w:rPr>
            </w:pPr>
            <w:r>
              <w:rPr>
                <w:rFonts w:asciiTheme="minorHAnsi" w:hAnsiTheme="minorHAnsi" w:cstheme="minorHAnsi"/>
                <w:sz w:val="22"/>
                <w:szCs w:val="22"/>
              </w:rPr>
              <w:t>200 000</w:t>
            </w:r>
          </w:p>
        </w:tc>
        <w:tc>
          <w:tcPr>
            <w:tcW w:w="718" w:type="pct"/>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95 000</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200 000</w:t>
            </w:r>
          </w:p>
        </w:tc>
      </w:tr>
      <w:tr w:rsidR="00170BCB" w:rsidRPr="00D65E6D" w:rsidTr="00170BCB">
        <w:tc>
          <w:tcPr>
            <w:tcW w:w="1220" w:type="pct"/>
            <w:tcMar>
              <w:top w:w="142" w:type="dxa"/>
              <w:bottom w:w="0" w:type="dxa"/>
            </w:tcMar>
          </w:tcPr>
          <w:p w:rsidR="00170BCB" w:rsidRPr="00D65E6D" w:rsidRDefault="00EC27A5" w:rsidP="00170BCB">
            <w:pPr>
              <w:jc w:val="center"/>
              <w:rPr>
                <w:rFonts w:asciiTheme="minorHAnsi" w:hAnsiTheme="minorHAnsi" w:cstheme="minorHAnsi"/>
                <w:sz w:val="22"/>
                <w:szCs w:val="22"/>
              </w:rPr>
            </w:pPr>
            <w:r>
              <w:rPr>
                <w:rFonts w:asciiTheme="minorHAnsi" w:hAnsiTheme="minorHAnsi" w:cstheme="minorHAnsi"/>
                <w:sz w:val="22"/>
                <w:szCs w:val="22"/>
              </w:rPr>
              <w:t>Ošetření stromů, výsadba nových…</w:t>
            </w:r>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r>
              <w:rPr>
                <w:rFonts w:asciiTheme="minorHAnsi" w:hAnsiTheme="minorHAnsi" w:cstheme="minorHAnsi"/>
                <w:sz w:val="22"/>
                <w:szCs w:val="22"/>
              </w:rPr>
              <w:t>MŽP</w:t>
            </w:r>
          </w:p>
        </w:tc>
        <w:tc>
          <w:tcPr>
            <w:tcW w:w="715" w:type="pct"/>
            <w:tcMar>
              <w:top w:w="142" w:type="dxa"/>
              <w:bottom w:w="0" w:type="dxa"/>
            </w:tcMar>
          </w:tcPr>
          <w:p w:rsidR="00170BCB" w:rsidRDefault="00EC27A5" w:rsidP="00170BCB">
            <w:pPr>
              <w:jc w:val="right"/>
              <w:rPr>
                <w:rFonts w:asciiTheme="minorHAnsi" w:hAnsiTheme="minorHAnsi" w:cstheme="minorHAnsi"/>
                <w:sz w:val="22"/>
                <w:szCs w:val="22"/>
              </w:rPr>
            </w:pPr>
            <w:r>
              <w:rPr>
                <w:rFonts w:asciiTheme="minorHAnsi" w:hAnsiTheme="minorHAnsi" w:cstheme="minorHAnsi"/>
                <w:sz w:val="22"/>
                <w:szCs w:val="22"/>
              </w:rPr>
              <w:t>18 000</w:t>
            </w:r>
          </w:p>
        </w:tc>
        <w:tc>
          <w:tcPr>
            <w:tcW w:w="718"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0</w:t>
            </w:r>
          </w:p>
        </w:tc>
        <w:tc>
          <w:tcPr>
            <w:tcW w:w="842" w:type="pct"/>
          </w:tcPr>
          <w:p w:rsidR="00170BCB" w:rsidRDefault="00170BCB" w:rsidP="00170BCB">
            <w:pPr>
              <w:jc w:val="right"/>
              <w:rPr>
                <w:rFonts w:asciiTheme="minorHAnsi" w:hAnsiTheme="minorHAnsi" w:cstheme="minorHAnsi"/>
                <w:sz w:val="22"/>
                <w:szCs w:val="22"/>
              </w:rPr>
            </w:pPr>
            <w:r>
              <w:rPr>
                <w:rFonts w:asciiTheme="minorHAnsi" w:hAnsiTheme="minorHAnsi" w:cstheme="minorHAnsi"/>
                <w:sz w:val="22"/>
                <w:szCs w:val="22"/>
              </w:rPr>
              <w:t>79 900</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0</w:t>
            </w:r>
          </w:p>
        </w:tc>
      </w:tr>
      <w:tr w:rsidR="00170BCB" w:rsidRPr="00D65E6D" w:rsidTr="00170BCB">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sidRPr="00D65E6D">
              <w:rPr>
                <w:rFonts w:asciiTheme="minorHAnsi" w:hAnsiTheme="minorHAnsi" w:cstheme="minorHAnsi"/>
                <w:sz w:val="22"/>
                <w:szCs w:val="22"/>
              </w:rPr>
              <w:t xml:space="preserve">Dotace – knihovna </w:t>
            </w:r>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r w:rsidRPr="00D65E6D">
              <w:rPr>
                <w:rFonts w:asciiTheme="minorHAnsi" w:hAnsiTheme="minorHAnsi" w:cstheme="minorHAnsi"/>
                <w:sz w:val="22"/>
                <w:szCs w:val="22"/>
              </w:rPr>
              <w:t>MK</w:t>
            </w:r>
          </w:p>
        </w:tc>
        <w:tc>
          <w:tcPr>
            <w:tcW w:w="715" w:type="pct"/>
            <w:tcMar>
              <w:top w:w="142" w:type="dxa"/>
              <w:bottom w:w="0" w:type="dxa"/>
            </w:tcMar>
          </w:tcPr>
          <w:p w:rsidR="00170BCB" w:rsidRPr="00D65E6D" w:rsidRDefault="0028308D" w:rsidP="00170BCB">
            <w:pPr>
              <w:jc w:val="right"/>
              <w:rPr>
                <w:rFonts w:asciiTheme="minorHAnsi" w:hAnsiTheme="minorHAnsi" w:cstheme="minorHAnsi"/>
                <w:sz w:val="22"/>
                <w:szCs w:val="22"/>
              </w:rPr>
            </w:pPr>
            <w:r>
              <w:rPr>
                <w:rFonts w:asciiTheme="minorHAnsi" w:hAnsiTheme="minorHAnsi" w:cstheme="minorHAnsi"/>
                <w:sz w:val="22"/>
                <w:szCs w:val="22"/>
              </w:rPr>
              <w:t>171 000</w:t>
            </w:r>
          </w:p>
        </w:tc>
        <w:tc>
          <w:tcPr>
            <w:tcW w:w="718" w:type="pct"/>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14 000</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26 000</w:t>
            </w:r>
          </w:p>
        </w:tc>
      </w:tr>
      <w:tr w:rsidR="00170BCB" w:rsidRPr="00D65E6D" w:rsidTr="00170BCB">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sidRPr="00D65E6D">
              <w:rPr>
                <w:rFonts w:asciiTheme="minorHAnsi" w:hAnsiTheme="minorHAnsi" w:cstheme="minorHAnsi"/>
                <w:sz w:val="22"/>
                <w:szCs w:val="22"/>
              </w:rPr>
              <w:t>Protipovodňová opatření</w:t>
            </w:r>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r w:rsidRPr="00D65E6D">
              <w:rPr>
                <w:rFonts w:asciiTheme="minorHAnsi" w:hAnsiTheme="minorHAnsi" w:cstheme="minorHAnsi"/>
                <w:sz w:val="22"/>
                <w:szCs w:val="22"/>
              </w:rPr>
              <w:t>MŽP</w:t>
            </w:r>
          </w:p>
        </w:tc>
        <w:tc>
          <w:tcPr>
            <w:tcW w:w="715" w:type="pct"/>
            <w:tcMar>
              <w:top w:w="142" w:type="dxa"/>
              <w:bottom w:w="0" w:type="dxa"/>
            </w:tcMar>
          </w:tcPr>
          <w:p w:rsidR="00170BCB" w:rsidRPr="00D65E6D" w:rsidRDefault="0028308D" w:rsidP="00170BCB">
            <w:pPr>
              <w:jc w:val="right"/>
              <w:rPr>
                <w:rFonts w:asciiTheme="minorHAnsi" w:hAnsiTheme="minorHAnsi" w:cstheme="minorHAnsi"/>
                <w:sz w:val="22"/>
                <w:szCs w:val="22"/>
              </w:rPr>
            </w:pPr>
            <w:r>
              <w:rPr>
                <w:rFonts w:asciiTheme="minorHAnsi" w:hAnsiTheme="minorHAnsi" w:cstheme="minorHAnsi"/>
                <w:sz w:val="22"/>
                <w:szCs w:val="22"/>
              </w:rPr>
              <w:t>0</w:t>
            </w:r>
          </w:p>
        </w:tc>
        <w:tc>
          <w:tcPr>
            <w:tcW w:w="718" w:type="pct"/>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14 399</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2 153 291</w:t>
            </w:r>
          </w:p>
        </w:tc>
      </w:tr>
      <w:tr w:rsidR="00EC27A5" w:rsidRPr="00D65E6D" w:rsidTr="00170BCB">
        <w:tc>
          <w:tcPr>
            <w:tcW w:w="1220" w:type="pct"/>
            <w:tcMar>
              <w:top w:w="142" w:type="dxa"/>
              <w:bottom w:w="0" w:type="dxa"/>
            </w:tcMar>
          </w:tcPr>
          <w:p w:rsidR="00EC27A5" w:rsidRPr="00EC27A5" w:rsidRDefault="00EC27A5" w:rsidP="00EC27A5">
            <w:pPr>
              <w:rPr>
                <w:rFonts w:asciiTheme="minorHAnsi" w:hAnsiTheme="minorHAnsi" w:cstheme="minorHAnsi"/>
                <w:b/>
                <w:sz w:val="22"/>
                <w:szCs w:val="22"/>
                <w:highlight w:val="lightGray"/>
              </w:rPr>
            </w:pPr>
            <w:r w:rsidRPr="00EC27A5">
              <w:rPr>
                <w:rFonts w:asciiTheme="minorHAnsi" w:hAnsiTheme="minorHAnsi" w:cstheme="minorHAnsi"/>
                <w:b/>
                <w:sz w:val="22"/>
                <w:szCs w:val="22"/>
                <w:highlight w:val="lightGray"/>
              </w:rPr>
              <w:lastRenderedPageBreak/>
              <w:t>Účel</w:t>
            </w:r>
          </w:p>
        </w:tc>
        <w:tc>
          <w:tcPr>
            <w:tcW w:w="789" w:type="pct"/>
            <w:tcMar>
              <w:top w:w="142" w:type="dxa"/>
              <w:bottom w:w="0" w:type="dxa"/>
            </w:tcMar>
          </w:tcPr>
          <w:p w:rsidR="00EC27A5" w:rsidRPr="00EC27A5" w:rsidRDefault="00EC27A5" w:rsidP="00EC27A5">
            <w:pPr>
              <w:rPr>
                <w:rFonts w:asciiTheme="minorHAnsi" w:hAnsiTheme="minorHAnsi" w:cstheme="minorHAnsi"/>
                <w:b/>
                <w:sz w:val="22"/>
                <w:szCs w:val="22"/>
                <w:highlight w:val="lightGray"/>
              </w:rPr>
            </w:pPr>
            <w:r w:rsidRPr="00EC27A5">
              <w:rPr>
                <w:rFonts w:asciiTheme="minorHAnsi" w:hAnsiTheme="minorHAnsi" w:cstheme="minorHAnsi"/>
                <w:b/>
                <w:sz w:val="22"/>
                <w:szCs w:val="22"/>
                <w:highlight w:val="lightGray"/>
              </w:rPr>
              <w:t>Poskytovatel</w:t>
            </w:r>
          </w:p>
        </w:tc>
        <w:tc>
          <w:tcPr>
            <w:tcW w:w="715" w:type="pct"/>
            <w:tcMar>
              <w:top w:w="142" w:type="dxa"/>
              <w:bottom w:w="0" w:type="dxa"/>
            </w:tcMar>
          </w:tcPr>
          <w:p w:rsidR="00EC27A5" w:rsidRPr="00EC27A5" w:rsidRDefault="00EC27A5" w:rsidP="00EC27A5">
            <w:pPr>
              <w:jc w:val="left"/>
              <w:rPr>
                <w:rFonts w:asciiTheme="minorHAnsi" w:hAnsiTheme="minorHAnsi" w:cstheme="minorHAnsi"/>
                <w:b/>
                <w:sz w:val="22"/>
                <w:szCs w:val="22"/>
                <w:highlight w:val="lightGray"/>
              </w:rPr>
            </w:pPr>
            <w:r w:rsidRPr="00EC27A5">
              <w:rPr>
                <w:rFonts w:asciiTheme="minorHAnsi" w:hAnsiTheme="minorHAnsi" w:cstheme="minorHAnsi"/>
                <w:b/>
                <w:sz w:val="22"/>
                <w:szCs w:val="22"/>
                <w:highlight w:val="lightGray"/>
              </w:rPr>
              <w:t>Poskytnuto    v roce 2021</w:t>
            </w:r>
          </w:p>
        </w:tc>
        <w:tc>
          <w:tcPr>
            <w:tcW w:w="718" w:type="pct"/>
          </w:tcPr>
          <w:p w:rsidR="00EC27A5" w:rsidRPr="00EC27A5" w:rsidRDefault="00EC27A5" w:rsidP="00EC27A5">
            <w:pPr>
              <w:rPr>
                <w:rFonts w:asciiTheme="minorHAnsi" w:hAnsiTheme="minorHAnsi" w:cstheme="minorHAnsi"/>
                <w:b/>
                <w:sz w:val="22"/>
                <w:szCs w:val="22"/>
                <w:highlight w:val="lightGray"/>
              </w:rPr>
            </w:pPr>
            <w:r w:rsidRPr="00EC27A5">
              <w:rPr>
                <w:rFonts w:asciiTheme="minorHAnsi" w:hAnsiTheme="minorHAnsi" w:cstheme="minorHAnsi"/>
                <w:b/>
                <w:sz w:val="22"/>
                <w:szCs w:val="22"/>
                <w:highlight w:val="lightGray"/>
              </w:rPr>
              <w:t>Vypořádání roku 2021</w:t>
            </w:r>
          </w:p>
        </w:tc>
        <w:tc>
          <w:tcPr>
            <w:tcW w:w="842" w:type="pct"/>
          </w:tcPr>
          <w:p w:rsidR="00EC27A5" w:rsidRPr="00EC27A5" w:rsidRDefault="00EC27A5" w:rsidP="00EC27A5">
            <w:pPr>
              <w:jc w:val="left"/>
              <w:rPr>
                <w:rFonts w:asciiTheme="minorHAnsi" w:hAnsiTheme="minorHAnsi" w:cstheme="minorHAnsi"/>
                <w:b/>
                <w:sz w:val="22"/>
                <w:szCs w:val="22"/>
                <w:highlight w:val="lightGray"/>
              </w:rPr>
            </w:pPr>
            <w:r w:rsidRPr="00EC27A5">
              <w:rPr>
                <w:rFonts w:asciiTheme="minorHAnsi" w:hAnsiTheme="minorHAnsi" w:cstheme="minorHAnsi"/>
                <w:b/>
                <w:sz w:val="22"/>
                <w:szCs w:val="22"/>
                <w:highlight w:val="lightGray"/>
              </w:rPr>
              <w:t>Poskytnuto    v roce 2020</w:t>
            </w:r>
          </w:p>
        </w:tc>
        <w:tc>
          <w:tcPr>
            <w:tcW w:w="716" w:type="pct"/>
            <w:tcMar>
              <w:top w:w="142" w:type="dxa"/>
              <w:bottom w:w="0" w:type="dxa"/>
            </w:tcMar>
          </w:tcPr>
          <w:p w:rsidR="00EC27A5" w:rsidRPr="00EC27A5" w:rsidRDefault="00EC27A5" w:rsidP="00EC27A5">
            <w:pPr>
              <w:jc w:val="left"/>
              <w:rPr>
                <w:rFonts w:asciiTheme="minorHAnsi" w:hAnsiTheme="minorHAnsi" w:cstheme="minorHAnsi"/>
                <w:b/>
                <w:sz w:val="22"/>
                <w:szCs w:val="22"/>
                <w:highlight w:val="lightGray"/>
              </w:rPr>
            </w:pPr>
            <w:r w:rsidRPr="00EC27A5">
              <w:rPr>
                <w:rFonts w:asciiTheme="minorHAnsi" w:hAnsiTheme="minorHAnsi" w:cstheme="minorHAnsi"/>
                <w:b/>
                <w:sz w:val="22"/>
                <w:szCs w:val="22"/>
                <w:highlight w:val="lightGray"/>
              </w:rPr>
              <w:t>Poskytnuto v roce 2019</w:t>
            </w:r>
          </w:p>
        </w:tc>
      </w:tr>
      <w:tr w:rsidR="00170BCB" w:rsidRPr="00D65E6D" w:rsidTr="00170BCB">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sidRPr="00D65E6D">
              <w:rPr>
                <w:rFonts w:asciiTheme="minorHAnsi" w:hAnsiTheme="minorHAnsi" w:cstheme="minorHAnsi"/>
                <w:sz w:val="22"/>
                <w:szCs w:val="22"/>
              </w:rPr>
              <w:t>Dotace na sčítání lidí, bytů a domů</w:t>
            </w:r>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proofErr w:type="gramStart"/>
            <w:r w:rsidRPr="00D65E6D">
              <w:rPr>
                <w:rFonts w:asciiTheme="minorHAnsi" w:hAnsiTheme="minorHAnsi" w:cstheme="minorHAnsi"/>
                <w:sz w:val="22"/>
                <w:szCs w:val="22"/>
              </w:rPr>
              <w:t>MF - VPS</w:t>
            </w:r>
            <w:proofErr w:type="gramEnd"/>
          </w:p>
        </w:tc>
        <w:tc>
          <w:tcPr>
            <w:tcW w:w="715" w:type="pct"/>
            <w:tcMar>
              <w:top w:w="142" w:type="dxa"/>
              <w:bottom w:w="0" w:type="dxa"/>
            </w:tcMar>
          </w:tcPr>
          <w:p w:rsidR="00170BCB" w:rsidRPr="00EC27A5" w:rsidRDefault="00EC27A5" w:rsidP="00170BCB">
            <w:pPr>
              <w:jc w:val="right"/>
              <w:rPr>
                <w:rFonts w:asciiTheme="minorHAnsi" w:hAnsiTheme="minorHAnsi" w:cstheme="minorHAnsi"/>
                <w:sz w:val="22"/>
                <w:szCs w:val="22"/>
                <w:highlight w:val="lightGray"/>
              </w:rPr>
            </w:pPr>
            <w:r>
              <w:rPr>
                <w:rFonts w:asciiTheme="minorHAnsi" w:hAnsiTheme="minorHAnsi" w:cstheme="minorHAnsi"/>
                <w:sz w:val="22"/>
                <w:szCs w:val="22"/>
                <w:highlight w:val="lightGray"/>
              </w:rPr>
              <w:t>0</w:t>
            </w:r>
          </w:p>
        </w:tc>
        <w:tc>
          <w:tcPr>
            <w:tcW w:w="718" w:type="pct"/>
          </w:tcPr>
          <w:p w:rsidR="00170BCB" w:rsidRPr="00D65E6D" w:rsidRDefault="00170BCB" w:rsidP="00170BCB">
            <w:pPr>
              <w:jc w:val="right"/>
              <w:rPr>
                <w:rFonts w:asciiTheme="minorHAnsi" w:hAnsiTheme="minorHAnsi" w:cstheme="minorHAnsi"/>
                <w:sz w:val="20"/>
                <w:szCs w:val="20"/>
              </w:rPr>
            </w:pPr>
            <w:r>
              <w:rPr>
                <w:rFonts w:asciiTheme="minorHAnsi" w:hAnsiTheme="minorHAnsi" w:cstheme="minorHAnsi"/>
                <w:sz w:val="20"/>
                <w:szCs w:val="20"/>
              </w:rPr>
              <w:t>0</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26 945</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15 190</w:t>
            </w:r>
          </w:p>
        </w:tc>
      </w:tr>
      <w:tr w:rsidR="00EC27A5" w:rsidRPr="00D65E6D" w:rsidTr="00170BCB">
        <w:tc>
          <w:tcPr>
            <w:tcW w:w="1220" w:type="pct"/>
            <w:tcMar>
              <w:top w:w="142" w:type="dxa"/>
              <w:bottom w:w="0" w:type="dxa"/>
            </w:tcMar>
          </w:tcPr>
          <w:p w:rsidR="00EC27A5" w:rsidRPr="00D65E6D" w:rsidRDefault="00EC27A5" w:rsidP="00EC27A5">
            <w:pPr>
              <w:jc w:val="center"/>
              <w:rPr>
                <w:rFonts w:asciiTheme="minorHAnsi" w:hAnsiTheme="minorHAnsi" w:cstheme="minorHAnsi"/>
                <w:sz w:val="22"/>
                <w:szCs w:val="22"/>
              </w:rPr>
            </w:pPr>
            <w:r w:rsidRPr="00D65E6D">
              <w:rPr>
                <w:rFonts w:asciiTheme="minorHAnsi" w:hAnsiTheme="minorHAnsi" w:cstheme="minorHAnsi"/>
                <w:sz w:val="22"/>
                <w:szCs w:val="22"/>
              </w:rPr>
              <w:t xml:space="preserve">Dotace na </w:t>
            </w:r>
            <w:r>
              <w:rPr>
                <w:rFonts w:asciiTheme="minorHAnsi" w:hAnsiTheme="minorHAnsi" w:cstheme="minorHAnsi"/>
                <w:sz w:val="22"/>
                <w:szCs w:val="22"/>
              </w:rPr>
              <w:t xml:space="preserve">volby </w:t>
            </w:r>
          </w:p>
        </w:tc>
        <w:tc>
          <w:tcPr>
            <w:tcW w:w="789" w:type="pct"/>
            <w:tcMar>
              <w:top w:w="142" w:type="dxa"/>
              <w:bottom w:w="0" w:type="dxa"/>
            </w:tcMar>
          </w:tcPr>
          <w:p w:rsidR="00EC27A5" w:rsidRPr="00D65E6D" w:rsidRDefault="00EC27A5" w:rsidP="00EC27A5">
            <w:pPr>
              <w:rPr>
                <w:rFonts w:asciiTheme="minorHAnsi" w:hAnsiTheme="minorHAnsi" w:cstheme="minorHAnsi"/>
                <w:sz w:val="22"/>
                <w:szCs w:val="22"/>
              </w:rPr>
            </w:pPr>
            <w:r w:rsidRPr="00D65E6D">
              <w:rPr>
                <w:rFonts w:asciiTheme="minorHAnsi" w:hAnsiTheme="minorHAnsi" w:cstheme="minorHAnsi"/>
                <w:sz w:val="22"/>
                <w:szCs w:val="22"/>
              </w:rPr>
              <w:t xml:space="preserve">MF </w:t>
            </w:r>
            <w:r>
              <w:rPr>
                <w:rFonts w:asciiTheme="minorHAnsi" w:hAnsiTheme="minorHAnsi" w:cstheme="minorHAnsi"/>
                <w:sz w:val="22"/>
                <w:szCs w:val="22"/>
              </w:rPr>
              <w:t>–</w:t>
            </w:r>
            <w:r w:rsidRPr="00D65E6D">
              <w:rPr>
                <w:rFonts w:asciiTheme="minorHAnsi" w:hAnsiTheme="minorHAnsi" w:cstheme="minorHAnsi"/>
                <w:sz w:val="22"/>
                <w:szCs w:val="22"/>
              </w:rPr>
              <w:t xml:space="preserve"> VPS</w:t>
            </w:r>
            <w:r>
              <w:rPr>
                <w:rFonts w:asciiTheme="minorHAnsi" w:hAnsiTheme="minorHAnsi" w:cstheme="minorHAnsi"/>
                <w:sz w:val="22"/>
                <w:szCs w:val="22"/>
              </w:rPr>
              <w:t xml:space="preserve"> </w:t>
            </w:r>
          </w:p>
        </w:tc>
        <w:tc>
          <w:tcPr>
            <w:tcW w:w="715" w:type="pct"/>
            <w:tcMar>
              <w:top w:w="142" w:type="dxa"/>
              <w:bottom w:w="0" w:type="dxa"/>
            </w:tcMar>
          </w:tcPr>
          <w:p w:rsidR="00EC27A5" w:rsidRPr="00D65E6D" w:rsidRDefault="00EC27A5" w:rsidP="00EC27A5">
            <w:pPr>
              <w:jc w:val="right"/>
              <w:rPr>
                <w:rFonts w:asciiTheme="minorHAnsi" w:hAnsiTheme="minorHAnsi" w:cstheme="minorHAnsi"/>
                <w:sz w:val="22"/>
                <w:szCs w:val="22"/>
              </w:rPr>
            </w:pPr>
            <w:r>
              <w:rPr>
                <w:rFonts w:asciiTheme="minorHAnsi" w:hAnsiTheme="minorHAnsi" w:cstheme="minorHAnsi"/>
                <w:sz w:val="22"/>
                <w:szCs w:val="22"/>
              </w:rPr>
              <w:t>144 000</w:t>
            </w:r>
          </w:p>
        </w:tc>
        <w:tc>
          <w:tcPr>
            <w:tcW w:w="718" w:type="pct"/>
          </w:tcPr>
          <w:p w:rsidR="00EC27A5" w:rsidRPr="00D65E6D" w:rsidRDefault="00EC27A5" w:rsidP="00EC27A5">
            <w:pPr>
              <w:jc w:val="right"/>
              <w:rPr>
                <w:rFonts w:asciiTheme="minorHAnsi" w:hAnsiTheme="minorHAnsi" w:cstheme="minorHAnsi"/>
                <w:sz w:val="20"/>
                <w:szCs w:val="20"/>
              </w:rPr>
            </w:pPr>
            <w:r w:rsidRPr="00D65E6D">
              <w:rPr>
                <w:rFonts w:asciiTheme="minorHAnsi" w:hAnsiTheme="minorHAnsi" w:cstheme="minorHAnsi"/>
                <w:sz w:val="20"/>
                <w:szCs w:val="20"/>
              </w:rPr>
              <w:t xml:space="preserve">Vratka      </w:t>
            </w:r>
            <w:r>
              <w:rPr>
                <w:rFonts w:asciiTheme="minorHAnsi" w:hAnsiTheme="minorHAnsi" w:cstheme="minorHAnsi"/>
                <w:sz w:val="20"/>
                <w:szCs w:val="20"/>
              </w:rPr>
              <w:t xml:space="preserve">    </w:t>
            </w:r>
            <w:r w:rsidRPr="00D65E6D">
              <w:rPr>
                <w:rFonts w:asciiTheme="minorHAnsi" w:hAnsiTheme="minorHAnsi" w:cstheme="minorHAnsi"/>
                <w:sz w:val="20"/>
                <w:szCs w:val="20"/>
              </w:rPr>
              <w:t xml:space="preserve"> </w:t>
            </w:r>
            <w:r>
              <w:rPr>
                <w:rFonts w:asciiTheme="minorHAnsi" w:hAnsiTheme="minorHAnsi" w:cstheme="minorHAnsi"/>
                <w:sz w:val="20"/>
                <w:szCs w:val="20"/>
              </w:rPr>
              <w:t>16 234</w:t>
            </w:r>
            <w:r w:rsidRPr="00D65E6D">
              <w:rPr>
                <w:rFonts w:asciiTheme="minorHAnsi" w:hAnsiTheme="minorHAnsi" w:cstheme="minorHAnsi"/>
                <w:sz w:val="20"/>
                <w:szCs w:val="20"/>
              </w:rPr>
              <w:t xml:space="preserve"> Kč</w:t>
            </w:r>
          </w:p>
        </w:tc>
        <w:tc>
          <w:tcPr>
            <w:tcW w:w="842" w:type="pct"/>
          </w:tcPr>
          <w:p w:rsidR="00EC27A5" w:rsidRPr="00D65E6D" w:rsidRDefault="00EC27A5" w:rsidP="00EC27A5">
            <w:pPr>
              <w:jc w:val="right"/>
              <w:rPr>
                <w:rFonts w:asciiTheme="minorHAnsi" w:hAnsiTheme="minorHAnsi" w:cstheme="minorHAnsi"/>
                <w:sz w:val="22"/>
                <w:szCs w:val="22"/>
              </w:rPr>
            </w:pPr>
            <w:r>
              <w:rPr>
                <w:rFonts w:asciiTheme="minorHAnsi" w:hAnsiTheme="minorHAnsi" w:cstheme="minorHAnsi"/>
                <w:sz w:val="22"/>
                <w:szCs w:val="22"/>
              </w:rPr>
              <w:t>207 000</w:t>
            </w:r>
          </w:p>
        </w:tc>
        <w:tc>
          <w:tcPr>
            <w:tcW w:w="716" w:type="pct"/>
            <w:tcMar>
              <w:top w:w="142" w:type="dxa"/>
              <w:bottom w:w="0" w:type="dxa"/>
            </w:tcMar>
          </w:tcPr>
          <w:p w:rsidR="00EC27A5" w:rsidRPr="00D65E6D" w:rsidRDefault="00EC27A5" w:rsidP="00EC27A5">
            <w:pPr>
              <w:jc w:val="right"/>
              <w:rPr>
                <w:rFonts w:asciiTheme="minorHAnsi" w:hAnsiTheme="minorHAnsi" w:cstheme="minorHAnsi"/>
                <w:sz w:val="22"/>
                <w:szCs w:val="22"/>
              </w:rPr>
            </w:pPr>
            <w:r w:rsidRPr="00D65E6D">
              <w:rPr>
                <w:rFonts w:asciiTheme="minorHAnsi" w:hAnsiTheme="minorHAnsi" w:cstheme="minorHAnsi"/>
                <w:sz w:val="22"/>
                <w:szCs w:val="22"/>
              </w:rPr>
              <w:t>131 000</w:t>
            </w:r>
          </w:p>
        </w:tc>
      </w:tr>
      <w:tr w:rsidR="00170BCB" w:rsidRPr="00D65E6D" w:rsidTr="00170BCB">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Pr>
                <w:rFonts w:asciiTheme="minorHAnsi" w:hAnsiTheme="minorHAnsi" w:cstheme="minorHAnsi"/>
                <w:sz w:val="22"/>
                <w:szCs w:val="22"/>
              </w:rPr>
              <w:t>Jednorázový kompenzační bonus</w:t>
            </w:r>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proofErr w:type="gramStart"/>
            <w:r>
              <w:rPr>
                <w:rFonts w:asciiTheme="minorHAnsi" w:hAnsiTheme="minorHAnsi" w:cstheme="minorHAnsi"/>
                <w:sz w:val="22"/>
                <w:szCs w:val="22"/>
              </w:rPr>
              <w:t>MF - VPS</w:t>
            </w:r>
            <w:proofErr w:type="gramEnd"/>
          </w:p>
        </w:tc>
        <w:tc>
          <w:tcPr>
            <w:tcW w:w="715" w:type="pct"/>
            <w:tcMar>
              <w:top w:w="142" w:type="dxa"/>
              <w:bottom w:w="0" w:type="dxa"/>
            </w:tcMar>
          </w:tcPr>
          <w:p w:rsidR="00170BCB" w:rsidRDefault="00EC27A5" w:rsidP="00170BCB">
            <w:pPr>
              <w:jc w:val="right"/>
              <w:rPr>
                <w:rFonts w:asciiTheme="minorHAnsi" w:hAnsiTheme="minorHAnsi" w:cstheme="minorHAnsi"/>
                <w:sz w:val="22"/>
                <w:szCs w:val="22"/>
              </w:rPr>
            </w:pPr>
            <w:r>
              <w:rPr>
                <w:rFonts w:asciiTheme="minorHAnsi" w:hAnsiTheme="minorHAnsi" w:cstheme="minorHAnsi"/>
                <w:sz w:val="22"/>
                <w:szCs w:val="22"/>
              </w:rPr>
              <w:t>1 140 887</w:t>
            </w:r>
          </w:p>
        </w:tc>
        <w:tc>
          <w:tcPr>
            <w:tcW w:w="718" w:type="pct"/>
          </w:tcPr>
          <w:p w:rsidR="00170BCB" w:rsidRDefault="00170BCB" w:rsidP="00170BCB">
            <w:pPr>
              <w:jc w:val="right"/>
              <w:rPr>
                <w:rFonts w:asciiTheme="minorHAnsi" w:hAnsiTheme="minorHAnsi" w:cstheme="minorHAnsi"/>
                <w:sz w:val="20"/>
                <w:szCs w:val="20"/>
              </w:rPr>
            </w:pPr>
            <w:r>
              <w:rPr>
                <w:rFonts w:asciiTheme="minorHAnsi" w:hAnsiTheme="minorHAnsi" w:cstheme="minorHAnsi"/>
                <w:sz w:val="20"/>
                <w:szCs w:val="20"/>
              </w:rPr>
              <w:t xml:space="preserve">Bez </w:t>
            </w:r>
            <w:proofErr w:type="spellStart"/>
            <w:r>
              <w:rPr>
                <w:rFonts w:asciiTheme="minorHAnsi" w:hAnsiTheme="minorHAnsi" w:cstheme="minorHAnsi"/>
                <w:sz w:val="20"/>
                <w:szCs w:val="20"/>
              </w:rPr>
              <w:t>finanč</w:t>
            </w:r>
            <w:proofErr w:type="spellEnd"/>
            <w:r>
              <w:rPr>
                <w:rFonts w:asciiTheme="minorHAnsi" w:hAnsiTheme="minorHAnsi" w:cstheme="minorHAnsi"/>
                <w:sz w:val="20"/>
                <w:szCs w:val="20"/>
              </w:rPr>
              <w:t>. vypořádání</w:t>
            </w:r>
          </w:p>
        </w:tc>
        <w:tc>
          <w:tcPr>
            <w:tcW w:w="842" w:type="pct"/>
          </w:tcPr>
          <w:p w:rsidR="00170BCB" w:rsidRDefault="00170BCB" w:rsidP="00170BCB">
            <w:pPr>
              <w:jc w:val="right"/>
              <w:rPr>
                <w:rFonts w:asciiTheme="minorHAnsi" w:hAnsiTheme="minorHAnsi" w:cstheme="minorHAnsi"/>
                <w:sz w:val="22"/>
                <w:szCs w:val="22"/>
              </w:rPr>
            </w:pPr>
            <w:r>
              <w:rPr>
                <w:rFonts w:asciiTheme="minorHAnsi" w:hAnsiTheme="minorHAnsi" w:cstheme="minorHAnsi"/>
                <w:sz w:val="22"/>
                <w:szCs w:val="22"/>
              </w:rPr>
              <w:t>6 071 250</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0</w:t>
            </w:r>
          </w:p>
        </w:tc>
      </w:tr>
      <w:tr w:rsidR="00170BCB" w:rsidRPr="00D65E6D" w:rsidTr="00170BCB">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sidRPr="00D65E6D">
              <w:rPr>
                <w:rFonts w:asciiTheme="minorHAnsi" w:hAnsiTheme="minorHAnsi" w:cstheme="minorHAnsi"/>
                <w:sz w:val="22"/>
                <w:szCs w:val="22"/>
              </w:rPr>
              <w:t>Veřejné osvětlení</w:t>
            </w:r>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proofErr w:type="gramStart"/>
            <w:r w:rsidRPr="00D65E6D">
              <w:rPr>
                <w:rFonts w:asciiTheme="minorHAnsi" w:hAnsiTheme="minorHAnsi" w:cstheme="minorHAnsi"/>
                <w:sz w:val="22"/>
                <w:szCs w:val="22"/>
              </w:rPr>
              <w:t>MV - EFEKT</w:t>
            </w:r>
            <w:proofErr w:type="gramEnd"/>
          </w:p>
        </w:tc>
        <w:tc>
          <w:tcPr>
            <w:tcW w:w="715" w:type="pct"/>
            <w:tcMar>
              <w:top w:w="142" w:type="dxa"/>
              <w:bottom w:w="0" w:type="dxa"/>
            </w:tcMar>
          </w:tcPr>
          <w:p w:rsidR="00170BCB" w:rsidRPr="00D65E6D" w:rsidRDefault="00EC27A5" w:rsidP="00170BCB">
            <w:pPr>
              <w:jc w:val="right"/>
              <w:rPr>
                <w:rFonts w:asciiTheme="minorHAnsi" w:hAnsiTheme="minorHAnsi" w:cstheme="minorHAnsi"/>
                <w:sz w:val="22"/>
                <w:szCs w:val="22"/>
              </w:rPr>
            </w:pPr>
            <w:r>
              <w:rPr>
                <w:rFonts w:asciiTheme="minorHAnsi" w:hAnsiTheme="minorHAnsi" w:cstheme="minorHAnsi"/>
                <w:sz w:val="22"/>
                <w:szCs w:val="22"/>
              </w:rPr>
              <w:t>0</w:t>
            </w:r>
          </w:p>
        </w:tc>
        <w:tc>
          <w:tcPr>
            <w:tcW w:w="718" w:type="pct"/>
          </w:tcPr>
          <w:p w:rsidR="00170BCB" w:rsidRPr="00D65E6D" w:rsidRDefault="00170BCB" w:rsidP="00170BCB">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0</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2 000 000</w:t>
            </w:r>
          </w:p>
        </w:tc>
      </w:tr>
      <w:tr w:rsidR="0028308D" w:rsidRPr="00D65E6D" w:rsidTr="00170BCB">
        <w:tc>
          <w:tcPr>
            <w:tcW w:w="1220" w:type="pct"/>
            <w:tcMar>
              <w:top w:w="142" w:type="dxa"/>
              <w:bottom w:w="0" w:type="dxa"/>
            </w:tcMar>
          </w:tcPr>
          <w:p w:rsidR="0028308D" w:rsidRPr="00D65E6D" w:rsidRDefault="0028308D" w:rsidP="00170BCB">
            <w:pPr>
              <w:jc w:val="center"/>
              <w:rPr>
                <w:rFonts w:asciiTheme="minorHAnsi" w:hAnsiTheme="minorHAnsi" w:cstheme="minorHAnsi"/>
                <w:sz w:val="22"/>
                <w:szCs w:val="22"/>
              </w:rPr>
            </w:pPr>
            <w:r>
              <w:rPr>
                <w:rFonts w:asciiTheme="minorHAnsi" w:hAnsiTheme="minorHAnsi" w:cstheme="minorHAnsi"/>
                <w:sz w:val="22"/>
                <w:szCs w:val="22"/>
              </w:rPr>
              <w:t xml:space="preserve">Dotace na </w:t>
            </w:r>
            <w:proofErr w:type="spellStart"/>
            <w:r>
              <w:rPr>
                <w:rFonts w:asciiTheme="minorHAnsi" w:hAnsiTheme="minorHAnsi" w:cstheme="minorHAnsi"/>
                <w:sz w:val="22"/>
                <w:szCs w:val="22"/>
              </w:rPr>
              <w:t>pumptruck</w:t>
            </w:r>
            <w:proofErr w:type="spellEnd"/>
            <w:r>
              <w:rPr>
                <w:rFonts w:asciiTheme="minorHAnsi" w:hAnsiTheme="minorHAnsi" w:cstheme="minorHAnsi"/>
                <w:sz w:val="22"/>
                <w:szCs w:val="22"/>
              </w:rPr>
              <w:t xml:space="preserve"> hřiště Janova hora</w:t>
            </w:r>
          </w:p>
        </w:tc>
        <w:tc>
          <w:tcPr>
            <w:tcW w:w="789" w:type="pct"/>
            <w:tcMar>
              <w:top w:w="142" w:type="dxa"/>
              <w:bottom w:w="0" w:type="dxa"/>
            </w:tcMar>
          </w:tcPr>
          <w:p w:rsidR="0028308D" w:rsidRPr="00D65E6D" w:rsidRDefault="0028308D" w:rsidP="00170BCB">
            <w:pPr>
              <w:rPr>
                <w:rFonts w:asciiTheme="minorHAnsi" w:hAnsiTheme="minorHAnsi" w:cstheme="minorHAnsi"/>
                <w:sz w:val="22"/>
                <w:szCs w:val="22"/>
              </w:rPr>
            </w:pPr>
            <w:r>
              <w:rPr>
                <w:rFonts w:asciiTheme="minorHAnsi" w:hAnsiTheme="minorHAnsi" w:cstheme="minorHAnsi"/>
                <w:sz w:val="22"/>
                <w:szCs w:val="22"/>
              </w:rPr>
              <w:t>MMR</w:t>
            </w:r>
          </w:p>
        </w:tc>
        <w:tc>
          <w:tcPr>
            <w:tcW w:w="715" w:type="pct"/>
            <w:tcMar>
              <w:top w:w="142" w:type="dxa"/>
              <w:bottom w:w="0" w:type="dxa"/>
            </w:tcMar>
          </w:tcPr>
          <w:p w:rsidR="0028308D" w:rsidRDefault="0028308D" w:rsidP="00170BCB">
            <w:pPr>
              <w:jc w:val="right"/>
              <w:rPr>
                <w:rFonts w:asciiTheme="minorHAnsi" w:hAnsiTheme="minorHAnsi" w:cstheme="minorHAnsi"/>
                <w:sz w:val="22"/>
                <w:szCs w:val="22"/>
              </w:rPr>
            </w:pPr>
            <w:r>
              <w:rPr>
                <w:rFonts w:asciiTheme="minorHAnsi" w:hAnsiTheme="minorHAnsi" w:cstheme="minorHAnsi"/>
                <w:sz w:val="22"/>
                <w:szCs w:val="22"/>
              </w:rPr>
              <w:t>828 882</w:t>
            </w:r>
          </w:p>
        </w:tc>
        <w:tc>
          <w:tcPr>
            <w:tcW w:w="718" w:type="pct"/>
          </w:tcPr>
          <w:p w:rsidR="0028308D" w:rsidRPr="00D65E6D" w:rsidRDefault="0028308D" w:rsidP="00170BCB">
            <w:pPr>
              <w:jc w:val="right"/>
              <w:rPr>
                <w:rFonts w:asciiTheme="minorHAnsi" w:hAnsiTheme="minorHAnsi" w:cstheme="minorHAnsi"/>
                <w:sz w:val="20"/>
                <w:szCs w:val="20"/>
              </w:rPr>
            </w:pPr>
            <w:r>
              <w:rPr>
                <w:rFonts w:asciiTheme="minorHAnsi" w:hAnsiTheme="minorHAnsi" w:cstheme="minorHAnsi"/>
                <w:sz w:val="20"/>
                <w:szCs w:val="20"/>
              </w:rPr>
              <w:t>0</w:t>
            </w:r>
          </w:p>
        </w:tc>
        <w:tc>
          <w:tcPr>
            <w:tcW w:w="842" w:type="pct"/>
          </w:tcPr>
          <w:p w:rsidR="0028308D" w:rsidRDefault="0028308D" w:rsidP="00170BCB">
            <w:pPr>
              <w:jc w:val="right"/>
              <w:rPr>
                <w:rFonts w:asciiTheme="minorHAnsi" w:hAnsiTheme="minorHAnsi" w:cstheme="minorHAnsi"/>
                <w:sz w:val="22"/>
                <w:szCs w:val="22"/>
              </w:rPr>
            </w:pPr>
            <w:r>
              <w:rPr>
                <w:rFonts w:asciiTheme="minorHAnsi" w:hAnsiTheme="minorHAnsi" w:cstheme="minorHAnsi"/>
                <w:sz w:val="22"/>
                <w:szCs w:val="22"/>
              </w:rPr>
              <w:t>0</w:t>
            </w:r>
          </w:p>
        </w:tc>
        <w:tc>
          <w:tcPr>
            <w:tcW w:w="716" w:type="pct"/>
            <w:tcMar>
              <w:top w:w="142" w:type="dxa"/>
              <w:bottom w:w="0" w:type="dxa"/>
            </w:tcMar>
          </w:tcPr>
          <w:p w:rsidR="0028308D" w:rsidRPr="00D65E6D" w:rsidRDefault="0028308D" w:rsidP="00170BCB">
            <w:pPr>
              <w:jc w:val="right"/>
              <w:rPr>
                <w:rFonts w:asciiTheme="minorHAnsi" w:hAnsiTheme="minorHAnsi" w:cstheme="minorHAnsi"/>
                <w:sz w:val="22"/>
                <w:szCs w:val="22"/>
              </w:rPr>
            </w:pPr>
            <w:r>
              <w:rPr>
                <w:rFonts w:asciiTheme="minorHAnsi" w:hAnsiTheme="minorHAnsi" w:cstheme="minorHAnsi"/>
                <w:sz w:val="22"/>
                <w:szCs w:val="22"/>
              </w:rPr>
              <w:t>0</w:t>
            </w:r>
          </w:p>
        </w:tc>
      </w:tr>
      <w:tr w:rsidR="00170BCB" w:rsidRPr="00D65E6D" w:rsidTr="00170BCB">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sidRPr="00D65E6D">
              <w:rPr>
                <w:rFonts w:asciiTheme="minorHAnsi" w:hAnsiTheme="minorHAnsi" w:cstheme="minorHAnsi"/>
                <w:sz w:val="22"/>
                <w:szCs w:val="22"/>
              </w:rPr>
              <w:t xml:space="preserve">Akceschopnost JSDH </w:t>
            </w:r>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r w:rsidRPr="00D65E6D">
              <w:rPr>
                <w:rFonts w:asciiTheme="minorHAnsi" w:hAnsiTheme="minorHAnsi" w:cstheme="minorHAnsi"/>
                <w:sz w:val="22"/>
                <w:szCs w:val="22"/>
              </w:rPr>
              <w:t>MV</w:t>
            </w:r>
          </w:p>
        </w:tc>
        <w:tc>
          <w:tcPr>
            <w:tcW w:w="715" w:type="pct"/>
            <w:tcMar>
              <w:top w:w="142" w:type="dxa"/>
              <w:bottom w:w="0" w:type="dxa"/>
            </w:tcMar>
          </w:tcPr>
          <w:p w:rsidR="00170BCB" w:rsidRPr="00D65E6D" w:rsidRDefault="00EC27A5" w:rsidP="00170BCB">
            <w:pPr>
              <w:jc w:val="right"/>
              <w:rPr>
                <w:rFonts w:asciiTheme="minorHAnsi" w:hAnsiTheme="minorHAnsi" w:cstheme="minorHAnsi"/>
                <w:sz w:val="22"/>
                <w:szCs w:val="22"/>
              </w:rPr>
            </w:pPr>
            <w:r>
              <w:rPr>
                <w:rFonts w:asciiTheme="minorHAnsi" w:hAnsiTheme="minorHAnsi" w:cstheme="minorHAnsi"/>
                <w:sz w:val="22"/>
                <w:szCs w:val="22"/>
              </w:rPr>
              <w:t>150 000</w:t>
            </w:r>
          </w:p>
        </w:tc>
        <w:tc>
          <w:tcPr>
            <w:tcW w:w="718" w:type="pct"/>
          </w:tcPr>
          <w:p w:rsidR="00170BCB" w:rsidRPr="00D65E6D" w:rsidRDefault="00170BCB" w:rsidP="00170BCB">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150 000</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150 000</w:t>
            </w:r>
          </w:p>
        </w:tc>
      </w:tr>
      <w:tr w:rsidR="00170BCB" w:rsidRPr="00D65E6D" w:rsidTr="00170BCB">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sidRPr="00D65E6D">
              <w:rPr>
                <w:rFonts w:asciiTheme="minorHAnsi" w:hAnsiTheme="minorHAnsi" w:cstheme="minorHAnsi"/>
                <w:sz w:val="22"/>
                <w:szCs w:val="22"/>
              </w:rPr>
              <w:t>Vybavení a opravy JSDH</w:t>
            </w:r>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r w:rsidRPr="00D65E6D">
              <w:rPr>
                <w:rFonts w:asciiTheme="minorHAnsi" w:hAnsiTheme="minorHAnsi" w:cstheme="minorHAnsi"/>
                <w:sz w:val="22"/>
                <w:szCs w:val="22"/>
              </w:rPr>
              <w:t>MV</w:t>
            </w:r>
          </w:p>
        </w:tc>
        <w:tc>
          <w:tcPr>
            <w:tcW w:w="715" w:type="pct"/>
            <w:tcMar>
              <w:top w:w="142" w:type="dxa"/>
              <w:bottom w:w="0" w:type="dxa"/>
            </w:tcMar>
          </w:tcPr>
          <w:p w:rsidR="00170BCB" w:rsidRPr="00D65E6D" w:rsidRDefault="00EC27A5" w:rsidP="00170BCB">
            <w:pPr>
              <w:jc w:val="right"/>
              <w:rPr>
                <w:rFonts w:asciiTheme="minorHAnsi" w:hAnsiTheme="minorHAnsi" w:cstheme="minorHAnsi"/>
                <w:sz w:val="22"/>
                <w:szCs w:val="22"/>
              </w:rPr>
            </w:pPr>
            <w:r>
              <w:rPr>
                <w:rFonts w:asciiTheme="minorHAnsi" w:hAnsiTheme="minorHAnsi" w:cstheme="minorHAnsi"/>
                <w:sz w:val="22"/>
                <w:szCs w:val="22"/>
              </w:rPr>
              <w:t>36 601</w:t>
            </w:r>
          </w:p>
        </w:tc>
        <w:tc>
          <w:tcPr>
            <w:tcW w:w="718" w:type="pct"/>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0</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 xml:space="preserve"> 23 296</w:t>
            </w:r>
          </w:p>
        </w:tc>
      </w:tr>
      <w:tr w:rsidR="00170BCB" w:rsidRPr="00D65E6D" w:rsidTr="00170BCB">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sidRPr="00D65E6D">
              <w:rPr>
                <w:rFonts w:asciiTheme="minorHAnsi" w:hAnsiTheme="minorHAnsi" w:cstheme="minorHAnsi"/>
                <w:sz w:val="22"/>
                <w:szCs w:val="22"/>
              </w:rPr>
              <w:t>Zateplení domu č.p. 367</w:t>
            </w:r>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r w:rsidRPr="00D65E6D">
              <w:rPr>
                <w:rFonts w:asciiTheme="minorHAnsi" w:hAnsiTheme="minorHAnsi" w:cstheme="minorHAnsi"/>
                <w:sz w:val="22"/>
                <w:szCs w:val="22"/>
              </w:rPr>
              <w:t>MŽP</w:t>
            </w:r>
          </w:p>
        </w:tc>
        <w:tc>
          <w:tcPr>
            <w:tcW w:w="715" w:type="pct"/>
            <w:tcMar>
              <w:top w:w="142" w:type="dxa"/>
              <w:bottom w:w="0" w:type="dxa"/>
            </w:tcMar>
          </w:tcPr>
          <w:p w:rsidR="00170BCB" w:rsidRPr="00D65E6D" w:rsidRDefault="00EC27A5" w:rsidP="00170BCB">
            <w:pPr>
              <w:jc w:val="right"/>
              <w:rPr>
                <w:rFonts w:asciiTheme="minorHAnsi" w:hAnsiTheme="minorHAnsi" w:cstheme="minorHAnsi"/>
                <w:sz w:val="22"/>
                <w:szCs w:val="22"/>
              </w:rPr>
            </w:pPr>
            <w:r>
              <w:rPr>
                <w:rFonts w:asciiTheme="minorHAnsi" w:hAnsiTheme="minorHAnsi" w:cstheme="minorHAnsi"/>
                <w:sz w:val="22"/>
                <w:szCs w:val="22"/>
              </w:rPr>
              <w:t>0</w:t>
            </w:r>
          </w:p>
        </w:tc>
        <w:tc>
          <w:tcPr>
            <w:tcW w:w="718" w:type="pct"/>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0</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951 26</w:t>
            </w:r>
            <w:r>
              <w:rPr>
                <w:rFonts w:asciiTheme="minorHAnsi" w:hAnsiTheme="minorHAnsi" w:cstheme="minorHAnsi"/>
                <w:sz w:val="22"/>
                <w:szCs w:val="22"/>
              </w:rPr>
              <w:t>2</w:t>
            </w:r>
          </w:p>
        </w:tc>
      </w:tr>
      <w:tr w:rsidR="00170BCB" w:rsidRPr="00D65E6D" w:rsidTr="00170BCB">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Pr>
                <w:rFonts w:asciiTheme="minorHAnsi" w:hAnsiTheme="minorHAnsi" w:cstheme="minorHAnsi"/>
                <w:sz w:val="22"/>
                <w:szCs w:val="22"/>
              </w:rPr>
              <w:t>Zateplení DDM Zvonek</w:t>
            </w:r>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r>
              <w:rPr>
                <w:rFonts w:asciiTheme="minorHAnsi" w:hAnsiTheme="minorHAnsi" w:cstheme="minorHAnsi"/>
                <w:sz w:val="22"/>
                <w:szCs w:val="22"/>
              </w:rPr>
              <w:t>MŽP</w:t>
            </w:r>
          </w:p>
        </w:tc>
        <w:tc>
          <w:tcPr>
            <w:tcW w:w="715" w:type="pct"/>
            <w:tcMar>
              <w:top w:w="142" w:type="dxa"/>
              <w:bottom w:w="0" w:type="dxa"/>
            </w:tcMar>
          </w:tcPr>
          <w:p w:rsidR="00170BCB" w:rsidRDefault="00EC27A5" w:rsidP="00170BCB">
            <w:pPr>
              <w:jc w:val="right"/>
              <w:rPr>
                <w:rFonts w:asciiTheme="minorHAnsi" w:hAnsiTheme="minorHAnsi" w:cstheme="minorHAnsi"/>
                <w:sz w:val="22"/>
                <w:szCs w:val="22"/>
              </w:rPr>
            </w:pPr>
            <w:r>
              <w:rPr>
                <w:rFonts w:asciiTheme="minorHAnsi" w:hAnsiTheme="minorHAnsi" w:cstheme="minorHAnsi"/>
                <w:sz w:val="22"/>
                <w:szCs w:val="22"/>
              </w:rPr>
              <w:t>0</w:t>
            </w:r>
          </w:p>
        </w:tc>
        <w:tc>
          <w:tcPr>
            <w:tcW w:w="718"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0</w:t>
            </w:r>
          </w:p>
        </w:tc>
        <w:tc>
          <w:tcPr>
            <w:tcW w:w="842" w:type="pct"/>
          </w:tcPr>
          <w:p w:rsidR="00170BCB" w:rsidRDefault="00170BCB" w:rsidP="00170BCB">
            <w:pPr>
              <w:jc w:val="right"/>
              <w:rPr>
                <w:rFonts w:asciiTheme="minorHAnsi" w:hAnsiTheme="minorHAnsi" w:cstheme="minorHAnsi"/>
                <w:sz w:val="22"/>
                <w:szCs w:val="22"/>
              </w:rPr>
            </w:pPr>
            <w:r>
              <w:rPr>
                <w:rFonts w:asciiTheme="minorHAnsi" w:hAnsiTheme="minorHAnsi" w:cstheme="minorHAnsi"/>
                <w:sz w:val="22"/>
                <w:szCs w:val="22"/>
              </w:rPr>
              <w:t>478 495</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0</w:t>
            </w:r>
          </w:p>
        </w:tc>
      </w:tr>
      <w:tr w:rsidR="00170BCB" w:rsidRPr="00D65E6D" w:rsidTr="00170BCB">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Pr>
                <w:rFonts w:asciiTheme="minorHAnsi" w:hAnsiTheme="minorHAnsi" w:cstheme="minorHAnsi"/>
                <w:sz w:val="22"/>
                <w:szCs w:val="22"/>
              </w:rPr>
              <w:t xml:space="preserve">Dotace pro </w:t>
            </w:r>
            <w:proofErr w:type="gramStart"/>
            <w:r>
              <w:rPr>
                <w:rFonts w:asciiTheme="minorHAnsi" w:hAnsiTheme="minorHAnsi" w:cstheme="minorHAnsi"/>
                <w:sz w:val="22"/>
                <w:szCs w:val="22"/>
              </w:rPr>
              <w:t>MŠ - šablony</w:t>
            </w:r>
            <w:proofErr w:type="gramEnd"/>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r>
              <w:rPr>
                <w:rFonts w:asciiTheme="minorHAnsi" w:hAnsiTheme="minorHAnsi" w:cstheme="minorHAnsi"/>
                <w:sz w:val="22"/>
                <w:szCs w:val="22"/>
              </w:rPr>
              <w:t>MŠMT</w:t>
            </w:r>
          </w:p>
        </w:tc>
        <w:tc>
          <w:tcPr>
            <w:tcW w:w="715" w:type="pct"/>
            <w:tcMar>
              <w:top w:w="142" w:type="dxa"/>
              <w:bottom w:w="0" w:type="dxa"/>
            </w:tcMar>
          </w:tcPr>
          <w:p w:rsidR="00170BCB" w:rsidRPr="00D65E6D" w:rsidRDefault="0028308D" w:rsidP="00170BCB">
            <w:pPr>
              <w:jc w:val="right"/>
              <w:rPr>
                <w:rFonts w:asciiTheme="minorHAnsi" w:hAnsiTheme="minorHAnsi" w:cstheme="minorHAnsi"/>
                <w:sz w:val="22"/>
                <w:szCs w:val="22"/>
              </w:rPr>
            </w:pPr>
            <w:r>
              <w:rPr>
                <w:rFonts w:asciiTheme="minorHAnsi" w:hAnsiTheme="minorHAnsi" w:cstheme="minorHAnsi"/>
                <w:sz w:val="22"/>
                <w:szCs w:val="22"/>
              </w:rPr>
              <w:t>748 873</w:t>
            </w:r>
          </w:p>
        </w:tc>
        <w:tc>
          <w:tcPr>
            <w:tcW w:w="718"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0</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748 873</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0</w:t>
            </w:r>
          </w:p>
        </w:tc>
      </w:tr>
      <w:tr w:rsidR="00170BCB" w:rsidRPr="00D65E6D" w:rsidTr="00170BCB">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sidRPr="00D65E6D">
              <w:rPr>
                <w:rFonts w:asciiTheme="minorHAnsi" w:hAnsiTheme="minorHAnsi" w:cstheme="minorHAnsi"/>
                <w:sz w:val="22"/>
                <w:szCs w:val="22"/>
              </w:rPr>
              <w:t xml:space="preserve">Dotace pro </w:t>
            </w:r>
            <w:proofErr w:type="gramStart"/>
            <w:r w:rsidRPr="00D65E6D">
              <w:rPr>
                <w:rFonts w:asciiTheme="minorHAnsi" w:hAnsiTheme="minorHAnsi" w:cstheme="minorHAnsi"/>
                <w:sz w:val="22"/>
                <w:szCs w:val="22"/>
              </w:rPr>
              <w:t>ZŠ - šablony</w:t>
            </w:r>
            <w:proofErr w:type="gramEnd"/>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r w:rsidRPr="00D65E6D">
              <w:rPr>
                <w:rFonts w:asciiTheme="minorHAnsi" w:hAnsiTheme="minorHAnsi" w:cstheme="minorHAnsi"/>
                <w:sz w:val="22"/>
                <w:szCs w:val="22"/>
              </w:rPr>
              <w:t>MŠMT</w:t>
            </w:r>
          </w:p>
        </w:tc>
        <w:tc>
          <w:tcPr>
            <w:tcW w:w="715" w:type="pct"/>
            <w:tcMar>
              <w:top w:w="142" w:type="dxa"/>
              <w:bottom w:w="0" w:type="dxa"/>
            </w:tcMar>
          </w:tcPr>
          <w:p w:rsidR="00170BCB" w:rsidRPr="00D65E6D" w:rsidRDefault="0028308D" w:rsidP="00170BCB">
            <w:pPr>
              <w:jc w:val="right"/>
              <w:rPr>
                <w:rFonts w:asciiTheme="minorHAnsi" w:hAnsiTheme="minorHAnsi" w:cstheme="minorHAnsi"/>
                <w:sz w:val="22"/>
                <w:szCs w:val="22"/>
              </w:rPr>
            </w:pPr>
            <w:r>
              <w:rPr>
                <w:rFonts w:asciiTheme="minorHAnsi" w:hAnsiTheme="minorHAnsi" w:cstheme="minorHAnsi"/>
                <w:sz w:val="22"/>
                <w:szCs w:val="22"/>
              </w:rPr>
              <w:t xml:space="preserve"> 2 233 889</w:t>
            </w:r>
          </w:p>
        </w:tc>
        <w:tc>
          <w:tcPr>
            <w:tcW w:w="718" w:type="pct"/>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2 233 889</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2 233 889</w:t>
            </w:r>
          </w:p>
        </w:tc>
      </w:tr>
      <w:tr w:rsidR="00170BCB" w:rsidRPr="00D65E6D" w:rsidTr="00170BCB">
        <w:tc>
          <w:tcPr>
            <w:tcW w:w="1220" w:type="pct"/>
            <w:tcMar>
              <w:top w:w="142" w:type="dxa"/>
              <w:bottom w:w="0" w:type="dxa"/>
            </w:tcMar>
          </w:tcPr>
          <w:p w:rsidR="00170BCB" w:rsidRPr="00D65E6D" w:rsidRDefault="00170BCB" w:rsidP="00170BCB">
            <w:pPr>
              <w:jc w:val="center"/>
              <w:rPr>
                <w:rFonts w:asciiTheme="minorHAnsi" w:hAnsiTheme="minorHAnsi" w:cstheme="minorHAnsi"/>
                <w:sz w:val="22"/>
                <w:szCs w:val="22"/>
              </w:rPr>
            </w:pPr>
            <w:r w:rsidRPr="00D65E6D">
              <w:rPr>
                <w:rFonts w:asciiTheme="minorHAnsi" w:hAnsiTheme="minorHAnsi" w:cstheme="minorHAnsi"/>
                <w:sz w:val="22"/>
                <w:szCs w:val="22"/>
              </w:rPr>
              <w:t xml:space="preserve">Dotace pro </w:t>
            </w:r>
            <w:proofErr w:type="gramStart"/>
            <w:r w:rsidRPr="00D65E6D">
              <w:rPr>
                <w:rFonts w:asciiTheme="minorHAnsi" w:hAnsiTheme="minorHAnsi" w:cstheme="minorHAnsi"/>
                <w:sz w:val="22"/>
                <w:szCs w:val="22"/>
              </w:rPr>
              <w:t>DDM -</w:t>
            </w:r>
            <w:r w:rsidRPr="00D65E6D">
              <w:rPr>
                <w:rFonts w:asciiTheme="minorHAnsi" w:hAnsiTheme="minorHAnsi" w:cstheme="minorHAnsi"/>
                <w:sz w:val="20"/>
                <w:szCs w:val="20"/>
              </w:rPr>
              <w:t>šablony</w:t>
            </w:r>
            <w:proofErr w:type="gramEnd"/>
            <w:r w:rsidR="0028308D">
              <w:rPr>
                <w:rFonts w:asciiTheme="minorHAnsi" w:hAnsiTheme="minorHAnsi" w:cstheme="minorHAnsi"/>
                <w:sz w:val="20"/>
                <w:szCs w:val="20"/>
              </w:rPr>
              <w:t xml:space="preserve"> + kempy</w:t>
            </w:r>
          </w:p>
        </w:tc>
        <w:tc>
          <w:tcPr>
            <w:tcW w:w="789" w:type="pct"/>
            <w:tcMar>
              <w:top w:w="142" w:type="dxa"/>
              <w:bottom w:w="0" w:type="dxa"/>
            </w:tcMar>
          </w:tcPr>
          <w:p w:rsidR="00170BCB" w:rsidRPr="00D65E6D" w:rsidRDefault="00170BCB" w:rsidP="00170BCB">
            <w:pPr>
              <w:rPr>
                <w:rFonts w:asciiTheme="minorHAnsi" w:hAnsiTheme="minorHAnsi" w:cstheme="minorHAnsi"/>
                <w:sz w:val="22"/>
                <w:szCs w:val="22"/>
              </w:rPr>
            </w:pPr>
            <w:r w:rsidRPr="00D65E6D">
              <w:rPr>
                <w:rFonts w:asciiTheme="minorHAnsi" w:hAnsiTheme="minorHAnsi" w:cstheme="minorHAnsi"/>
                <w:sz w:val="22"/>
                <w:szCs w:val="22"/>
              </w:rPr>
              <w:t>MŠMT</w:t>
            </w:r>
          </w:p>
        </w:tc>
        <w:tc>
          <w:tcPr>
            <w:tcW w:w="715" w:type="pct"/>
            <w:tcMar>
              <w:top w:w="142" w:type="dxa"/>
              <w:bottom w:w="0" w:type="dxa"/>
            </w:tcMar>
          </w:tcPr>
          <w:p w:rsidR="00170BCB" w:rsidRPr="00D65E6D" w:rsidRDefault="0028308D" w:rsidP="00170BCB">
            <w:pPr>
              <w:jc w:val="right"/>
              <w:rPr>
                <w:rFonts w:asciiTheme="minorHAnsi" w:hAnsiTheme="minorHAnsi" w:cstheme="minorHAnsi"/>
                <w:sz w:val="22"/>
                <w:szCs w:val="22"/>
              </w:rPr>
            </w:pPr>
            <w:r>
              <w:rPr>
                <w:rFonts w:asciiTheme="minorHAnsi" w:hAnsiTheme="minorHAnsi" w:cstheme="minorHAnsi"/>
                <w:sz w:val="22"/>
                <w:szCs w:val="22"/>
              </w:rPr>
              <w:t>522 650</w:t>
            </w:r>
          </w:p>
        </w:tc>
        <w:tc>
          <w:tcPr>
            <w:tcW w:w="718" w:type="pct"/>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0</w:t>
            </w:r>
          </w:p>
        </w:tc>
        <w:tc>
          <w:tcPr>
            <w:tcW w:w="842" w:type="pct"/>
          </w:tcPr>
          <w:p w:rsidR="00170BCB" w:rsidRPr="00D65E6D" w:rsidRDefault="00170BCB" w:rsidP="00170BCB">
            <w:pPr>
              <w:jc w:val="right"/>
              <w:rPr>
                <w:rFonts w:asciiTheme="minorHAnsi" w:hAnsiTheme="minorHAnsi" w:cstheme="minorHAnsi"/>
                <w:sz w:val="22"/>
                <w:szCs w:val="22"/>
              </w:rPr>
            </w:pPr>
            <w:r>
              <w:rPr>
                <w:rFonts w:asciiTheme="minorHAnsi" w:hAnsiTheme="minorHAnsi" w:cstheme="minorHAnsi"/>
                <w:sz w:val="22"/>
                <w:szCs w:val="22"/>
              </w:rPr>
              <w:t>0</w:t>
            </w:r>
          </w:p>
        </w:tc>
        <w:tc>
          <w:tcPr>
            <w:tcW w:w="716" w:type="pct"/>
            <w:tcMar>
              <w:top w:w="142" w:type="dxa"/>
              <w:bottom w:w="0" w:type="dxa"/>
            </w:tcMar>
          </w:tcPr>
          <w:p w:rsidR="00170BCB" w:rsidRPr="00D65E6D" w:rsidRDefault="00170BCB" w:rsidP="00170BCB">
            <w:pPr>
              <w:jc w:val="right"/>
              <w:rPr>
                <w:rFonts w:asciiTheme="minorHAnsi" w:hAnsiTheme="minorHAnsi" w:cstheme="minorHAnsi"/>
                <w:sz w:val="22"/>
                <w:szCs w:val="22"/>
              </w:rPr>
            </w:pPr>
            <w:r w:rsidRPr="00D65E6D">
              <w:rPr>
                <w:rFonts w:asciiTheme="minorHAnsi" w:hAnsiTheme="minorHAnsi" w:cstheme="minorHAnsi"/>
                <w:sz w:val="22"/>
                <w:szCs w:val="22"/>
              </w:rPr>
              <w:t>462 650</w:t>
            </w:r>
          </w:p>
        </w:tc>
      </w:tr>
    </w:tbl>
    <w:p w:rsidR="00867F39" w:rsidRPr="00D65E6D" w:rsidRDefault="00867F39" w:rsidP="00867F39">
      <w:pPr>
        <w:rPr>
          <w:rFonts w:asciiTheme="minorHAnsi" w:hAnsiTheme="minorHAnsi" w:cstheme="minorHAnsi"/>
        </w:rPr>
      </w:pPr>
    </w:p>
    <w:p w:rsidR="002A2DB6" w:rsidRPr="00D65E6D" w:rsidRDefault="00867F39" w:rsidP="00014E14">
      <w:pPr>
        <w:rPr>
          <w:rFonts w:asciiTheme="minorHAnsi" w:hAnsiTheme="minorHAnsi" w:cstheme="minorHAnsi"/>
        </w:rPr>
      </w:pPr>
      <w:r w:rsidRPr="00D65E6D">
        <w:rPr>
          <w:rFonts w:asciiTheme="minorHAnsi" w:hAnsiTheme="minorHAnsi" w:cstheme="minorHAnsi"/>
        </w:rPr>
        <w:t>V tabulce je uveden přehled dotací, které byly poskytnuty či spolufinancovány z jednotlivých kapitol státního rozpočtu nebo přímo z jednotlivých ministerstev</w:t>
      </w:r>
      <w:r w:rsidR="002E6298" w:rsidRPr="00D65E6D">
        <w:rPr>
          <w:rFonts w:asciiTheme="minorHAnsi" w:hAnsiTheme="minorHAnsi" w:cstheme="minorHAnsi"/>
        </w:rPr>
        <w:t>.</w:t>
      </w:r>
    </w:p>
    <w:p w:rsidR="00CC7F9B" w:rsidRPr="00D65E6D" w:rsidRDefault="00CC7F9B" w:rsidP="00014E14">
      <w:pPr>
        <w:rPr>
          <w:rFonts w:asciiTheme="minorHAnsi" w:hAnsiTheme="minorHAnsi" w:cstheme="minorHAnsi"/>
        </w:rPr>
      </w:pPr>
      <w:r w:rsidRPr="00D65E6D">
        <w:rPr>
          <w:rFonts w:asciiTheme="minorHAnsi" w:hAnsiTheme="minorHAnsi" w:cstheme="minorHAnsi"/>
        </w:rPr>
        <w:t>Všechny poskytnuté dotace byly</w:t>
      </w:r>
      <w:r w:rsidR="002E6298" w:rsidRPr="00D65E6D">
        <w:rPr>
          <w:rFonts w:asciiTheme="minorHAnsi" w:hAnsiTheme="minorHAnsi" w:cstheme="minorHAnsi"/>
        </w:rPr>
        <w:t xml:space="preserve"> provozního charakteru</w:t>
      </w:r>
      <w:r w:rsidR="0028308D">
        <w:rPr>
          <w:rFonts w:asciiTheme="minorHAnsi" w:hAnsiTheme="minorHAnsi" w:cstheme="minorHAnsi"/>
        </w:rPr>
        <w:t xml:space="preserve"> kromě dotace na nákup knihovnického softwaru a dotace od Ministerstva pro místní rozvoj na </w:t>
      </w:r>
      <w:proofErr w:type="spellStart"/>
      <w:r w:rsidR="0028308D">
        <w:rPr>
          <w:rFonts w:asciiTheme="minorHAnsi" w:hAnsiTheme="minorHAnsi" w:cstheme="minorHAnsi"/>
        </w:rPr>
        <w:t>pumptruckové</w:t>
      </w:r>
      <w:proofErr w:type="spellEnd"/>
      <w:r w:rsidR="0028308D">
        <w:rPr>
          <w:rFonts w:asciiTheme="minorHAnsi" w:hAnsiTheme="minorHAnsi" w:cstheme="minorHAnsi"/>
        </w:rPr>
        <w:t xml:space="preserve"> hřiště vybudované pod Janovou horou.</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V rámci </w:t>
      </w:r>
      <w:r w:rsidR="00915B78" w:rsidRPr="00D65E6D">
        <w:rPr>
          <w:rFonts w:asciiTheme="minorHAnsi" w:hAnsiTheme="minorHAnsi" w:cstheme="minorHAnsi"/>
        </w:rPr>
        <w:t>konečného f</w:t>
      </w:r>
      <w:r w:rsidRPr="00D65E6D">
        <w:rPr>
          <w:rFonts w:asciiTheme="minorHAnsi" w:hAnsiTheme="minorHAnsi" w:cstheme="minorHAnsi"/>
        </w:rPr>
        <w:t>ina</w:t>
      </w:r>
      <w:r w:rsidR="00915B78" w:rsidRPr="00D65E6D">
        <w:rPr>
          <w:rFonts w:asciiTheme="minorHAnsi" w:hAnsiTheme="minorHAnsi" w:cstheme="minorHAnsi"/>
        </w:rPr>
        <w:t>nčního vypořádání se státním rozpočtem se v roce 20</w:t>
      </w:r>
      <w:r w:rsidR="00561A9A">
        <w:rPr>
          <w:rFonts w:asciiTheme="minorHAnsi" w:hAnsiTheme="minorHAnsi" w:cstheme="minorHAnsi"/>
        </w:rPr>
        <w:t>2</w:t>
      </w:r>
      <w:r w:rsidR="0028308D">
        <w:rPr>
          <w:rFonts w:asciiTheme="minorHAnsi" w:hAnsiTheme="minorHAnsi" w:cstheme="minorHAnsi"/>
        </w:rPr>
        <w:t>2</w:t>
      </w:r>
      <w:r w:rsidRPr="00D65E6D">
        <w:rPr>
          <w:rFonts w:asciiTheme="minorHAnsi" w:hAnsiTheme="minorHAnsi" w:cstheme="minorHAnsi"/>
        </w:rPr>
        <w:t xml:space="preserve"> vrátily do SR nevyčerpané finanční prostředky v</w:t>
      </w:r>
      <w:r w:rsidR="002F7F17" w:rsidRPr="00D65E6D">
        <w:rPr>
          <w:rFonts w:asciiTheme="minorHAnsi" w:hAnsiTheme="minorHAnsi" w:cstheme="minorHAnsi"/>
        </w:rPr>
        <w:t xml:space="preserve"> celkové</w:t>
      </w:r>
      <w:r w:rsidRPr="00D65E6D">
        <w:rPr>
          <w:rFonts w:asciiTheme="minorHAnsi" w:hAnsiTheme="minorHAnsi" w:cstheme="minorHAnsi"/>
        </w:rPr>
        <w:t xml:space="preserve"> výši</w:t>
      </w:r>
      <w:r w:rsidR="00CC7F9B" w:rsidRPr="00D65E6D">
        <w:rPr>
          <w:rFonts w:asciiTheme="minorHAnsi" w:hAnsiTheme="minorHAnsi" w:cstheme="minorHAnsi"/>
        </w:rPr>
        <w:t xml:space="preserve"> </w:t>
      </w:r>
      <w:r w:rsidR="0028308D">
        <w:rPr>
          <w:rFonts w:asciiTheme="minorHAnsi" w:hAnsiTheme="minorHAnsi" w:cstheme="minorHAnsi"/>
        </w:rPr>
        <w:t>87 219</w:t>
      </w:r>
      <w:r w:rsidR="007263D7" w:rsidRPr="00D65E6D">
        <w:rPr>
          <w:rFonts w:asciiTheme="minorHAnsi" w:hAnsiTheme="minorHAnsi" w:cstheme="minorHAnsi"/>
        </w:rPr>
        <w:t xml:space="preserve"> Kč</w:t>
      </w:r>
      <w:r w:rsidR="0028308D">
        <w:rPr>
          <w:rFonts w:asciiTheme="minorHAnsi" w:hAnsiTheme="minorHAnsi" w:cstheme="minorHAnsi"/>
        </w:rPr>
        <w:t xml:space="preserve"> (volby a pěstouni), doplatek bude žádán na sociálně právní ochranu dětí ve výši 6 530 Kč.</w:t>
      </w:r>
    </w:p>
    <w:p w:rsidR="003845AC" w:rsidRDefault="003845AC" w:rsidP="00014E14">
      <w:pPr>
        <w:rPr>
          <w:rFonts w:asciiTheme="minorHAnsi" w:hAnsiTheme="minorHAnsi" w:cstheme="minorHAnsi"/>
          <w:b/>
        </w:rPr>
      </w:pPr>
    </w:p>
    <w:p w:rsidR="00044BB0" w:rsidRPr="00D65E6D" w:rsidRDefault="00044BB0" w:rsidP="00014E14">
      <w:pPr>
        <w:rPr>
          <w:rFonts w:asciiTheme="minorHAnsi" w:hAnsiTheme="minorHAnsi" w:cstheme="minorHAnsi"/>
          <w:b/>
        </w:rPr>
      </w:pPr>
    </w:p>
    <w:p w:rsidR="002A2DB6" w:rsidRPr="00D65E6D" w:rsidRDefault="002A2DB6" w:rsidP="00014E14">
      <w:pPr>
        <w:rPr>
          <w:rFonts w:asciiTheme="minorHAnsi" w:hAnsiTheme="minorHAnsi" w:cstheme="minorHAnsi"/>
          <w:b/>
        </w:rPr>
      </w:pPr>
      <w:r w:rsidRPr="00D65E6D">
        <w:rPr>
          <w:rFonts w:asciiTheme="minorHAnsi" w:hAnsiTheme="minorHAnsi" w:cstheme="minorHAnsi"/>
          <w:b/>
        </w:rPr>
        <w:lastRenderedPageBreak/>
        <w:t>Transfery přidělené prostředni</w:t>
      </w:r>
      <w:r w:rsidR="00E002FE" w:rsidRPr="00D65E6D">
        <w:rPr>
          <w:rFonts w:asciiTheme="minorHAnsi" w:hAnsiTheme="minorHAnsi" w:cstheme="minorHAnsi"/>
          <w:b/>
        </w:rPr>
        <w:t>ctvím fondů v roce 20</w:t>
      </w:r>
      <w:r w:rsidR="00AC4FF9">
        <w:rPr>
          <w:rFonts w:asciiTheme="minorHAnsi" w:hAnsiTheme="minorHAnsi" w:cstheme="minorHAnsi"/>
          <w:b/>
        </w:rPr>
        <w:t>2</w:t>
      </w:r>
      <w:r w:rsidR="0028308D">
        <w:rPr>
          <w:rFonts w:asciiTheme="minorHAnsi" w:hAnsiTheme="minorHAnsi" w:cstheme="minorHAnsi"/>
          <w:b/>
        </w:rPr>
        <w:t>1</w:t>
      </w:r>
    </w:p>
    <w:p w:rsidR="007263D7" w:rsidRPr="0028308D" w:rsidRDefault="00F90932" w:rsidP="00014E14">
      <w:pPr>
        <w:rPr>
          <w:rFonts w:asciiTheme="minorHAnsi" w:hAnsiTheme="minorHAnsi" w:cstheme="minorHAnsi"/>
        </w:rPr>
      </w:pPr>
      <w:r w:rsidRPr="00D65E6D">
        <w:rPr>
          <w:rFonts w:asciiTheme="minorHAnsi" w:hAnsiTheme="minorHAnsi" w:cstheme="minorHAnsi"/>
        </w:rPr>
        <w:t>Zatímco v roce 2015 bylo spolufinancováním z fondů přijato celkem 885 916 Kč (nákup multifunkčního vozidla pro TSMV, spolufinancování realizace druhé části zahrady u MŠ, dotace na vznik pracovního místa), v roce 2016</w:t>
      </w:r>
      <w:r w:rsidR="00AC4FF9">
        <w:rPr>
          <w:rFonts w:asciiTheme="minorHAnsi" w:hAnsiTheme="minorHAnsi" w:cstheme="minorHAnsi"/>
        </w:rPr>
        <w:t>-</w:t>
      </w:r>
      <w:r w:rsidR="00CC7F9B" w:rsidRPr="00D65E6D">
        <w:rPr>
          <w:rFonts w:asciiTheme="minorHAnsi" w:hAnsiTheme="minorHAnsi" w:cstheme="minorHAnsi"/>
        </w:rPr>
        <w:t>2018</w:t>
      </w:r>
      <w:r w:rsidRPr="00D65E6D">
        <w:rPr>
          <w:rFonts w:asciiTheme="minorHAnsi" w:hAnsiTheme="minorHAnsi" w:cstheme="minorHAnsi"/>
        </w:rPr>
        <w:t xml:space="preserve"> prostřednictvím fondů dotace poskytnuty nebyly.</w:t>
      </w:r>
      <w:r w:rsidR="00AC4FF9">
        <w:rPr>
          <w:rFonts w:asciiTheme="minorHAnsi" w:hAnsiTheme="minorHAnsi" w:cstheme="minorHAnsi"/>
        </w:rPr>
        <w:t xml:space="preserve"> </w:t>
      </w:r>
      <w:r w:rsidR="007263D7" w:rsidRPr="00D65E6D">
        <w:rPr>
          <w:rFonts w:asciiTheme="minorHAnsi" w:hAnsiTheme="minorHAnsi" w:cstheme="minorHAnsi"/>
        </w:rPr>
        <w:t>V roce 2019 se čerpala dotace spolufinancovaná Evropským sociálním fondem na referenta životního prostředí (prostřednictvím Úřadu práce), a to ve výši 60 000 Kč.</w:t>
      </w:r>
      <w:r w:rsidR="00E4184C">
        <w:rPr>
          <w:rFonts w:asciiTheme="minorHAnsi" w:hAnsiTheme="minorHAnsi" w:cstheme="minorHAnsi"/>
        </w:rPr>
        <w:t xml:space="preserve"> </w:t>
      </w:r>
      <w:r w:rsidR="00AC4FF9" w:rsidRPr="0028308D">
        <w:rPr>
          <w:rFonts w:asciiTheme="minorHAnsi" w:hAnsiTheme="minorHAnsi" w:cstheme="minorHAnsi"/>
        </w:rPr>
        <w:t>V roce 202</w:t>
      </w:r>
      <w:r w:rsidR="0028308D" w:rsidRPr="0028308D">
        <w:rPr>
          <w:rFonts w:asciiTheme="minorHAnsi" w:hAnsiTheme="minorHAnsi" w:cstheme="minorHAnsi"/>
        </w:rPr>
        <w:t>0</w:t>
      </w:r>
      <w:r w:rsidR="00AC4FF9" w:rsidRPr="0028308D">
        <w:rPr>
          <w:rFonts w:asciiTheme="minorHAnsi" w:hAnsiTheme="minorHAnsi" w:cstheme="minorHAnsi"/>
        </w:rPr>
        <w:t xml:space="preserve"> byla dotace na referenta doplacena</w:t>
      </w:r>
      <w:r w:rsidR="00E4184C" w:rsidRPr="0028308D">
        <w:rPr>
          <w:rFonts w:asciiTheme="minorHAnsi" w:hAnsiTheme="minorHAnsi" w:cstheme="minorHAnsi"/>
        </w:rPr>
        <w:t>,</w:t>
      </w:r>
      <w:r w:rsidR="00AC4FF9" w:rsidRPr="0028308D">
        <w:rPr>
          <w:rFonts w:asciiTheme="minorHAnsi" w:hAnsiTheme="minorHAnsi" w:cstheme="minorHAnsi"/>
        </w:rPr>
        <w:t xml:space="preserve"> a to ve výši 120 000 Kč.</w:t>
      </w:r>
      <w:r w:rsidR="0028308D">
        <w:rPr>
          <w:rFonts w:asciiTheme="minorHAnsi" w:hAnsiTheme="minorHAnsi" w:cstheme="minorHAnsi"/>
        </w:rPr>
        <w:t xml:space="preserve"> V roce 2021 z fondů poskytnuty prostředky nebyly.</w:t>
      </w:r>
    </w:p>
    <w:p w:rsidR="0003357E" w:rsidRDefault="0003357E" w:rsidP="0003357E">
      <w:pPr>
        <w:rPr>
          <w:rFonts w:asciiTheme="minorHAnsi" w:hAnsiTheme="minorHAnsi" w:cstheme="minorHAnsi"/>
          <w:b/>
          <w:sz w:val="28"/>
          <w:szCs w:val="28"/>
        </w:rPr>
      </w:pPr>
      <w:r w:rsidRPr="00D65E6D">
        <w:rPr>
          <w:rFonts w:asciiTheme="minorHAnsi" w:hAnsiTheme="minorHAnsi" w:cstheme="minorHAnsi"/>
          <w:b/>
          <w:sz w:val="28"/>
          <w:szCs w:val="28"/>
        </w:rPr>
        <w:tab/>
      </w:r>
    </w:p>
    <w:p w:rsidR="002A2DB6" w:rsidRDefault="002A2DB6" w:rsidP="00014E14">
      <w:pPr>
        <w:rPr>
          <w:rFonts w:asciiTheme="minorHAnsi" w:hAnsiTheme="minorHAnsi" w:cstheme="minorHAnsi"/>
          <w:b/>
        </w:rPr>
      </w:pPr>
      <w:r w:rsidRPr="00D65E6D">
        <w:rPr>
          <w:rFonts w:asciiTheme="minorHAnsi" w:hAnsiTheme="minorHAnsi" w:cstheme="minorHAnsi"/>
          <w:b/>
        </w:rPr>
        <w:t>Transfery přijaté od Zlínského kraje</w:t>
      </w:r>
      <w:r w:rsidR="006D6A0B" w:rsidRPr="00D65E6D">
        <w:rPr>
          <w:rFonts w:asciiTheme="minorHAnsi" w:hAnsiTheme="minorHAnsi" w:cstheme="minorHAnsi"/>
          <w:b/>
        </w:rPr>
        <w:t xml:space="preserve"> v roce 20</w:t>
      </w:r>
      <w:r w:rsidR="00AC4FF9">
        <w:rPr>
          <w:rFonts w:asciiTheme="minorHAnsi" w:hAnsiTheme="minorHAnsi" w:cstheme="minorHAnsi"/>
          <w:b/>
        </w:rPr>
        <w:t>2</w:t>
      </w:r>
      <w:r w:rsidR="0028308D">
        <w:rPr>
          <w:rFonts w:asciiTheme="minorHAnsi" w:hAnsiTheme="minorHAnsi" w:cstheme="minorHAnsi"/>
          <w:b/>
        </w:rPr>
        <w:t>1</w:t>
      </w:r>
    </w:p>
    <w:p w:rsidR="002A2DB6" w:rsidRPr="00D65E6D" w:rsidRDefault="002A2DB6" w:rsidP="00871EB2">
      <w:pPr>
        <w:pStyle w:val="Titulek"/>
        <w:keepNext/>
        <w:ind w:left="360"/>
        <w:rPr>
          <w:rFonts w:asciiTheme="minorHAnsi" w:hAnsiTheme="minorHAnsi" w:cstheme="minorHAnsi"/>
        </w:rPr>
      </w:pPr>
      <w:bookmarkStart w:id="164" w:name="_Toc102406788"/>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25</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Transfery ze Zlínského kraje (v Kč)</w:t>
      </w:r>
      <w:bookmarkEnd w:id="164"/>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1849"/>
        <w:gridCol w:w="1611"/>
        <w:gridCol w:w="1757"/>
      </w:tblGrid>
      <w:tr w:rsidR="0028308D" w:rsidRPr="00D65E6D" w:rsidTr="0028308D">
        <w:trPr>
          <w:trHeight w:val="526"/>
        </w:trPr>
        <w:tc>
          <w:tcPr>
            <w:tcW w:w="2021" w:type="pct"/>
            <w:shd w:val="pct10" w:color="auto" w:fill="auto"/>
            <w:tcMar>
              <w:top w:w="142" w:type="dxa"/>
            </w:tcMar>
          </w:tcPr>
          <w:p w:rsidR="0028308D" w:rsidRPr="00D65E6D" w:rsidRDefault="0028308D" w:rsidP="0028308D">
            <w:pPr>
              <w:rPr>
                <w:rFonts w:asciiTheme="minorHAnsi" w:hAnsiTheme="minorHAnsi" w:cstheme="minorHAnsi"/>
                <w:b/>
                <w:sz w:val="20"/>
                <w:szCs w:val="20"/>
              </w:rPr>
            </w:pPr>
            <w:r w:rsidRPr="00D65E6D">
              <w:rPr>
                <w:rFonts w:asciiTheme="minorHAnsi" w:hAnsiTheme="minorHAnsi" w:cstheme="minorHAnsi"/>
                <w:b/>
                <w:sz w:val="20"/>
                <w:szCs w:val="20"/>
              </w:rPr>
              <w:t>Účel</w:t>
            </w:r>
          </w:p>
        </w:tc>
        <w:tc>
          <w:tcPr>
            <w:tcW w:w="1056" w:type="pct"/>
            <w:shd w:val="pct10" w:color="auto" w:fill="auto"/>
            <w:tcMar>
              <w:top w:w="142" w:type="dxa"/>
            </w:tcMar>
          </w:tcPr>
          <w:p w:rsidR="0028308D" w:rsidRPr="00D65E6D" w:rsidRDefault="0028308D" w:rsidP="0028308D">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Poskytnuto  </w:t>
            </w:r>
            <w:r>
              <w:rPr>
                <w:rFonts w:asciiTheme="minorHAnsi" w:hAnsiTheme="minorHAnsi" w:cstheme="minorHAnsi"/>
                <w:b/>
                <w:sz w:val="20"/>
                <w:szCs w:val="20"/>
              </w:rPr>
              <w:t xml:space="preserve">             </w:t>
            </w:r>
            <w:r w:rsidRPr="00D65E6D">
              <w:rPr>
                <w:rFonts w:asciiTheme="minorHAnsi" w:hAnsiTheme="minorHAnsi" w:cstheme="minorHAnsi"/>
                <w:b/>
                <w:sz w:val="20"/>
                <w:szCs w:val="20"/>
              </w:rPr>
              <w:t>k 31. 12. 20</w:t>
            </w:r>
            <w:r>
              <w:rPr>
                <w:rFonts w:asciiTheme="minorHAnsi" w:hAnsiTheme="minorHAnsi" w:cstheme="minorHAnsi"/>
                <w:b/>
                <w:sz w:val="20"/>
                <w:szCs w:val="20"/>
              </w:rPr>
              <w:t>21</w:t>
            </w:r>
          </w:p>
        </w:tc>
        <w:tc>
          <w:tcPr>
            <w:tcW w:w="920" w:type="pct"/>
            <w:shd w:val="pct10" w:color="auto" w:fill="auto"/>
            <w:tcMar>
              <w:top w:w="142" w:type="dxa"/>
            </w:tcMar>
          </w:tcPr>
          <w:p w:rsidR="0028308D" w:rsidRPr="00D65E6D" w:rsidRDefault="0028308D" w:rsidP="0028308D">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Poskytnuto  </w:t>
            </w:r>
            <w:r>
              <w:rPr>
                <w:rFonts w:asciiTheme="minorHAnsi" w:hAnsiTheme="minorHAnsi" w:cstheme="minorHAnsi"/>
                <w:b/>
                <w:sz w:val="20"/>
                <w:szCs w:val="20"/>
              </w:rPr>
              <w:t xml:space="preserve">             </w:t>
            </w:r>
            <w:r w:rsidRPr="00D65E6D">
              <w:rPr>
                <w:rFonts w:asciiTheme="minorHAnsi" w:hAnsiTheme="minorHAnsi" w:cstheme="minorHAnsi"/>
                <w:b/>
                <w:sz w:val="20"/>
                <w:szCs w:val="20"/>
              </w:rPr>
              <w:t>k 31. 12. 20</w:t>
            </w:r>
            <w:r>
              <w:rPr>
                <w:rFonts w:asciiTheme="minorHAnsi" w:hAnsiTheme="minorHAnsi" w:cstheme="minorHAnsi"/>
                <w:b/>
                <w:sz w:val="20"/>
                <w:szCs w:val="20"/>
              </w:rPr>
              <w:t>20</w:t>
            </w:r>
          </w:p>
        </w:tc>
        <w:tc>
          <w:tcPr>
            <w:tcW w:w="1004" w:type="pct"/>
            <w:shd w:val="pct10" w:color="auto" w:fill="auto"/>
            <w:tcMar>
              <w:top w:w="142" w:type="dxa"/>
            </w:tcMar>
          </w:tcPr>
          <w:p w:rsidR="0028308D" w:rsidRPr="00D65E6D" w:rsidRDefault="0028308D" w:rsidP="0028308D">
            <w:pPr>
              <w:jc w:val="center"/>
              <w:rPr>
                <w:rFonts w:asciiTheme="minorHAnsi" w:hAnsiTheme="minorHAnsi" w:cstheme="minorHAnsi"/>
                <w:b/>
                <w:sz w:val="20"/>
                <w:szCs w:val="20"/>
              </w:rPr>
            </w:pPr>
            <w:r>
              <w:rPr>
                <w:rFonts w:asciiTheme="minorHAnsi" w:hAnsiTheme="minorHAnsi" w:cstheme="minorHAnsi"/>
                <w:b/>
                <w:sz w:val="20"/>
                <w:szCs w:val="20"/>
              </w:rPr>
              <w:t>Poskytnuto</w:t>
            </w:r>
            <w:r w:rsidRPr="00D65E6D">
              <w:rPr>
                <w:rFonts w:asciiTheme="minorHAnsi" w:hAnsiTheme="minorHAnsi" w:cstheme="minorHAnsi"/>
                <w:b/>
                <w:sz w:val="20"/>
                <w:szCs w:val="20"/>
              </w:rPr>
              <w:t xml:space="preserve">    </w:t>
            </w:r>
            <w:r>
              <w:rPr>
                <w:rFonts w:asciiTheme="minorHAnsi" w:hAnsiTheme="minorHAnsi" w:cstheme="minorHAnsi"/>
                <w:b/>
                <w:sz w:val="20"/>
                <w:szCs w:val="20"/>
              </w:rPr>
              <w:t xml:space="preserve">  </w:t>
            </w:r>
            <w:r w:rsidRPr="00D65E6D">
              <w:rPr>
                <w:rFonts w:asciiTheme="minorHAnsi" w:hAnsiTheme="minorHAnsi" w:cstheme="minorHAnsi"/>
                <w:b/>
                <w:sz w:val="20"/>
                <w:szCs w:val="20"/>
              </w:rPr>
              <w:t xml:space="preserve">       k 31. 12. 2019</w:t>
            </w:r>
          </w:p>
        </w:tc>
      </w:tr>
      <w:tr w:rsidR="0028308D" w:rsidRPr="00D65E6D" w:rsidTr="0028308D">
        <w:trPr>
          <w:trHeight w:val="312"/>
        </w:trPr>
        <w:tc>
          <w:tcPr>
            <w:tcW w:w="2021" w:type="pct"/>
            <w:tcMar>
              <w:top w:w="142" w:type="dxa"/>
            </w:tcMar>
          </w:tcPr>
          <w:p w:rsidR="0028308D" w:rsidRPr="00D65E6D" w:rsidRDefault="0028308D" w:rsidP="0028308D">
            <w:pPr>
              <w:rPr>
                <w:rFonts w:asciiTheme="minorHAnsi" w:hAnsiTheme="minorHAnsi" w:cstheme="minorHAnsi"/>
                <w:sz w:val="20"/>
                <w:szCs w:val="20"/>
              </w:rPr>
            </w:pPr>
            <w:r w:rsidRPr="00D65E6D">
              <w:rPr>
                <w:rFonts w:asciiTheme="minorHAnsi" w:hAnsiTheme="minorHAnsi" w:cstheme="minorHAnsi"/>
                <w:sz w:val="20"/>
                <w:szCs w:val="20"/>
              </w:rPr>
              <w:t xml:space="preserve">Dotace </w:t>
            </w:r>
            <w:r w:rsidRPr="00D65E6D">
              <w:rPr>
                <w:rFonts w:asciiTheme="minorHAnsi" w:hAnsiTheme="minorHAnsi" w:cstheme="minorHAnsi"/>
                <w:sz w:val="18"/>
                <w:szCs w:val="18"/>
              </w:rPr>
              <w:t xml:space="preserve">na </w:t>
            </w:r>
            <w:r w:rsidRPr="00D65E6D">
              <w:rPr>
                <w:rFonts w:asciiTheme="minorHAnsi" w:hAnsiTheme="minorHAnsi" w:cstheme="minorHAnsi"/>
                <w:sz w:val="20"/>
                <w:szCs w:val="20"/>
              </w:rPr>
              <w:t>Vizovické zámecké kult. léto</w:t>
            </w:r>
          </w:p>
        </w:tc>
        <w:tc>
          <w:tcPr>
            <w:tcW w:w="1056" w:type="pct"/>
            <w:tcMar>
              <w:top w:w="142" w:type="dxa"/>
            </w:tcMar>
          </w:tcPr>
          <w:p w:rsidR="0028308D" w:rsidRPr="00D65E6D" w:rsidRDefault="0028308D" w:rsidP="0028308D">
            <w:pPr>
              <w:jc w:val="right"/>
              <w:rPr>
                <w:rFonts w:asciiTheme="minorHAnsi" w:hAnsiTheme="minorHAnsi" w:cstheme="minorHAnsi"/>
                <w:sz w:val="20"/>
                <w:szCs w:val="20"/>
              </w:rPr>
            </w:pPr>
            <w:r>
              <w:rPr>
                <w:rFonts w:asciiTheme="minorHAnsi" w:hAnsiTheme="minorHAnsi" w:cstheme="minorHAnsi"/>
                <w:sz w:val="20"/>
                <w:szCs w:val="20"/>
              </w:rPr>
              <w:t>61 900 + 60 000</w:t>
            </w:r>
          </w:p>
        </w:tc>
        <w:tc>
          <w:tcPr>
            <w:tcW w:w="920" w:type="pct"/>
            <w:tcMar>
              <w:top w:w="142" w:type="dxa"/>
            </w:tcMar>
          </w:tcPr>
          <w:p w:rsidR="0028308D" w:rsidRPr="00D65E6D" w:rsidRDefault="0028308D" w:rsidP="0028308D">
            <w:pPr>
              <w:jc w:val="right"/>
              <w:rPr>
                <w:rFonts w:asciiTheme="minorHAnsi" w:hAnsiTheme="minorHAnsi" w:cstheme="minorHAnsi"/>
                <w:sz w:val="20"/>
                <w:szCs w:val="20"/>
              </w:rPr>
            </w:pPr>
            <w:r>
              <w:rPr>
                <w:rFonts w:asciiTheme="minorHAnsi" w:hAnsiTheme="minorHAnsi" w:cstheme="minorHAnsi"/>
                <w:sz w:val="20"/>
                <w:szCs w:val="20"/>
              </w:rPr>
              <w:t>0</w:t>
            </w:r>
          </w:p>
        </w:tc>
        <w:tc>
          <w:tcPr>
            <w:tcW w:w="1004" w:type="pct"/>
            <w:tcMar>
              <w:top w:w="142" w:type="dxa"/>
            </w:tcMar>
          </w:tcPr>
          <w:p w:rsidR="0028308D" w:rsidRPr="00D65E6D" w:rsidRDefault="0028308D" w:rsidP="0028308D">
            <w:pPr>
              <w:jc w:val="right"/>
              <w:rPr>
                <w:rFonts w:asciiTheme="minorHAnsi" w:hAnsiTheme="minorHAnsi" w:cstheme="minorHAnsi"/>
                <w:sz w:val="20"/>
                <w:szCs w:val="20"/>
              </w:rPr>
            </w:pPr>
            <w:r w:rsidRPr="00D65E6D">
              <w:rPr>
                <w:rFonts w:asciiTheme="minorHAnsi" w:hAnsiTheme="minorHAnsi" w:cstheme="minorHAnsi"/>
                <w:sz w:val="20"/>
                <w:szCs w:val="20"/>
              </w:rPr>
              <w:t>58 100,00</w:t>
            </w:r>
          </w:p>
        </w:tc>
      </w:tr>
      <w:tr w:rsidR="0028308D" w:rsidRPr="00D65E6D" w:rsidTr="0028308D">
        <w:trPr>
          <w:trHeight w:val="312"/>
        </w:trPr>
        <w:tc>
          <w:tcPr>
            <w:tcW w:w="2021" w:type="pct"/>
            <w:tcMar>
              <w:top w:w="142" w:type="dxa"/>
            </w:tcMar>
          </w:tcPr>
          <w:p w:rsidR="0028308D" w:rsidRPr="00D65E6D" w:rsidRDefault="0028308D" w:rsidP="0028308D">
            <w:pPr>
              <w:rPr>
                <w:rFonts w:asciiTheme="minorHAnsi" w:hAnsiTheme="minorHAnsi" w:cstheme="minorHAnsi"/>
                <w:sz w:val="20"/>
                <w:szCs w:val="20"/>
              </w:rPr>
            </w:pPr>
            <w:r>
              <w:rPr>
                <w:rFonts w:asciiTheme="minorHAnsi" w:hAnsiTheme="minorHAnsi" w:cstheme="minorHAnsi"/>
                <w:sz w:val="20"/>
                <w:szCs w:val="20"/>
              </w:rPr>
              <w:t>Nákup zásahové obuvi pro SDH JPO II</w:t>
            </w:r>
          </w:p>
        </w:tc>
        <w:tc>
          <w:tcPr>
            <w:tcW w:w="1056" w:type="pct"/>
            <w:tcMar>
              <w:top w:w="142" w:type="dxa"/>
            </w:tcMar>
          </w:tcPr>
          <w:p w:rsidR="0028308D" w:rsidRDefault="0028308D" w:rsidP="0028308D">
            <w:pPr>
              <w:jc w:val="right"/>
              <w:rPr>
                <w:rFonts w:asciiTheme="minorHAnsi" w:hAnsiTheme="minorHAnsi" w:cstheme="minorHAnsi"/>
                <w:sz w:val="20"/>
                <w:szCs w:val="20"/>
              </w:rPr>
            </w:pPr>
            <w:r>
              <w:rPr>
                <w:rFonts w:asciiTheme="minorHAnsi" w:hAnsiTheme="minorHAnsi" w:cstheme="minorHAnsi"/>
                <w:sz w:val="20"/>
                <w:szCs w:val="20"/>
              </w:rPr>
              <w:t>0</w:t>
            </w:r>
          </w:p>
        </w:tc>
        <w:tc>
          <w:tcPr>
            <w:tcW w:w="920" w:type="pct"/>
            <w:tcMar>
              <w:top w:w="142" w:type="dxa"/>
            </w:tcMar>
          </w:tcPr>
          <w:p w:rsidR="0028308D" w:rsidRDefault="0028308D" w:rsidP="0028308D">
            <w:pPr>
              <w:jc w:val="right"/>
              <w:rPr>
                <w:rFonts w:asciiTheme="minorHAnsi" w:hAnsiTheme="minorHAnsi" w:cstheme="minorHAnsi"/>
                <w:sz w:val="20"/>
                <w:szCs w:val="20"/>
              </w:rPr>
            </w:pPr>
            <w:r>
              <w:rPr>
                <w:rFonts w:asciiTheme="minorHAnsi" w:hAnsiTheme="minorHAnsi" w:cstheme="minorHAnsi"/>
                <w:sz w:val="20"/>
                <w:szCs w:val="20"/>
              </w:rPr>
              <w:t>45 000,00</w:t>
            </w:r>
          </w:p>
        </w:tc>
        <w:tc>
          <w:tcPr>
            <w:tcW w:w="1004" w:type="pct"/>
            <w:tcMar>
              <w:top w:w="142" w:type="dxa"/>
            </w:tcMar>
          </w:tcPr>
          <w:p w:rsidR="0028308D" w:rsidRPr="00D65E6D" w:rsidRDefault="0028308D" w:rsidP="0028308D">
            <w:pPr>
              <w:jc w:val="right"/>
              <w:rPr>
                <w:rFonts w:asciiTheme="minorHAnsi" w:hAnsiTheme="minorHAnsi" w:cstheme="minorHAnsi"/>
                <w:sz w:val="20"/>
                <w:szCs w:val="20"/>
              </w:rPr>
            </w:pPr>
            <w:r>
              <w:rPr>
                <w:rFonts w:asciiTheme="minorHAnsi" w:hAnsiTheme="minorHAnsi" w:cstheme="minorHAnsi"/>
                <w:sz w:val="20"/>
                <w:szCs w:val="20"/>
              </w:rPr>
              <w:t>0</w:t>
            </w:r>
          </w:p>
        </w:tc>
      </w:tr>
      <w:tr w:rsidR="0028308D" w:rsidRPr="00D65E6D" w:rsidTr="0028308D">
        <w:trPr>
          <w:trHeight w:val="312"/>
        </w:trPr>
        <w:tc>
          <w:tcPr>
            <w:tcW w:w="2021" w:type="pct"/>
            <w:tcMar>
              <w:top w:w="142" w:type="dxa"/>
            </w:tcMar>
          </w:tcPr>
          <w:p w:rsidR="0028308D" w:rsidRPr="00D65E6D" w:rsidRDefault="0028308D" w:rsidP="0028308D">
            <w:pPr>
              <w:rPr>
                <w:rFonts w:asciiTheme="minorHAnsi" w:hAnsiTheme="minorHAnsi" w:cstheme="minorHAnsi"/>
                <w:b/>
                <w:sz w:val="20"/>
                <w:szCs w:val="20"/>
              </w:rPr>
            </w:pPr>
            <w:r w:rsidRPr="00D65E6D">
              <w:rPr>
                <w:rFonts w:asciiTheme="minorHAnsi" w:hAnsiTheme="minorHAnsi" w:cstheme="minorHAnsi"/>
                <w:b/>
                <w:sz w:val="20"/>
                <w:szCs w:val="20"/>
              </w:rPr>
              <w:t>Celkem</w:t>
            </w:r>
          </w:p>
        </w:tc>
        <w:tc>
          <w:tcPr>
            <w:tcW w:w="1056" w:type="pct"/>
            <w:tcMar>
              <w:top w:w="142" w:type="dxa"/>
            </w:tcMar>
          </w:tcPr>
          <w:p w:rsidR="0028308D" w:rsidRPr="00D65E6D" w:rsidRDefault="0028308D" w:rsidP="0028308D">
            <w:pPr>
              <w:jc w:val="right"/>
              <w:rPr>
                <w:rFonts w:asciiTheme="minorHAnsi" w:hAnsiTheme="minorHAnsi" w:cstheme="minorHAnsi"/>
                <w:b/>
                <w:sz w:val="20"/>
                <w:szCs w:val="20"/>
              </w:rPr>
            </w:pPr>
            <w:r>
              <w:rPr>
                <w:rFonts w:asciiTheme="minorHAnsi" w:hAnsiTheme="minorHAnsi" w:cstheme="minorHAnsi"/>
                <w:b/>
                <w:sz w:val="20"/>
                <w:szCs w:val="20"/>
              </w:rPr>
              <w:t>121 900,00</w:t>
            </w:r>
          </w:p>
        </w:tc>
        <w:tc>
          <w:tcPr>
            <w:tcW w:w="920" w:type="pct"/>
            <w:tcMar>
              <w:top w:w="142" w:type="dxa"/>
            </w:tcMar>
          </w:tcPr>
          <w:p w:rsidR="0028308D" w:rsidRPr="00D65E6D" w:rsidRDefault="0028308D" w:rsidP="0028308D">
            <w:pPr>
              <w:jc w:val="right"/>
              <w:rPr>
                <w:rFonts w:asciiTheme="minorHAnsi" w:hAnsiTheme="minorHAnsi" w:cstheme="minorHAnsi"/>
                <w:b/>
                <w:sz w:val="20"/>
                <w:szCs w:val="20"/>
              </w:rPr>
            </w:pPr>
            <w:r>
              <w:rPr>
                <w:rFonts w:asciiTheme="minorHAnsi" w:hAnsiTheme="minorHAnsi" w:cstheme="minorHAnsi"/>
                <w:b/>
                <w:sz w:val="20"/>
                <w:szCs w:val="20"/>
              </w:rPr>
              <w:t>45 000,00</w:t>
            </w:r>
          </w:p>
        </w:tc>
        <w:tc>
          <w:tcPr>
            <w:tcW w:w="1004" w:type="pct"/>
            <w:tcMar>
              <w:top w:w="142" w:type="dxa"/>
            </w:tcMar>
          </w:tcPr>
          <w:p w:rsidR="0028308D" w:rsidRPr="00D65E6D" w:rsidRDefault="0028308D" w:rsidP="0028308D">
            <w:pPr>
              <w:jc w:val="right"/>
              <w:rPr>
                <w:rFonts w:asciiTheme="minorHAnsi" w:hAnsiTheme="minorHAnsi" w:cstheme="minorHAnsi"/>
                <w:b/>
                <w:sz w:val="20"/>
                <w:szCs w:val="20"/>
              </w:rPr>
            </w:pPr>
            <w:r w:rsidRPr="00D65E6D">
              <w:rPr>
                <w:rFonts w:asciiTheme="minorHAnsi" w:hAnsiTheme="minorHAnsi" w:cstheme="minorHAnsi"/>
                <w:b/>
                <w:sz w:val="20"/>
                <w:szCs w:val="20"/>
              </w:rPr>
              <w:t>58 100,00</w:t>
            </w:r>
          </w:p>
        </w:tc>
      </w:tr>
    </w:tbl>
    <w:p w:rsidR="002A2DB6" w:rsidRPr="00D65E6D" w:rsidRDefault="002A2DB6" w:rsidP="00014E14">
      <w:pPr>
        <w:rPr>
          <w:rFonts w:asciiTheme="minorHAnsi" w:hAnsiTheme="minorHAnsi" w:cstheme="minorHAnsi"/>
        </w:rPr>
      </w:pPr>
    </w:p>
    <w:p w:rsidR="002A2DB6" w:rsidRPr="0028308D" w:rsidRDefault="00CC7F9B" w:rsidP="00014E14">
      <w:pPr>
        <w:rPr>
          <w:rFonts w:asciiTheme="minorHAnsi" w:hAnsiTheme="minorHAnsi" w:cstheme="minorHAnsi"/>
        </w:rPr>
      </w:pPr>
      <w:r w:rsidRPr="00D65E6D">
        <w:rPr>
          <w:rFonts w:asciiTheme="minorHAnsi" w:hAnsiTheme="minorHAnsi" w:cstheme="minorHAnsi"/>
        </w:rPr>
        <w:t>Zatímco v roce 2017 čerpalo město od Zlínského kraje transfery ve výši 358 182,00 Kč (na Vizovické zámecké léto, soutěž – B</w:t>
      </w:r>
      <w:r w:rsidR="00970FBC" w:rsidRPr="00D65E6D">
        <w:rPr>
          <w:rFonts w:asciiTheme="minorHAnsi" w:hAnsiTheme="minorHAnsi" w:cstheme="minorHAnsi"/>
        </w:rPr>
        <w:t>ESIP</w:t>
      </w:r>
      <w:r w:rsidRPr="00D65E6D">
        <w:rPr>
          <w:rFonts w:asciiTheme="minorHAnsi" w:hAnsiTheme="minorHAnsi" w:cstheme="minorHAnsi"/>
        </w:rPr>
        <w:t xml:space="preserve">, nákup hasičského vozu, dar pro knihovnu v rámci ocenění), v roce 2018 </w:t>
      </w:r>
      <w:r w:rsidR="007263D7" w:rsidRPr="00D65E6D">
        <w:rPr>
          <w:rFonts w:asciiTheme="minorHAnsi" w:hAnsiTheme="minorHAnsi" w:cstheme="minorHAnsi"/>
        </w:rPr>
        <w:t xml:space="preserve">i 2019 </w:t>
      </w:r>
      <w:r w:rsidRPr="00D65E6D">
        <w:rPr>
          <w:rFonts w:asciiTheme="minorHAnsi" w:hAnsiTheme="minorHAnsi" w:cstheme="minorHAnsi"/>
        </w:rPr>
        <w:t xml:space="preserve">získalo dotaci pouze na pořádání Vizovického zámeckého kulturního léta. </w:t>
      </w:r>
      <w:r w:rsidR="00AC4FF9" w:rsidRPr="0028308D">
        <w:rPr>
          <w:rFonts w:asciiTheme="minorHAnsi" w:hAnsiTheme="minorHAnsi" w:cstheme="minorHAnsi"/>
        </w:rPr>
        <w:t>V roce 2020 byl</w:t>
      </w:r>
      <w:r w:rsidR="00AC4FF9">
        <w:rPr>
          <w:rFonts w:asciiTheme="minorHAnsi" w:hAnsiTheme="minorHAnsi" w:cstheme="minorHAnsi"/>
        </w:rPr>
        <w:t xml:space="preserve"> městu přiznána dotace na pořádání Vizovického zámeckého kulturního léta ve výši 61 900 </w:t>
      </w:r>
      <w:r w:rsidR="0028308D">
        <w:rPr>
          <w:rFonts w:asciiTheme="minorHAnsi" w:hAnsiTheme="minorHAnsi" w:cstheme="minorHAnsi"/>
        </w:rPr>
        <w:t>K</w:t>
      </w:r>
      <w:r w:rsidR="00AC4FF9">
        <w:rPr>
          <w:rFonts w:asciiTheme="minorHAnsi" w:hAnsiTheme="minorHAnsi" w:cstheme="minorHAnsi"/>
        </w:rPr>
        <w:t xml:space="preserve">č a dotace na nákup zásahové obuvi pro členy jednotky SDH JPO II ve výši 45 000,- Kč. Dotace na nákup obuvi byla do konce roku na účet připsána, dotace na pořádání VZKL přišla až na počátku </w:t>
      </w:r>
      <w:r w:rsidR="00AC4FF9" w:rsidRPr="0028308D">
        <w:rPr>
          <w:rFonts w:asciiTheme="minorHAnsi" w:hAnsiTheme="minorHAnsi" w:cstheme="minorHAnsi"/>
          <w:b/>
        </w:rPr>
        <w:t xml:space="preserve">roku 2021. </w:t>
      </w:r>
      <w:r w:rsidR="0028308D" w:rsidRPr="0028308D">
        <w:rPr>
          <w:rFonts w:asciiTheme="minorHAnsi" w:hAnsiTheme="minorHAnsi" w:cstheme="minorHAnsi"/>
        </w:rPr>
        <w:t>V průběhu roku pak byla získána i dotace na pořádání 52.ročníku Vizovického zámeckého kulturního léta ve výši 60 000 Kč.</w:t>
      </w:r>
    </w:p>
    <w:p w:rsidR="0028308D" w:rsidRPr="0028308D" w:rsidRDefault="0028308D" w:rsidP="00014E14">
      <w:pPr>
        <w:rPr>
          <w:rFonts w:asciiTheme="minorHAnsi" w:hAnsiTheme="minorHAnsi" w:cstheme="minorHAnsi"/>
          <w:b/>
        </w:rPr>
      </w:pPr>
    </w:p>
    <w:p w:rsidR="00A92E7E" w:rsidRPr="00D65E6D" w:rsidRDefault="00A92E7E" w:rsidP="00014E14">
      <w:pPr>
        <w:rPr>
          <w:rFonts w:asciiTheme="minorHAnsi" w:hAnsiTheme="minorHAnsi" w:cstheme="minorHAnsi"/>
          <w:b/>
        </w:rPr>
      </w:pPr>
      <w:r w:rsidRPr="00D65E6D">
        <w:rPr>
          <w:rFonts w:asciiTheme="minorHAnsi" w:hAnsiTheme="minorHAnsi" w:cstheme="minorHAnsi"/>
          <w:b/>
        </w:rPr>
        <w:t>Dotace přijaté od Regionálních rad</w:t>
      </w:r>
    </w:p>
    <w:p w:rsidR="00A92E7E" w:rsidRDefault="00A92E7E" w:rsidP="00014E14">
      <w:pPr>
        <w:rPr>
          <w:rFonts w:asciiTheme="minorHAnsi" w:hAnsiTheme="minorHAnsi" w:cstheme="minorHAnsi"/>
        </w:rPr>
      </w:pPr>
      <w:r w:rsidRPr="00D65E6D">
        <w:rPr>
          <w:rFonts w:asciiTheme="minorHAnsi" w:hAnsiTheme="minorHAnsi" w:cstheme="minorHAnsi"/>
        </w:rPr>
        <w:t>V rámci projektu „Revitalizace centra města“, který byl realizován a profinancován městem v roce 2015, obdrželo město na začátku roku 2016 investiční dotaci od Regionální rady regionu soudržnosti Střední Morava ve výš</w:t>
      </w:r>
      <w:r w:rsidR="00B91C76" w:rsidRPr="00D65E6D">
        <w:rPr>
          <w:rFonts w:asciiTheme="minorHAnsi" w:hAnsiTheme="minorHAnsi" w:cstheme="minorHAnsi"/>
        </w:rPr>
        <w:t>i</w:t>
      </w:r>
      <w:r w:rsidRPr="00D65E6D">
        <w:rPr>
          <w:rFonts w:asciiTheme="minorHAnsi" w:hAnsiTheme="minorHAnsi" w:cstheme="minorHAnsi"/>
        </w:rPr>
        <w:t xml:space="preserve"> 4 257 836,01 Kč.</w:t>
      </w:r>
      <w:r w:rsidR="00133695" w:rsidRPr="00D65E6D">
        <w:rPr>
          <w:rFonts w:asciiTheme="minorHAnsi" w:hAnsiTheme="minorHAnsi" w:cstheme="minorHAnsi"/>
        </w:rPr>
        <w:t xml:space="preserve"> V</w:t>
      </w:r>
      <w:r w:rsidR="007263D7" w:rsidRPr="00D65E6D">
        <w:rPr>
          <w:rFonts w:asciiTheme="minorHAnsi" w:hAnsiTheme="minorHAnsi" w:cstheme="minorHAnsi"/>
        </w:rPr>
        <w:t> dalších letech</w:t>
      </w:r>
      <w:r w:rsidR="00133695" w:rsidRPr="00D65E6D">
        <w:rPr>
          <w:rFonts w:asciiTheme="minorHAnsi" w:hAnsiTheme="minorHAnsi" w:cstheme="minorHAnsi"/>
        </w:rPr>
        <w:t xml:space="preserve"> dotace tohoto typu přijata nebyla.</w:t>
      </w:r>
    </w:p>
    <w:p w:rsidR="0028308D" w:rsidRPr="00D65E6D" w:rsidRDefault="0028308D" w:rsidP="00014E14">
      <w:pPr>
        <w:rPr>
          <w:rFonts w:asciiTheme="minorHAnsi" w:hAnsiTheme="minorHAnsi" w:cstheme="minorHAnsi"/>
        </w:rPr>
      </w:pPr>
    </w:p>
    <w:p w:rsidR="002A2DB6" w:rsidRPr="00D65E6D" w:rsidRDefault="002A2DB6" w:rsidP="00014E14">
      <w:pPr>
        <w:rPr>
          <w:rFonts w:asciiTheme="minorHAnsi" w:hAnsiTheme="minorHAnsi" w:cstheme="minorHAnsi"/>
          <w:b/>
        </w:rPr>
      </w:pPr>
      <w:r w:rsidRPr="00D65E6D">
        <w:rPr>
          <w:rFonts w:asciiTheme="minorHAnsi" w:hAnsiTheme="minorHAnsi" w:cstheme="minorHAnsi"/>
          <w:b/>
        </w:rPr>
        <w:t>Neinvestiční přijaté transfery od obcí</w:t>
      </w:r>
      <w:r w:rsidR="00871EB2" w:rsidRPr="00D65E6D">
        <w:rPr>
          <w:rFonts w:asciiTheme="minorHAnsi" w:hAnsiTheme="minorHAnsi" w:cstheme="minorHAnsi"/>
          <w:b/>
        </w:rPr>
        <w:t xml:space="preserve"> v roce 20</w:t>
      </w:r>
      <w:r w:rsidR="0038161E">
        <w:rPr>
          <w:rFonts w:asciiTheme="minorHAnsi" w:hAnsiTheme="minorHAnsi" w:cstheme="minorHAnsi"/>
          <w:b/>
        </w:rPr>
        <w:t>2</w:t>
      </w:r>
      <w:r w:rsidR="0028308D">
        <w:rPr>
          <w:rFonts w:asciiTheme="minorHAnsi" w:hAnsiTheme="minorHAnsi" w:cstheme="minorHAnsi"/>
          <w:b/>
        </w:rPr>
        <w:t>1</w:t>
      </w:r>
    </w:p>
    <w:p w:rsidR="002A2DB6" w:rsidRPr="00D65E6D" w:rsidRDefault="007263D7" w:rsidP="00014E14">
      <w:pPr>
        <w:rPr>
          <w:rFonts w:asciiTheme="minorHAnsi" w:hAnsiTheme="minorHAnsi" w:cstheme="minorHAnsi"/>
        </w:rPr>
      </w:pPr>
      <w:r w:rsidRPr="00D65E6D">
        <w:rPr>
          <w:rFonts w:asciiTheme="minorHAnsi" w:hAnsiTheme="minorHAnsi" w:cstheme="minorHAnsi"/>
        </w:rPr>
        <w:t>V roce 20</w:t>
      </w:r>
      <w:r w:rsidR="0038161E">
        <w:rPr>
          <w:rFonts w:asciiTheme="minorHAnsi" w:hAnsiTheme="minorHAnsi" w:cstheme="minorHAnsi"/>
        </w:rPr>
        <w:t>2</w:t>
      </w:r>
      <w:r w:rsidR="0028308D">
        <w:rPr>
          <w:rFonts w:asciiTheme="minorHAnsi" w:hAnsiTheme="minorHAnsi" w:cstheme="minorHAnsi"/>
        </w:rPr>
        <w:t>1</w:t>
      </w:r>
      <w:r w:rsidR="002A2DB6" w:rsidRPr="00D65E6D">
        <w:rPr>
          <w:rFonts w:asciiTheme="minorHAnsi" w:hAnsiTheme="minorHAnsi" w:cstheme="minorHAnsi"/>
        </w:rPr>
        <w:t xml:space="preserve"> byly městu Vizovice poskytnuty neinvestiční transfery od obcí v celkové výši</w:t>
      </w:r>
      <w:r w:rsidR="00836D4E" w:rsidRPr="00D65E6D">
        <w:rPr>
          <w:rFonts w:asciiTheme="minorHAnsi" w:hAnsiTheme="minorHAnsi" w:cstheme="minorHAnsi"/>
        </w:rPr>
        <w:t xml:space="preserve"> </w:t>
      </w:r>
      <w:r w:rsidR="0028308D">
        <w:rPr>
          <w:rFonts w:asciiTheme="minorHAnsi" w:hAnsiTheme="minorHAnsi" w:cstheme="minorHAnsi"/>
        </w:rPr>
        <w:t xml:space="preserve">154 117 Kč (v roce 2020 částka </w:t>
      </w:r>
      <w:r w:rsidR="00E4184C">
        <w:rPr>
          <w:rFonts w:asciiTheme="minorHAnsi" w:hAnsiTheme="minorHAnsi" w:cstheme="minorHAnsi"/>
        </w:rPr>
        <w:t>110 811 Kč</w:t>
      </w:r>
      <w:r w:rsidR="0028308D">
        <w:rPr>
          <w:rFonts w:asciiTheme="minorHAnsi" w:hAnsiTheme="minorHAnsi" w:cstheme="minorHAnsi"/>
        </w:rPr>
        <w:t xml:space="preserve">, </w:t>
      </w:r>
      <w:r w:rsidR="00E4184C">
        <w:rPr>
          <w:rFonts w:asciiTheme="minorHAnsi" w:hAnsiTheme="minorHAnsi" w:cstheme="minorHAnsi"/>
        </w:rPr>
        <w:t xml:space="preserve">v roce 2019 částka </w:t>
      </w:r>
      <w:r w:rsidR="00042D46" w:rsidRPr="00D65E6D">
        <w:rPr>
          <w:rFonts w:asciiTheme="minorHAnsi" w:hAnsiTheme="minorHAnsi" w:cstheme="minorHAnsi"/>
        </w:rPr>
        <w:t>154 219 Kč</w:t>
      </w:r>
      <w:r w:rsidR="00E4184C">
        <w:rPr>
          <w:rFonts w:asciiTheme="minorHAnsi" w:hAnsiTheme="minorHAnsi" w:cstheme="minorHAnsi"/>
        </w:rPr>
        <w:t xml:space="preserve">, </w:t>
      </w:r>
      <w:r w:rsidR="00042D46" w:rsidRPr="00D65E6D">
        <w:rPr>
          <w:rFonts w:asciiTheme="minorHAnsi" w:hAnsiTheme="minorHAnsi" w:cstheme="minorHAnsi"/>
        </w:rPr>
        <w:t xml:space="preserve">v roce 2018 transfery </w:t>
      </w:r>
      <w:r w:rsidR="00836D4E" w:rsidRPr="00D65E6D">
        <w:rPr>
          <w:rFonts w:asciiTheme="minorHAnsi" w:hAnsiTheme="minorHAnsi" w:cstheme="minorHAnsi"/>
        </w:rPr>
        <w:t>148 000 Kč</w:t>
      </w:r>
      <w:r w:rsidR="00042D46" w:rsidRPr="00D65E6D">
        <w:rPr>
          <w:rFonts w:asciiTheme="minorHAnsi" w:hAnsiTheme="minorHAnsi" w:cstheme="minorHAnsi"/>
        </w:rPr>
        <w:t xml:space="preserve">, </w:t>
      </w:r>
      <w:r w:rsidR="00836D4E" w:rsidRPr="00D65E6D">
        <w:rPr>
          <w:rFonts w:asciiTheme="minorHAnsi" w:hAnsiTheme="minorHAnsi" w:cstheme="minorHAnsi"/>
        </w:rPr>
        <w:t xml:space="preserve">rok 2017 - </w:t>
      </w:r>
      <w:r w:rsidR="00133695" w:rsidRPr="00D65E6D">
        <w:rPr>
          <w:rFonts w:asciiTheme="minorHAnsi" w:hAnsiTheme="minorHAnsi" w:cstheme="minorHAnsi"/>
        </w:rPr>
        <w:t>149 890</w:t>
      </w:r>
      <w:r w:rsidR="00836D4E" w:rsidRPr="00D65E6D">
        <w:rPr>
          <w:rFonts w:asciiTheme="minorHAnsi" w:hAnsiTheme="minorHAnsi" w:cstheme="minorHAnsi"/>
        </w:rPr>
        <w:t xml:space="preserve"> Kč, v</w:t>
      </w:r>
      <w:r w:rsidR="00133695" w:rsidRPr="00D65E6D">
        <w:rPr>
          <w:rFonts w:asciiTheme="minorHAnsi" w:hAnsiTheme="minorHAnsi" w:cstheme="minorHAnsi"/>
        </w:rPr>
        <w:t xml:space="preserve"> roce 2016 – částka </w:t>
      </w:r>
      <w:r w:rsidR="00A92E7E" w:rsidRPr="00D65E6D">
        <w:rPr>
          <w:rFonts w:asciiTheme="minorHAnsi" w:hAnsiTheme="minorHAnsi" w:cstheme="minorHAnsi"/>
        </w:rPr>
        <w:t>127 596</w:t>
      </w:r>
      <w:r w:rsidR="006F06F7" w:rsidRPr="00D65E6D">
        <w:rPr>
          <w:rFonts w:asciiTheme="minorHAnsi" w:hAnsiTheme="minorHAnsi" w:cstheme="minorHAnsi"/>
        </w:rPr>
        <w:t xml:space="preserve"> Kč</w:t>
      </w:r>
      <w:r w:rsidR="00133695" w:rsidRPr="00D65E6D">
        <w:rPr>
          <w:rFonts w:asciiTheme="minorHAnsi" w:hAnsiTheme="minorHAnsi" w:cstheme="minorHAnsi"/>
        </w:rPr>
        <w:t xml:space="preserve">, </w:t>
      </w:r>
      <w:r w:rsidR="006F06F7" w:rsidRPr="00D65E6D">
        <w:rPr>
          <w:rFonts w:asciiTheme="minorHAnsi" w:hAnsiTheme="minorHAnsi" w:cstheme="minorHAnsi"/>
        </w:rPr>
        <w:t xml:space="preserve">v roce </w:t>
      </w:r>
      <w:r w:rsidR="00A92E7E" w:rsidRPr="00D65E6D">
        <w:rPr>
          <w:rFonts w:asciiTheme="minorHAnsi" w:hAnsiTheme="minorHAnsi" w:cstheme="minorHAnsi"/>
        </w:rPr>
        <w:t xml:space="preserve">2015 </w:t>
      </w:r>
      <w:r w:rsidR="00E4184C">
        <w:rPr>
          <w:rFonts w:asciiTheme="minorHAnsi" w:hAnsiTheme="minorHAnsi" w:cstheme="minorHAnsi"/>
        </w:rPr>
        <w:t>pak</w:t>
      </w:r>
      <w:r w:rsidR="00A92E7E" w:rsidRPr="00D65E6D">
        <w:rPr>
          <w:rFonts w:asciiTheme="minorHAnsi" w:hAnsiTheme="minorHAnsi" w:cstheme="minorHAnsi"/>
        </w:rPr>
        <w:t xml:space="preserve"> výš</w:t>
      </w:r>
      <w:r w:rsidR="00133695" w:rsidRPr="00D65E6D">
        <w:rPr>
          <w:rFonts w:asciiTheme="minorHAnsi" w:hAnsiTheme="minorHAnsi" w:cstheme="minorHAnsi"/>
        </w:rPr>
        <w:t>e</w:t>
      </w:r>
      <w:r w:rsidR="00A92E7E" w:rsidRPr="00D65E6D">
        <w:rPr>
          <w:rFonts w:asciiTheme="minorHAnsi" w:hAnsiTheme="minorHAnsi" w:cstheme="minorHAnsi"/>
        </w:rPr>
        <w:t xml:space="preserve"> 154 140 Kč</w:t>
      </w:r>
      <w:r w:rsidR="002A2DB6" w:rsidRPr="00D65E6D">
        <w:rPr>
          <w:rFonts w:asciiTheme="minorHAnsi" w:hAnsiTheme="minorHAnsi" w:cstheme="minorHAnsi"/>
        </w:rPr>
        <w:t>.</w:t>
      </w:r>
      <w:r w:rsidR="00836D4E" w:rsidRPr="00D65E6D">
        <w:rPr>
          <w:rFonts w:asciiTheme="minorHAnsi" w:hAnsiTheme="minorHAnsi" w:cstheme="minorHAnsi"/>
        </w:rPr>
        <w:t xml:space="preserve"> </w:t>
      </w:r>
      <w:r w:rsidR="002A2DB6" w:rsidRPr="00D65E6D">
        <w:rPr>
          <w:rFonts w:asciiTheme="minorHAnsi" w:hAnsiTheme="minorHAnsi" w:cstheme="minorHAnsi"/>
        </w:rPr>
        <w:t>Jednalo se o příspěvky obcí na výkon přenesené působnosti v oblasti přestupkové agendy</w:t>
      </w:r>
      <w:r w:rsidR="006F06F7" w:rsidRPr="00D65E6D">
        <w:rPr>
          <w:rFonts w:asciiTheme="minorHAnsi" w:hAnsiTheme="minorHAnsi" w:cstheme="minorHAnsi"/>
        </w:rPr>
        <w:t xml:space="preserve"> a sociálních služeb </w:t>
      </w:r>
      <w:r w:rsidR="002A2DB6" w:rsidRPr="00D65E6D">
        <w:rPr>
          <w:rFonts w:asciiTheme="minorHAnsi" w:hAnsiTheme="minorHAnsi" w:cstheme="minorHAnsi"/>
        </w:rPr>
        <w:t>na zákla</w:t>
      </w:r>
      <w:r w:rsidR="00873648" w:rsidRPr="00D65E6D">
        <w:rPr>
          <w:rFonts w:asciiTheme="minorHAnsi" w:hAnsiTheme="minorHAnsi" w:cstheme="minorHAnsi"/>
        </w:rPr>
        <w:t>dě veřejnoprávních smluv</w:t>
      </w:r>
      <w:r w:rsidR="002A2DB6" w:rsidRPr="00D65E6D">
        <w:rPr>
          <w:rFonts w:asciiTheme="minorHAnsi" w:hAnsiTheme="minorHAnsi" w:cstheme="minorHAnsi"/>
        </w:rPr>
        <w:t xml:space="preserve">. </w:t>
      </w:r>
    </w:p>
    <w:p w:rsidR="002A2DB6" w:rsidRPr="00D65E6D" w:rsidRDefault="002A2DB6" w:rsidP="00873648">
      <w:pPr>
        <w:pStyle w:val="Nadpis1"/>
        <w:rPr>
          <w:rFonts w:asciiTheme="minorHAnsi" w:hAnsiTheme="minorHAnsi" w:cstheme="minorHAnsi"/>
        </w:rPr>
      </w:pPr>
      <w:bookmarkStart w:id="165" w:name="_Toc102406934"/>
      <w:r w:rsidRPr="00D65E6D">
        <w:rPr>
          <w:rFonts w:asciiTheme="minorHAnsi" w:hAnsiTheme="minorHAnsi" w:cstheme="minorHAnsi"/>
        </w:rPr>
        <w:lastRenderedPageBreak/>
        <w:t>příspěvkové organizace zřízené městem Vizovice</w:t>
      </w:r>
      <w:bookmarkEnd w:id="165"/>
    </w:p>
    <w:p w:rsidR="002A2DB6" w:rsidRPr="00D65E6D" w:rsidRDefault="002A2DB6" w:rsidP="00F515EA">
      <w:pPr>
        <w:rPr>
          <w:rFonts w:asciiTheme="minorHAnsi" w:hAnsiTheme="minorHAnsi" w:cstheme="minorHAnsi"/>
        </w:rPr>
      </w:pPr>
    </w:p>
    <w:p w:rsidR="002A2DB6" w:rsidRPr="00D65E6D" w:rsidRDefault="002A2DB6" w:rsidP="00282AE2">
      <w:pPr>
        <w:pStyle w:val="Nadpis2"/>
        <w:numPr>
          <w:ilvl w:val="1"/>
          <w:numId w:val="6"/>
        </w:numPr>
        <w:rPr>
          <w:rFonts w:asciiTheme="minorHAnsi" w:hAnsiTheme="minorHAnsi" w:cstheme="minorHAnsi"/>
        </w:rPr>
      </w:pPr>
      <w:bookmarkStart w:id="166" w:name="_Toc102406935"/>
      <w:r w:rsidRPr="00D65E6D">
        <w:rPr>
          <w:rFonts w:asciiTheme="minorHAnsi" w:hAnsiTheme="minorHAnsi" w:cstheme="minorHAnsi"/>
        </w:rPr>
        <w:t>Příspěvky příspěvkovým organizacím</w:t>
      </w:r>
      <w:bookmarkEnd w:id="166"/>
    </w:p>
    <w:p w:rsidR="006A3820" w:rsidRPr="00D65E6D" w:rsidRDefault="006A3820" w:rsidP="00014E14">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Město Vizovice je zřizovatelem těchto příspěvkových organizací:</w:t>
      </w:r>
    </w:p>
    <w:p w:rsidR="002A2DB6" w:rsidRPr="00D65E6D" w:rsidRDefault="002A2DB6" w:rsidP="00014E14">
      <w:pPr>
        <w:rPr>
          <w:rFonts w:asciiTheme="minorHAnsi" w:hAnsiTheme="minorHAnsi" w:cstheme="minorHAnsi"/>
        </w:rPr>
      </w:pPr>
      <w:r w:rsidRPr="00D65E6D">
        <w:rPr>
          <w:rFonts w:asciiTheme="minorHAnsi" w:hAnsiTheme="minorHAnsi" w:cstheme="minorHAnsi"/>
        </w:rPr>
        <w:t>Mateřská škola Vizovice, okres Zlín</w:t>
      </w:r>
    </w:p>
    <w:p w:rsidR="002A2DB6" w:rsidRPr="00D65E6D" w:rsidRDefault="002A2DB6" w:rsidP="00014E14">
      <w:pPr>
        <w:rPr>
          <w:rFonts w:asciiTheme="minorHAnsi" w:hAnsiTheme="minorHAnsi" w:cstheme="minorHAnsi"/>
        </w:rPr>
      </w:pPr>
      <w:r w:rsidRPr="00D65E6D">
        <w:rPr>
          <w:rFonts w:asciiTheme="minorHAnsi" w:hAnsiTheme="minorHAnsi" w:cstheme="minorHAnsi"/>
        </w:rPr>
        <w:t>Základní škola Vizovice, příspěvková organizace</w:t>
      </w:r>
    </w:p>
    <w:p w:rsidR="002A2DB6" w:rsidRPr="00D65E6D" w:rsidRDefault="002A2DB6" w:rsidP="00014E14">
      <w:pPr>
        <w:rPr>
          <w:rFonts w:asciiTheme="minorHAnsi" w:hAnsiTheme="minorHAnsi" w:cstheme="minorHAnsi"/>
        </w:rPr>
      </w:pPr>
      <w:r w:rsidRPr="00D65E6D">
        <w:rPr>
          <w:rFonts w:asciiTheme="minorHAnsi" w:hAnsiTheme="minorHAnsi" w:cstheme="minorHAnsi"/>
        </w:rPr>
        <w:t>Dům dětí a mládeže Vizovice, příspěvková organizace</w:t>
      </w:r>
    </w:p>
    <w:p w:rsidR="002A2DB6" w:rsidRPr="00D65E6D" w:rsidRDefault="002A2DB6" w:rsidP="00014E14">
      <w:pPr>
        <w:rPr>
          <w:rFonts w:asciiTheme="minorHAnsi" w:hAnsiTheme="minorHAnsi" w:cstheme="minorHAnsi"/>
        </w:rPr>
      </w:pPr>
      <w:r w:rsidRPr="00D65E6D">
        <w:rPr>
          <w:rFonts w:asciiTheme="minorHAnsi" w:hAnsiTheme="minorHAnsi" w:cstheme="minorHAnsi"/>
        </w:rPr>
        <w:t>Technické služby města Vizovice, příspěvková organizace</w:t>
      </w:r>
    </w:p>
    <w:p w:rsidR="002A2DB6" w:rsidRPr="00D65E6D" w:rsidRDefault="002A2DB6" w:rsidP="00014E14">
      <w:pPr>
        <w:rPr>
          <w:rFonts w:asciiTheme="minorHAnsi" w:hAnsiTheme="minorHAnsi" w:cstheme="minorHAnsi"/>
        </w:rPr>
      </w:pPr>
      <w:r w:rsidRPr="00D65E6D">
        <w:rPr>
          <w:rFonts w:asciiTheme="minorHAnsi" w:hAnsiTheme="minorHAnsi" w:cstheme="minorHAnsi"/>
        </w:rPr>
        <w:t>V následující tabulce bude uveden stručný přehled příspěvků na provoz, které byly jednotlivým příspěvkovým o</w:t>
      </w:r>
      <w:r w:rsidR="00A56DC7" w:rsidRPr="00D65E6D">
        <w:rPr>
          <w:rFonts w:asciiTheme="minorHAnsi" w:hAnsiTheme="minorHAnsi" w:cstheme="minorHAnsi"/>
        </w:rPr>
        <w:t>rganizacím vyplaceny v roce 20</w:t>
      </w:r>
      <w:r w:rsidR="00783D01">
        <w:rPr>
          <w:rFonts w:asciiTheme="minorHAnsi" w:hAnsiTheme="minorHAnsi" w:cstheme="minorHAnsi"/>
        </w:rPr>
        <w:t>2</w:t>
      </w:r>
      <w:r w:rsidR="00903706">
        <w:rPr>
          <w:rFonts w:asciiTheme="minorHAnsi" w:hAnsiTheme="minorHAnsi" w:cstheme="minorHAnsi"/>
        </w:rPr>
        <w:t>1</w:t>
      </w:r>
      <w:r w:rsidR="000518EB" w:rsidRPr="00D65E6D">
        <w:rPr>
          <w:rFonts w:asciiTheme="minorHAnsi" w:hAnsiTheme="minorHAnsi" w:cstheme="minorHAnsi"/>
        </w:rPr>
        <w:t xml:space="preserve"> v porovnání s roky 20</w:t>
      </w:r>
      <w:r w:rsidR="00903706">
        <w:rPr>
          <w:rFonts w:asciiTheme="minorHAnsi" w:hAnsiTheme="minorHAnsi" w:cstheme="minorHAnsi"/>
        </w:rPr>
        <w:t>17-2020</w:t>
      </w:r>
      <w:r w:rsidRPr="00D65E6D">
        <w:rPr>
          <w:rFonts w:asciiTheme="minorHAnsi" w:hAnsiTheme="minorHAnsi" w:cstheme="minorHAnsi"/>
        </w:rPr>
        <w:t xml:space="preserve">. </w:t>
      </w:r>
    </w:p>
    <w:tbl>
      <w:tblPr>
        <w:tblpPr w:leftFromText="141" w:rightFromText="141" w:vertAnchor="text" w:horzAnchor="margin" w:tblpXSpec="center" w:tblpY="424"/>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3"/>
        <w:gridCol w:w="1167"/>
        <w:gridCol w:w="1276"/>
        <w:gridCol w:w="1276"/>
        <w:gridCol w:w="1282"/>
        <w:gridCol w:w="1153"/>
        <w:gridCol w:w="1154"/>
        <w:gridCol w:w="1154"/>
      </w:tblGrid>
      <w:tr w:rsidR="00903706" w:rsidRPr="00783D01" w:rsidTr="00F01E9F">
        <w:trPr>
          <w:trHeight w:val="684"/>
        </w:trPr>
        <w:tc>
          <w:tcPr>
            <w:tcW w:w="1663" w:type="dxa"/>
            <w:shd w:val="pct10" w:color="auto" w:fill="auto"/>
            <w:tcMar>
              <w:top w:w="142" w:type="dxa"/>
            </w:tcMar>
            <w:vAlign w:val="center"/>
          </w:tcPr>
          <w:p w:rsidR="00903706" w:rsidRPr="00783D01" w:rsidRDefault="00903706" w:rsidP="00903706">
            <w:pPr>
              <w:spacing w:after="0"/>
              <w:rPr>
                <w:rFonts w:asciiTheme="minorHAnsi" w:hAnsiTheme="minorHAnsi" w:cstheme="minorHAnsi"/>
                <w:b/>
                <w:sz w:val="20"/>
                <w:szCs w:val="20"/>
              </w:rPr>
            </w:pPr>
            <w:r w:rsidRPr="00783D01">
              <w:rPr>
                <w:rFonts w:asciiTheme="minorHAnsi" w:hAnsiTheme="minorHAnsi" w:cstheme="minorHAnsi"/>
                <w:b/>
                <w:sz w:val="20"/>
                <w:szCs w:val="20"/>
              </w:rPr>
              <w:t>Název příspěvkové organizace</w:t>
            </w:r>
          </w:p>
        </w:tc>
        <w:tc>
          <w:tcPr>
            <w:tcW w:w="1167" w:type="dxa"/>
            <w:shd w:val="pct10" w:color="auto" w:fill="auto"/>
            <w:tcMar>
              <w:top w:w="142" w:type="dxa"/>
            </w:tcMar>
            <w:vAlign w:val="center"/>
          </w:tcPr>
          <w:p w:rsidR="00903706" w:rsidRPr="00783D01" w:rsidRDefault="00903706" w:rsidP="00903706">
            <w:pPr>
              <w:spacing w:after="0"/>
              <w:jc w:val="center"/>
              <w:rPr>
                <w:rFonts w:asciiTheme="minorHAnsi" w:hAnsiTheme="minorHAnsi" w:cstheme="minorHAnsi"/>
                <w:b/>
                <w:i/>
                <w:sz w:val="20"/>
                <w:szCs w:val="20"/>
              </w:rPr>
            </w:pPr>
            <w:r w:rsidRPr="00783D01">
              <w:rPr>
                <w:rFonts w:asciiTheme="minorHAnsi" w:hAnsiTheme="minorHAnsi" w:cstheme="minorHAnsi"/>
                <w:b/>
                <w:i/>
                <w:sz w:val="20"/>
                <w:szCs w:val="20"/>
              </w:rPr>
              <w:t>Rozpočet 20</w:t>
            </w:r>
            <w:r>
              <w:rPr>
                <w:rFonts w:asciiTheme="minorHAnsi" w:hAnsiTheme="minorHAnsi" w:cstheme="minorHAnsi"/>
                <w:b/>
                <w:i/>
                <w:sz w:val="20"/>
                <w:szCs w:val="20"/>
              </w:rPr>
              <w:t>21</w:t>
            </w:r>
          </w:p>
        </w:tc>
        <w:tc>
          <w:tcPr>
            <w:tcW w:w="1276" w:type="dxa"/>
            <w:shd w:val="pct10" w:color="auto" w:fill="auto"/>
            <w:tcMar>
              <w:top w:w="142" w:type="dxa"/>
            </w:tcMar>
            <w:vAlign w:val="center"/>
          </w:tcPr>
          <w:p w:rsidR="00903706" w:rsidRPr="00783D01" w:rsidRDefault="00903706" w:rsidP="00903706">
            <w:pPr>
              <w:spacing w:after="0"/>
              <w:jc w:val="center"/>
              <w:rPr>
                <w:rFonts w:asciiTheme="minorHAnsi" w:hAnsiTheme="minorHAnsi" w:cstheme="minorHAnsi"/>
                <w:b/>
                <w:i/>
                <w:sz w:val="20"/>
                <w:szCs w:val="20"/>
              </w:rPr>
            </w:pPr>
            <w:r w:rsidRPr="00783D01">
              <w:rPr>
                <w:rFonts w:asciiTheme="minorHAnsi" w:hAnsiTheme="minorHAnsi" w:cstheme="minorHAnsi"/>
                <w:b/>
                <w:i/>
                <w:sz w:val="20"/>
                <w:szCs w:val="20"/>
              </w:rPr>
              <w:t xml:space="preserve">Uprav. </w:t>
            </w:r>
            <w:proofErr w:type="spellStart"/>
            <w:r w:rsidRPr="00783D01">
              <w:rPr>
                <w:rFonts w:asciiTheme="minorHAnsi" w:hAnsiTheme="minorHAnsi" w:cstheme="minorHAnsi"/>
                <w:b/>
                <w:i/>
                <w:sz w:val="20"/>
                <w:szCs w:val="20"/>
              </w:rPr>
              <w:t>rozp</w:t>
            </w:r>
            <w:proofErr w:type="spellEnd"/>
            <w:r w:rsidRPr="00783D01">
              <w:rPr>
                <w:rFonts w:asciiTheme="minorHAnsi" w:hAnsiTheme="minorHAnsi" w:cstheme="minorHAnsi"/>
                <w:b/>
                <w:i/>
                <w:sz w:val="20"/>
                <w:szCs w:val="20"/>
              </w:rPr>
              <w:t>. 20</w:t>
            </w:r>
            <w:r>
              <w:rPr>
                <w:rFonts w:asciiTheme="minorHAnsi" w:hAnsiTheme="minorHAnsi" w:cstheme="minorHAnsi"/>
                <w:b/>
                <w:i/>
                <w:sz w:val="20"/>
                <w:szCs w:val="20"/>
              </w:rPr>
              <w:t>21</w:t>
            </w:r>
          </w:p>
        </w:tc>
        <w:tc>
          <w:tcPr>
            <w:tcW w:w="1276" w:type="dxa"/>
            <w:shd w:val="pct10" w:color="auto" w:fill="auto"/>
          </w:tcPr>
          <w:p w:rsidR="00903706" w:rsidRPr="00783D01" w:rsidRDefault="00903706" w:rsidP="00903706">
            <w:pPr>
              <w:spacing w:after="0"/>
              <w:jc w:val="center"/>
              <w:rPr>
                <w:rFonts w:asciiTheme="minorHAnsi" w:hAnsiTheme="minorHAnsi" w:cstheme="minorHAnsi"/>
                <w:b/>
                <w:sz w:val="20"/>
                <w:szCs w:val="20"/>
              </w:rPr>
            </w:pPr>
            <w:r w:rsidRPr="00783D01">
              <w:rPr>
                <w:rFonts w:asciiTheme="minorHAnsi" w:hAnsiTheme="minorHAnsi" w:cstheme="minorHAnsi"/>
                <w:b/>
                <w:sz w:val="20"/>
                <w:szCs w:val="20"/>
              </w:rPr>
              <w:t>Skutečnost 20</w:t>
            </w:r>
            <w:r>
              <w:rPr>
                <w:rFonts w:asciiTheme="minorHAnsi" w:hAnsiTheme="minorHAnsi" w:cstheme="minorHAnsi"/>
                <w:b/>
                <w:sz w:val="20"/>
                <w:szCs w:val="20"/>
              </w:rPr>
              <w:t>21</w:t>
            </w:r>
          </w:p>
        </w:tc>
        <w:tc>
          <w:tcPr>
            <w:tcW w:w="1282" w:type="dxa"/>
            <w:shd w:val="pct10" w:color="auto" w:fill="auto"/>
          </w:tcPr>
          <w:p w:rsidR="00903706" w:rsidRPr="00783D01" w:rsidRDefault="00903706" w:rsidP="00903706">
            <w:pPr>
              <w:spacing w:after="0"/>
              <w:jc w:val="center"/>
              <w:rPr>
                <w:rFonts w:asciiTheme="minorHAnsi" w:hAnsiTheme="minorHAnsi" w:cstheme="minorHAnsi"/>
                <w:b/>
                <w:sz w:val="20"/>
                <w:szCs w:val="20"/>
              </w:rPr>
            </w:pPr>
            <w:r w:rsidRPr="00783D01">
              <w:rPr>
                <w:rFonts w:asciiTheme="minorHAnsi" w:hAnsiTheme="minorHAnsi" w:cstheme="minorHAnsi"/>
                <w:b/>
                <w:sz w:val="20"/>
                <w:szCs w:val="20"/>
              </w:rPr>
              <w:t>Skutečnost 20</w:t>
            </w:r>
            <w:r>
              <w:rPr>
                <w:rFonts w:asciiTheme="minorHAnsi" w:hAnsiTheme="minorHAnsi" w:cstheme="minorHAnsi"/>
                <w:b/>
                <w:sz w:val="20"/>
                <w:szCs w:val="20"/>
              </w:rPr>
              <w:t>20</w:t>
            </w:r>
          </w:p>
        </w:tc>
        <w:tc>
          <w:tcPr>
            <w:tcW w:w="1153" w:type="dxa"/>
            <w:shd w:val="pct10" w:color="auto" w:fill="auto"/>
            <w:tcMar>
              <w:top w:w="142" w:type="dxa"/>
            </w:tcMar>
          </w:tcPr>
          <w:p w:rsidR="00903706" w:rsidRPr="00783D01" w:rsidRDefault="00903706" w:rsidP="00903706">
            <w:pPr>
              <w:spacing w:after="0"/>
              <w:jc w:val="center"/>
              <w:rPr>
                <w:rFonts w:asciiTheme="minorHAnsi" w:hAnsiTheme="minorHAnsi" w:cstheme="minorHAnsi"/>
                <w:b/>
                <w:sz w:val="20"/>
                <w:szCs w:val="20"/>
              </w:rPr>
            </w:pPr>
            <w:r w:rsidRPr="00783D01">
              <w:rPr>
                <w:rFonts w:asciiTheme="minorHAnsi" w:hAnsiTheme="minorHAnsi" w:cstheme="minorHAnsi"/>
                <w:b/>
                <w:sz w:val="20"/>
                <w:szCs w:val="20"/>
              </w:rPr>
              <w:t>Skutečnost 2019</w:t>
            </w:r>
          </w:p>
        </w:tc>
        <w:tc>
          <w:tcPr>
            <w:tcW w:w="1154" w:type="dxa"/>
            <w:shd w:val="pct10" w:color="auto" w:fill="auto"/>
          </w:tcPr>
          <w:p w:rsidR="00903706" w:rsidRPr="00783D01" w:rsidRDefault="00903706" w:rsidP="00903706">
            <w:pPr>
              <w:spacing w:after="0"/>
              <w:jc w:val="center"/>
              <w:rPr>
                <w:rFonts w:asciiTheme="minorHAnsi" w:hAnsiTheme="minorHAnsi" w:cstheme="minorHAnsi"/>
                <w:b/>
                <w:sz w:val="20"/>
                <w:szCs w:val="20"/>
              </w:rPr>
            </w:pPr>
            <w:r w:rsidRPr="00783D01">
              <w:rPr>
                <w:rFonts w:asciiTheme="minorHAnsi" w:hAnsiTheme="minorHAnsi" w:cstheme="minorHAnsi"/>
                <w:b/>
                <w:sz w:val="20"/>
                <w:szCs w:val="20"/>
              </w:rPr>
              <w:t>Skutečnost 2018</w:t>
            </w:r>
          </w:p>
        </w:tc>
        <w:tc>
          <w:tcPr>
            <w:tcW w:w="1154" w:type="dxa"/>
            <w:shd w:val="pct10" w:color="auto" w:fill="auto"/>
          </w:tcPr>
          <w:p w:rsidR="00903706" w:rsidRPr="00783D01" w:rsidRDefault="00903706" w:rsidP="00903706">
            <w:pPr>
              <w:spacing w:after="0"/>
              <w:jc w:val="center"/>
              <w:rPr>
                <w:rFonts w:asciiTheme="minorHAnsi" w:hAnsiTheme="minorHAnsi" w:cstheme="minorHAnsi"/>
                <w:b/>
                <w:sz w:val="20"/>
                <w:szCs w:val="20"/>
              </w:rPr>
            </w:pPr>
            <w:r w:rsidRPr="00783D01">
              <w:rPr>
                <w:rFonts w:asciiTheme="minorHAnsi" w:hAnsiTheme="minorHAnsi" w:cstheme="minorHAnsi"/>
                <w:b/>
                <w:sz w:val="20"/>
                <w:szCs w:val="20"/>
              </w:rPr>
              <w:t>Skutečnost 2017</w:t>
            </w:r>
          </w:p>
        </w:tc>
      </w:tr>
      <w:tr w:rsidR="00903706" w:rsidRPr="00783D01" w:rsidTr="00783D01">
        <w:trPr>
          <w:trHeight w:val="564"/>
        </w:trPr>
        <w:tc>
          <w:tcPr>
            <w:tcW w:w="1663" w:type="dxa"/>
            <w:tcMar>
              <w:top w:w="142" w:type="dxa"/>
            </w:tcMar>
            <w:vAlign w:val="center"/>
          </w:tcPr>
          <w:p w:rsidR="00903706" w:rsidRPr="00783D01" w:rsidRDefault="00903706" w:rsidP="00903706">
            <w:pPr>
              <w:spacing w:after="0"/>
              <w:jc w:val="left"/>
              <w:rPr>
                <w:rFonts w:asciiTheme="minorHAnsi" w:hAnsiTheme="minorHAnsi" w:cstheme="minorHAnsi"/>
                <w:sz w:val="20"/>
                <w:szCs w:val="20"/>
              </w:rPr>
            </w:pPr>
            <w:r w:rsidRPr="00783D01">
              <w:rPr>
                <w:rFonts w:asciiTheme="minorHAnsi" w:hAnsiTheme="minorHAnsi" w:cstheme="minorHAnsi"/>
                <w:b/>
                <w:sz w:val="20"/>
                <w:szCs w:val="20"/>
              </w:rPr>
              <w:t>MŠ Vizovice</w:t>
            </w:r>
            <w:r w:rsidRPr="00783D01">
              <w:rPr>
                <w:rFonts w:asciiTheme="minorHAnsi" w:hAnsiTheme="minorHAnsi" w:cstheme="minorHAnsi"/>
                <w:sz w:val="20"/>
                <w:szCs w:val="20"/>
              </w:rPr>
              <w:t xml:space="preserve"> – provoz. příspěvek</w:t>
            </w:r>
          </w:p>
        </w:tc>
        <w:tc>
          <w:tcPr>
            <w:tcW w:w="1167" w:type="dxa"/>
            <w:tcMar>
              <w:top w:w="142" w:type="dxa"/>
            </w:tcMar>
            <w:vAlign w:val="center"/>
          </w:tcPr>
          <w:p w:rsidR="00903706" w:rsidRPr="00783D01" w:rsidRDefault="00903706" w:rsidP="00903706">
            <w:pPr>
              <w:spacing w:after="0"/>
              <w:jc w:val="right"/>
              <w:rPr>
                <w:rFonts w:asciiTheme="minorHAnsi" w:hAnsiTheme="minorHAnsi" w:cstheme="minorHAnsi"/>
                <w:i/>
                <w:sz w:val="20"/>
                <w:szCs w:val="20"/>
              </w:rPr>
            </w:pPr>
            <w:r>
              <w:rPr>
                <w:rFonts w:asciiTheme="minorHAnsi" w:hAnsiTheme="minorHAnsi" w:cstheme="minorHAnsi"/>
                <w:i/>
                <w:sz w:val="20"/>
                <w:szCs w:val="20"/>
              </w:rPr>
              <w:t>3 334 000</w:t>
            </w:r>
          </w:p>
        </w:tc>
        <w:tc>
          <w:tcPr>
            <w:tcW w:w="1276" w:type="dxa"/>
            <w:tcMar>
              <w:top w:w="142" w:type="dxa"/>
            </w:tcMar>
            <w:vAlign w:val="center"/>
          </w:tcPr>
          <w:p w:rsidR="00903706" w:rsidRPr="00783D01" w:rsidRDefault="00903706" w:rsidP="00903706">
            <w:pPr>
              <w:spacing w:after="0"/>
              <w:jc w:val="right"/>
              <w:rPr>
                <w:rFonts w:asciiTheme="minorHAnsi" w:hAnsiTheme="minorHAnsi" w:cstheme="minorHAnsi"/>
                <w:i/>
                <w:sz w:val="20"/>
                <w:szCs w:val="20"/>
              </w:rPr>
            </w:pPr>
            <w:r>
              <w:rPr>
                <w:rFonts w:asciiTheme="minorHAnsi" w:hAnsiTheme="minorHAnsi" w:cstheme="minorHAnsi"/>
                <w:i/>
                <w:sz w:val="20"/>
                <w:szCs w:val="20"/>
              </w:rPr>
              <w:t>3 334 000</w:t>
            </w:r>
          </w:p>
        </w:tc>
        <w:tc>
          <w:tcPr>
            <w:tcW w:w="1276" w:type="dxa"/>
          </w:tcPr>
          <w:p w:rsidR="00903706" w:rsidRPr="00783D01" w:rsidRDefault="00903706" w:rsidP="00903706">
            <w:pPr>
              <w:spacing w:before="100" w:beforeAutospacing="1" w:after="0"/>
              <w:jc w:val="right"/>
              <w:rPr>
                <w:rFonts w:asciiTheme="minorHAnsi" w:hAnsiTheme="minorHAnsi" w:cstheme="minorHAnsi"/>
                <w:b/>
                <w:i/>
                <w:sz w:val="20"/>
                <w:szCs w:val="20"/>
              </w:rPr>
            </w:pPr>
            <w:r>
              <w:rPr>
                <w:rFonts w:asciiTheme="minorHAnsi" w:hAnsiTheme="minorHAnsi" w:cstheme="minorHAnsi"/>
                <w:b/>
                <w:i/>
                <w:sz w:val="20"/>
                <w:szCs w:val="20"/>
              </w:rPr>
              <w:t>3 334 000</w:t>
            </w:r>
          </w:p>
        </w:tc>
        <w:tc>
          <w:tcPr>
            <w:tcW w:w="1282" w:type="dxa"/>
          </w:tcPr>
          <w:p w:rsidR="00903706" w:rsidRPr="00E26954" w:rsidRDefault="00903706" w:rsidP="00903706">
            <w:pPr>
              <w:spacing w:before="100" w:beforeAutospacing="1" w:after="0"/>
              <w:jc w:val="right"/>
              <w:rPr>
                <w:rFonts w:asciiTheme="minorHAnsi" w:hAnsiTheme="minorHAnsi" w:cstheme="minorHAnsi"/>
                <w:i/>
                <w:sz w:val="20"/>
                <w:szCs w:val="20"/>
              </w:rPr>
            </w:pPr>
            <w:r w:rsidRPr="00E26954">
              <w:rPr>
                <w:rFonts w:asciiTheme="minorHAnsi" w:hAnsiTheme="minorHAnsi" w:cstheme="minorHAnsi"/>
                <w:i/>
                <w:sz w:val="20"/>
                <w:szCs w:val="20"/>
              </w:rPr>
              <w:t>2 744 000</w:t>
            </w:r>
          </w:p>
        </w:tc>
        <w:tc>
          <w:tcPr>
            <w:tcW w:w="1153" w:type="dxa"/>
            <w:tcMar>
              <w:top w:w="142" w:type="dxa"/>
            </w:tcMar>
          </w:tcPr>
          <w:p w:rsidR="00903706" w:rsidRPr="00783D01" w:rsidRDefault="00903706" w:rsidP="00903706">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2 720 000</w:t>
            </w:r>
          </w:p>
        </w:tc>
        <w:tc>
          <w:tcPr>
            <w:tcW w:w="1154" w:type="dxa"/>
          </w:tcPr>
          <w:p w:rsidR="00903706" w:rsidRPr="00783D01" w:rsidRDefault="00903706" w:rsidP="00903706">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2 695 000</w:t>
            </w:r>
          </w:p>
        </w:tc>
        <w:tc>
          <w:tcPr>
            <w:tcW w:w="1154" w:type="dxa"/>
          </w:tcPr>
          <w:p w:rsidR="00903706" w:rsidRPr="00783D01" w:rsidRDefault="00903706" w:rsidP="00903706">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2 600 000</w:t>
            </w:r>
          </w:p>
        </w:tc>
      </w:tr>
      <w:tr w:rsidR="00903706" w:rsidRPr="00783D01" w:rsidTr="00783D01">
        <w:trPr>
          <w:trHeight w:val="564"/>
        </w:trPr>
        <w:tc>
          <w:tcPr>
            <w:tcW w:w="1663" w:type="dxa"/>
            <w:tcMar>
              <w:top w:w="142" w:type="dxa"/>
            </w:tcMar>
            <w:vAlign w:val="center"/>
          </w:tcPr>
          <w:p w:rsidR="00903706" w:rsidRPr="00783D01" w:rsidRDefault="00903706" w:rsidP="00903706">
            <w:pPr>
              <w:spacing w:after="0"/>
              <w:jc w:val="left"/>
              <w:rPr>
                <w:rFonts w:asciiTheme="minorHAnsi" w:hAnsiTheme="minorHAnsi" w:cstheme="minorHAnsi"/>
                <w:sz w:val="20"/>
                <w:szCs w:val="20"/>
              </w:rPr>
            </w:pPr>
            <w:r w:rsidRPr="00783D01">
              <w:rPr>
                <w:rFonts w:asciiTheme="minorHAnsi" w:hAnsiTheme="minorHAnsi" w:cstheme="minorHAnsi"/>
                <w:b/>
                <w:sz w:val="20"/>
                <w:szCs w:val="20"/>
              </w:rPr>
              <w:t>ZŠ Vizovice</w:t>
            </w:r>
            <w:r w:rsidRPr="00783D01">
              <w:rPr>
                <w:rFonts w:asciiTheme="minorHAnsi" w:hAnsiTheme="minorHAnsi" w:cstheme="minorHAnsi"/>
                <w:sz w:val="20"/>
                <w:szCs w:val="20"/>
              </w:rPr>
              <w:t xml:space="preserve"> – provoz. </w:t>
            </w:r>
            <w:r>
              <w:rPr>
                <w:rFonts w:asciiTheme="minorHAnsi" w:hAnsiTheme="minorHAnsi" w:cstheme="minorHAnsi"/>
                <w:sz w:val="20"/>
                <w:szCs w:val="20"/>
              </w:rPr>
              <w:t>p</w:t>
            </w:r>
            <w:r w:rsidRPr="00783D01">
              <w:rPr>
                <w:rFonts w:asciiTheme="minorHAnsi" w:hAnsiTheme="minorHAnsi" w:cstheme="minorHAnsi"/>
                <w:sz w:val="20"/>
                <w:szCs w:val="20"/>
              </w:rPr>
              <w:t>říspěvek</w:t>
            </w:r>
          </w:p>
        </w:tc>
        <w:tc>
          <w:tcPr>
            <w:tcW w:w="1167" w:type="dxa"/>
            <w:tcMar>
              <w:top w:w="142" w:type="dxa"/>
            </w:tcMar>
            <w:vAlign w:val="center"/>
          </w:tcPr>
          <w:p w:rsidR="00903706" w:rsidRPr="00783D01" w:rsidRDefault="00903706" w:rsidP="00903706">
            <w:pPr>
              <w:spacing w:after="0"/>
              <w:jc w:val="right"/>
              <w:rPr>
                <w:rFonts w:asciiTheme="minorHAnsi" w:hAnsiTheme="minorHAnsi" w:cstheme="minorHAnsi"/>
                <w:i/>
                <w:sz w:val="20"/>
                <w:szCs w:val="20"/>
              </w:rPr>
            </w:pPr>
            <w:r>
              <w:rPr>
                <w:rFonts w:asciiTheme="minorHAnsi" w:hAnsiTheme="minorHAnsi" w:cstheme="minorHAnsi"/>
                <w:i/>
                <w:sz w:val="20"/>
                <w:szCs w:val="20"/>
              </w:rPr>
              <w:t>7 270 000</w:t>
            </w:r>
          </w:p>
        </w:tc>
        <w:tc>
          <w:tcPr>
            <w:tcW w:w="1276" w:type="dxa"/>
            <w:tcMar>
              <w:top w:w="142" w:type="dxa"/>
            </w:tcMar>
            <w:vAlign w:val="center"/>
          </w:tcPr>
          <w:p w:rsidR="00903706" w:rsidRPr="00783D01" w:rsidRDefault="00903706" w:rsidP="00903706">
            <w:pPr>
              <w:spacing w:after="0"/>
              <w:jc w:val="right"/>
              <w:rPr>
                <w:rFonts w:asciiTheme="minorHAnsi" w:hAnsiTheme="minorHAnsi" w:cstheme="minorHAnsi"/>
                <w:i/>
                <w:sz w:val="20"/>
                <w:szCs w:val="20"/>
              </w:rPr>
            </w:pPr>
            <w:r>
              <w:rPr>
                <w:rFonts w:asciiTheme="minorHAnsi" w:hAnsiTheme="minorHAnsi" w:cstheme="minorHAnsi"/>
                <w:i/>
                <w:sz w:val="20"/>
                <w:szCs w:val="20"/>
              </w:rPr>
              <w:t>7 270 000</w:t>
            </w:r>
          </w:p>
        </w:tc>
        <w:tc>
          <w:tcPr>
            <w:tcW w:w="1276" w:type="dxa"/>
          </w:tcPr>
          <w:p w:rsidR="00903706" w:rsidRPr="00783D01" w:rsidRDefault="00903706" w:rsidP="00903706">
            <w:pPr>
              <w:spacing w:before="100" w:beforeAutospacing="1" w:after="0"/>
              <w:jc w:val="right"/>
              <w:rPr>
                <w:rFonts w:asciiTheme="minorHAnsi" w:hAnsiTheme="minorHAnsi" w:cstheme="minorHAnsi"/>
                <w:b/>
                <w:i/>
                <w:sz w:val="20"/>
                <w:szCs w:val="20"/>
              </w:rPr>
            </w:pPr>
            <w:r>
              <w:rPr>
                <w:rFonts w:asciiTheme="minorHAnsi" w:hAnsiTheme="minorHAnsi" w:cstheme="minorHAnsi"/>
                <w:b/>
                <w:i/>
                <w:sz w:val="20"/>
                <w:szCs w:val="20"/>
              </w:rPr>
              <w:t>7 270 000</w:t>
            </w:r>
          </w:p>
        </w:tc>
        <w:tc>
          <w:tcPr>
            <w:tcW w:w="1282" w:type="dxa"/>
          </w:tcPr>
          <w:p w:rsidR="00903706" w:rsidRPr="00E26954" w:rsidRDefault="00903706" w:rsidP="00903706">
            <w:pPr>
              <w:spacing w:before="100" w:beforeAutospacing="1" w:after="0"/>
              <w:jc w:val="right"/>
              <w:rPr>
                <w:rFonts w:asciiTheme="minorHAnsi" w:hAnsiTheme="minorHAnsi" w:cstheme="minorHAnsi"/>
                <w:i/>
                <w:sz w:val="20"/>
                <w:szCs w:val="20"/>
              </w:rPr>
            </w:pPr>
            <w:r w:rsidRPr="00E26954">
              <w:rPr>
                <w:rFonts w:asciiTheme="minorHAnsi" w:hAnsiTheme="minorHAnsi" w:cstheme="minorHAnsi"/>
                <w:i/>
                <w:sz w:val="20"/>
                <w:szCs w:val="20"/>
              </w:rPr>
              <w:t>7 104 392</w:t>
            </w:r>
          </w:p>
        </w:tc>
        <w:tc>
          <w:tcPr>
            <w:tcW w:w="1153" w:type="dxa"/>
            <w:tcMar>
              <w:top w:w="142" w:type="dxa"/>
            </w:tcMar>
          </w:tcPr>
          <w:p w:rsidR="00903706" w:rsidRPr="00783D01" w:rsidRDefault="00903706" w:rsidP="00903706">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6 701 000</w:t>
            </w:r>
          </w:p>
        </w:tc>
        <w:tc>
          <w:tcPr>
            <w:tcW w:w="1154" w:type="dxa"/>
          </w:tcPr>
          <w:p w:rsidR="00903706" w:rsidRPr="00783D01" w:rsidRDefault="00903706" w:rsidP="00903706">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6 340 000</w:t>
            </w:r>
          </w:p>
        </w:tc>
        <w:tc>
          <w:tcPr>
            <w:tcW w:w="1154" w:type="dxa"/>
          </w:tcPr>
          <w:p w:rsidR="00903706" w:rsidRPr="00783D01" w:rsidRDefault="00903706" w:rsidP="00903706">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6 393 750</w:t>
            </w:r>
          </w:p>
        </w:tc>
      </w:tr>
      <w:tr w:rsidR="00903706" w:rsidRPr="00783D01" w:rsidTr="00783D01">
        <w:trPr>
          <w:trHeight w:val="564"/>
        </w:trPr>
        <w:tc>
          <w:tcPr>
            <w:tcW w:w="1663" w:type="dxa"/>
            <w:tcMar>
              <w:top w:w="142" w:type="dxa"/>
            </w:tcMar>
            <w:vAlign w:val="center"/>
          </w:tcPr>
          <w:p w:rsidR="00903706" w:rsidRPr="00783D01" w:rsidRDefault="00903706" w:rsidP="00903706">
            <w:pPr>
              <w:spacing w:after="0"/>
              <w:jc w:val="left"/>
              <w:rPr>
                <w:rFonts w:asciiTheme="minorHAnsi" w:hAnsiTheme="minorHAnsi" w:cstheme="minorHAnsi"/>
                <w:sz w:val="20"/>
                <w:szCs w:val="20"/>
              </w:rPr>
            </w:pPr>
            <w:r w:rsidRPr="00783D01">
              <w:rPr>
                <w:rFonts w:asciiTheme="minorHAnsi" w:hAnsiTheme="minorHAnsi" w:cstheme="minorHAnsi"/>
                <w:b/>
                <w:sz w:val="20"/>
                <w:szCs w:val="20"/>
              </w:rPr>
              <w:t>ZŠ Vizovice</w:t>
            </w:r>
            <w:r w:rsidRPr="00783D01">
              <w:rPr>
                <w:rFonts w:asciiTheme="minorHAnsi" w:hAnsiTheme="minorHAnsi" w:cstheme="minorHAnsi"/>
                <w:sz w:val="20"/>
                <w:szCs w:val="20"/>
              </w:rPr>
              <w:t xml:space="preserve"> – </w:t>
            </w:r>
            <w:proofErr w:type="spellStart"/>
            <w:r w:rsidRPr="00783D01">
              <w:rPr>
                <w:rFonts w:asciiTheme="minorHAnsi" w:hAnsiTheme="minorHAnsi" w:cstheme="minorHAnsi"/>
                <w:sz w:val="20"/>
                <w:szCs w:val="20"/>
              </w:rPr>
              <w:t>invest</w:t>
            </w:r>
            <w:proofErr w:type="spellEnd"/>
            <w:r w:rsidRPr="00783D01">
              <w:rPr>
                <w:rFonts w:asciiTheme="minorHAnsi" w:hAnsiTheme="minorHAnsi" w:cstheme="minorHAnsi"/>
                <w:sz w:val="20"/>
                <w:szCs w:val="20"/>
              </w:rPr>
              <w:t>. příspěvek</w:t>
            </w:r>
          </w:p>
        </w:tc>
        <w:tc>
          <w:tcPr>
            <w:tcW w:w="1167" w:type="dxa"/>
            <w:tcMar>
              <w:top w:w="142" w:type="dxa"/>
            </w:tcMar>
            <w:vAlign w:val="center"/>
          </w:tcPr>
          <w:p w:rsidR="00903706" w:rsidRPr="00783D01" w:rsidRDefault="00903706" w:rsidP="00903706">
            <w:pPr>
              <w:spacing w:after="0"/>
              <w:jc w:val="right"/>
              <w:rPr>
                <w:rFonts w:asciiTheme="minorHAnsi" w:hAnsiTheme="minorHAnsi" w:cstheme="minorHAnsi"/>
                <w:i/>
                <w:sz w:val="20"/>
                <w:szCs w:val="20"/>
              </w:rPr>
            </w:pPr>
            <w:r>
              <w:rPr>
                <w:rFonts w:asciiTheme="minorHAnsi" w:hAnsiTheme="minorHAnsi" w:cstheme="minorHAnsi"/>
                <w:i/>
                <w:sz w:val="20"/>
                <w:szCs w:val="20"/>
              </w:rPr>
              <w:t>0</w:t>
            </w:r>
          </w:p>
        </w:tc>
        <w:tc>
          <w:tcPr>
            <w:tcW w:w="1276" w:type="dxa"/>
            <w:tcMar>
              <w:top w:w="142" w:type="dxa"/>
            </w:tcMar>
            <w:vAlign w:val="center"/>
          </w:tcPr>
          <w:p w:rsidR="00903706" w:rsidRPr="00783D01" w:rsidRDefault="00903706" w:rsidP="00903706">
            <w:pPr>
              <w:spacing w:after="0"/>
              <w:jc w:val="right"/>
              <w:rPr>
                <w:rFonts w:asciiTheme="minorHAnsi" w:hAnsiTheme="minorHAnsi" w:cstheme="minorHAnsi"/>
                <w:i/>
                <w:sz w:val="20"/>
                <w:szCs w:val="20"/>
              </w:rPr>
            </w:pPr>
            <w:r>
              <w:rPr>
                <w:rFonts w:asciiTheme="minorHAnsi" w:hAnsiTheme="minorHAnsi" w:cstheme="minorHAnsi"/>
                <w:i/>
                <w:sz w:val="20"/>
                <w:szCs w:val="20"/>
              </w:rPr>
              <w:t>0</w:t>
            </w:r>
          </w:p>
        </w:tc>
        <w:tc>
          <w:tcPr>
            <w:tcW w:w="1276" w:type="dxa"/>
          </w:tcPr>
          <w:p w:rsidR="00903706" w:rsidRPr="00783D01" w:rsidRDefault="00903706" w:rsidP="00903706">
            <w:pPr>
              <w:spacing w:before="100" w:beforeAutospacing="1" w:after="0"/>
              <w:jc w:val="right"/>
              <w:rPr>
                <w:rFonts w:asciiTheme="minorHAnsi" w:hAnsiTheme="minorHAnsi" w:cstheme="minorHAnsi"/>
                <w:b/>
                <w:i/>
                <w:sz w:val="20"/>
                <w:szCs w:val="20"/>
              </w:rPr>
            </w:pPr>
            <w:r>
              <w:rPr>
                <w:rFonts w:asciiTheme="minorHAnsi" w:hAnsiTheme="minorHAnsi" w:cstheme="minorHAnsi"/>
                <w:b/>
                <w:i/>
                <w:sz w:val="20"/>
                <w:szCs w:val="20"/>
              </w:rPr>
              <w:t>0</w:t>
            </w:r>
          </w:p>
        </w:tc>
        <w:tc>
          <w:tcPr>
            <w:tcW w:w="1282" w:type="dxa"/>
          </w:tcPr>
          <w:p w:rsidR="00903706" w:rsidRPr="00E26954" w:rsidRDefault="00903706" w:rsidP="00903706">
            <w:pPr>
              <w:spacing w:before="100" w:beforeAutospacing="1" w:after="0"/>
              <w:jc w:val="right"/>
              <w:rPr>
                <w:rFonts w:asciiTheme="minorHAnsi" w:hAnsiTheme="minorHAnsi" w:cstheme="minorHAnsi"/>
                <w:i/>
                <w:sz w:val="20"/>
                <w:szCs w:val="20"/>
              </w:rPr>
            </w:pPr>
            <w:r w:rsidRPr="00E26954">
              <w:rPr>
                <w:rFonts w:asciiTheme="minorHAnsi" w:hAnsiTheme="minorHAnsi" w:cstheme="minorHAnsi"/>
                <w:i/>
                <w:sz w:val="20"/>
                <w:szCs w:val="20"/>
              </w:rPr>
              <w:t>0</w:t>
            </w:r>
          </w:p>
        </w:tc>
        <w:tc>
          <w:tcPr>
            <w:tcW w:w="1153" w:type="dxa"/>
            <w:tcMar>
              <w:top w:w="142" w:type="dxa"/>
            </w:tcMar>
          </w:tcPr>
          <w:p w:rsidR="00903706" w:rsidRPr="00783D01" w:rsidRDefault="00903706" w:rsidP="00903706">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0</w:t>
            </w:r>
          </w:p>
        </w:tc>
        <w:tc>
          <w:tcPr>
            <w:tcW w:w="1154" w:type="dxa"/>
          </w:tcPr>
          <w:p w:rsidR="00903706" w:rsidRPr="00783D01" w:rsidRDefault="00903706" w:rsidP="00903706">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0</w:t>
            </w:r>
          </w:p>
        </w:tc>
        <w:tc>
          <w:tcPr>
            <w:tcW w:w="1154" w:type="dxa"/>
          </w:tcPr>
          <w:p w:rsidR="00903706" w:rsidRPr="00783D01" w:rsidRDefault="00903706" w:rsidP="00903706">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827 304</w:t>
            </w:r>
          </w:p>
        </w:tc>
      </w:tr>
      <w:tr w:rsidR="00903706" w:rsidRPr="00783D01" w:rsidTr="00783D01">
        <w:trPr>
          <w:trHeight w:val="564"/>
        </w:trPr>
        <w:tc>
          <w:tcPr>
            <w:tcW w:w="1663" w:type="dxa"/>
            <w:tcMar>
              <w:top w:w="142" w:type="dxa"/>
            </w:tcMar>
            <w:vAlign w:val="center"/>
          </w:tcPr>
          <w:p w:rsidR="00903706" w:rsidRPr="00783D01" w:rsidRDefault="00903706" w:rsidP="00903706">
            <w:pPr>
              <w:spacing w:after="0"/>
              <w:jc w:val="left"/>
              <w:rPr>
                <w:rFonts w:asciiTheme="minorHAnsi" w:hAnsiTheme="minorHAnsi" w:cstheme="minorHAnsi"/>
                <w:sz w:val="20"/>
                <w:szCs w:val="20"/>
              </w:rPr>
            </w:pPr>
            <w:r w:rsidRPr="00783D01">
              <w:rPr>
                <w:rFonts w:asciiTheme="minorHAnsi" w:hAnsiTheme="minorHAnsi" w:cstheme="minorHAnsi"/>
                <w:b/>
                <w:sz w:val="20"/>
                <w:szCs w:val="20"/>
              </w:rPr>
              <w:t>DDM Zvonek</w:t>
            </w:r>
            <w:r w:rsidRPr="00783D01">
              <w:rPr>
                <w:rFonts w:asciiTheme="minorHAnsi" w:hAnsiTheme="minorHAnsi" w:cstheme="minorHAnsi"/>
                <w:sz w:val="20"/>
                <w:szCs w:val="20"/>
              </w:rPr>
              <w:t xml:space="preserve"> provoz. příspěvek</w:t>
            </w:r>
          </w:p>
        </w:tc>
        <w:tc>
          <w:tcPr>
            <w:tcW w:w="1167" w:type="dxa"/>
            <w:tcMar>
              <w:top w:w="142" w:type="dxa"/>
            </w:tcMar>
            <w:vAlign w:val="center"/>
          </w:tcPr>
          <w:p w:rsidR="00903706" w:rsidRPr="00783D01" w:rsidRDefault="00903706" w:rsidP="00903706">
            <w:pPr>
              <w:spacing w:after="0"/>
              <w:jc w:val="right"/>
              <w:rPr>
                <w:rFonts w:asciiTheme="minorHAnsi" w:hAnsiTheme="minorHAnsi" w:cstheme="minorHAnsi"/>
                <w:i/>
                <w:sz w:val="20"/>
                <w:szCs w:val="20"/>
              </w:rPr>
            </w:pPr>
            <w:r>
              <w:rPr>
                <w:rFonts w:asciiTheme="minorHAnsi" w:hAnsiTheme="minorHAnsi" w:cstheme="minorHAnsi"/>
                <w:i/>
                <w:sz w:val="20"/>
                <w:szCs w:val="20"/>
              </w:rPr>
              <w:t>810 000</w:t>
            </w:r>
          </w:p>
        </w:tc>
        <w:tc>
          <w:tcPr>
            <w:tcW w:w="1276" w:type="dxa"/>
            <w:tcMar>
              <w:top w:w="142" w:type="dxa"/>
            </w:tcMar>
            <w:vAlign w:val="center"/>
          </w:tcPr>
          <w:p w:rsidR="00903706" w:rsidRPr="00783D01" w:rsidRDefault="00903706" w:rsidP="00903706">
            <w:pPr>
              <w:spacing w:after="0"/>
              <w:jc w:val="right"/>
              <w:rPr>
                <w:rFonts w:asciiTheme="minorHAnsi" w:hAnsiTheme="minorHAnsi" w:cstheme="minorHAnsi"/>
                <w:i/>
                <w:sz w:val="20"/>
                <w:szCs w:val="20"/>
              </w:rPr>
            </w:pPr>
            <w:r>
              <w:rPr>
                <w:rFonts w:asciiTheme="minorHAnsi" w:hAnsiTheme="minorHAnsi" w:cstheme="minorHAnsi"/>
                <w:i/>
                <w:sz w:val="20"/>
                <w:szCs w:val="20"/>
              </w:rPr>
              <w:t>1 030 000</w:t>
            </w:r>
          </w:p>
        </w:tc>
        <w:tc>
          <w:tcPr>
            <w:tcW w:w="1276" w:type="dxa"/>
          </w:tcPr>
          <w:p w:rsidR="00903706" w:rsidRPr="00783D01" w:rsidRDefault="00903706" w:rsidP="00903706">
            <w:pPr>
              <w:spacing w:before="100" w:beforeAutospacing="1" w:after="0"/>
              <w:jc w:val="right"/>
              <w:rPr>
                <w:rFonts w:asciiTheme="minorHAnsi" w:hAnsiTheme="minorHAnsi" w:cstheme="minorHAnsi"/>
                <w:b/>
                <w:i/>
                <w:sz w:val="20"/>
                <w:szCs w:val="20"/>
              </w:rPr>
            </w:pPr>
            <w:r>
              <w:rPr>
                <w:rFonts w:asciiTheme="minorHAnsi" w:hAnsiTheme="minorHAnsi" w:cstheme="minorHAnsi"/>
                <w:b/>
                <w:i/>
                <w:sz w:val="20"/>
                <w:szCs w:val="20"/>
              </w:rPr>
              <w:t>1 030 000</w:t>
            </w:r>
          </w:p>
        </w:tc>
        <w:tc>
          <w:tcPr>
            <w:tcW w:w="1282" w:type="dxa"/>
          </w:tcPr>
          <w:p w:rsidR="00903706" w:rsidRPr="00E26954" w:rsidRDefault="00903706" w:rsidP="00903706">
            <w:pPr>
              <w:spacing w:before="100" w:beforeAutospacing="1" w:after="0"/>
              <w:jc w:val="right"/>
              <w:rPr>
                <w:rFonts w:asciiTheme="minorHAnsi" w:hAnsiTheme="minorHAnsi" w:cstheme="minorHAnsi"/>
                <w:i/>
                <w:sz w:val="20"/>
                <w:szCs w:val="20"/>
              </w:rPr>
            </w:pPr>
            <w:r w:rsidRPr="00E26954">
              <w:rPr>
                <w:rFonts w:asciiTheme="minorHAnsi" w:hAnsiTheme="minorHAnsi" w:cstheme="minorHAnsi"/>
                <w:i/>
                <w:sz w:val="20"/>
                <w:szCs w:val="20"/>
              </w:rPr>
              <w:t>830 000</w:t>
            </w:r>
          </w:p>
        </w:tc>
        <w:tc>
          <w:tcPr>
            <w:tcW w:w="1153" w:type="dxa"/>
            <w:tcMar>
              <w:top w:w="142" w:type="dxa"/>
            </w:tcMar>
          </w:tcPr>
          <w:p w:rsidR="00903706" w:rsidRPr="00783D01" w:rsidRDefault="00903706" w:rsidP="00903706">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720 000</w:t>
            </w:r>
          </w:p>
        </w:tc>
        <w:tc>
          <w:tcPr>
            <w:tcW w:w="1154" w:type="dxa"/>
          </w:tcPr>
          <w:p w:rsidR="00903706" w:rsidRPr="00783D01" w:rsidRDefault="00903706" w:rsidP="00903706">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730 000</w:t>
            </w:r>
          </w:p>
        </w:tc>
        <w:tc>
          <w:tcPr>
            <w:tcW w:w="1154" w:type="dxa"/>
          </w:tcPr>
          <w:p w:rsidR="00903706" w:rsidRPr="00783D01" w:rsidRDefault="00903706" w:rsidP="00903706">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 xml:space="preserve">      560 000</w:t>
            </w:r>
          </w:p>
        </w:tc>
      </w:tr>
      <w:tr w:rsidR="00903706" w:rsidRPr="00783D01" w:rsidTr="00783D01">
        <w:trPr>
          <w:trHeight w:val="564"/>
        </w:trPr>
        <w:tc>
          <w:tcPr>
            <w:tcW w:w="1663" w:type="dxa"/>
            <w:tcMar>
              <w:top w:w="142" w:type="dxa"/>
            </w:tcMar>
            <w:vAlign w:val="center"/>
          </w:tcPr>
          <w:p w:rsidR="00903706" w:rsidRPr="00783D01" w:rsidRDefault="00903706" w:rsidP="00903706">
            <w:pPr>
              <w:spacing w:after="0"/>
              <w:jc w:val="left"/>
              <w:rPr>
                <w:rFonts w:asciiTheme="minorHAnsi" w:hAnsiTheme="minorHAnsi" w:cstheme="minorHAnsi"/>
                <w:sz w:val="20"/>
                <w:szCs w:val="20"/>
              </w:rPr>
            </w:pPr>
            <w:r w:rsidRPr="00783D01">
              <w:rPr>
                <w:rFonts w:asciiTheme="minorHAnsi" w:hAnsiTheme="minorHAnsi" w:cstheme="minorHAnsi"/>
                <w:b/>
                <w:sz w:val="20"/>
                <w:szCs w:val="20"/>
              </w:rPr>
              <w:t>TSMV</w:t>
            </w:r>
            <w:r w:rsidRPr="00783D01">
              <w:rPr>
                <w:rFonts w:asciiTheme="minorHAnsi" w:hAnsiTheme="minorHAnsi" w:cstheme="minorHAnsi"/>
                <w:sz w:val="20"/>
                <w:szCs w:val="20"/>
              </w:rPr>
              <w:t xml:space="preserve"> provozní příspěvek</w:t>
            </w:r>
          </w:p>
        </w:tc>
        <w:tc>
          <w:tcPr>
            <w:tcW w:w="1167" w:type="dxa"/>
            <w:tcMar>
              <w:top w:w="142" w:type="dxa"/>
            </w:tcMar>
            <w:vAlign w:val="center"/>
          </w:tcPr>
          <w:p w:rsidR="00903706" w:rsidRPr="00783D01" w:rsidRDefault="00903706" w:rsidP="00903706">
            <w:pPr>
              <w:spacing w:after="0"/>
              <w:jc w:val="right"/>
              <w:rPr>
                <w:rFonts w:asciiTheme="minorHAnsi" w:hAnsiTheme="minorHAnsi" w:cstheme="minorHAnsi"/>
                <w:i/>
                <w:sz w:val="20"/>
                <w:szCs w:val="20"/>
              </w:rPr>
            </w:pPr>
            <w:r>
              <w:rPr>
                <w:rFonts w:asciiTheme="minorHAnsi" w:hAnsiTheme="minorHAnsi" w:cstheme="minorHAnsi"/>
                <w:i/>
                <w:sz w:val="20"/>
                <w:szCs w:val="20"/>
              </w:rPr>
              <w:t>19 000 000</w:t>
            </w:r>
          </w:p>
        </w:tc>
        <w:tc>
          <w:tcPr>
            <w:tcW w:w="1276" w:type="dxa"/>
            <w:tcMar>
              <w:top w:w="142" w:type="dxa"/>
            </w:tcMar>
            <w:vAlign w:val="center"/>
          </w:tcPr>
          <w:p w:rsidR="00903706" w:rsidRPr="00783D01" w:rsidRDefault="00903706" w:rsidP="00903706">
            <w:pPr>
              <w:spacing w:after="0"/>
              <w:jc w:val="right"/>
              <w:rPr>
                <w:rFonts w:asciiTheme="minorHAnsi" w:hAnsiTheme="minorHAnsi" w:cstheme="minorHAnsi"/>
                <w:i/>
                <w:sz w:val="20"/>
                <w:szCs w:val="20"/>
              </w:rPr>
            </w:pPr>
            <w:r>
              <w:rPr>
                <w:rFonts w:asciiTheme="minorHAnsi" w:hAnsiTheme="minorHAnsi" w:cstheme="minorHAnsi"/>
                <w:i/>
                <w:sz w:val="20"/>
                <w:szCs w:val="20"/>
              </w:rPr>
              <w:t>19 000 000</w:t>
            </w:r>
          </w:p>
        </w:tc>
        <w:tc>
          <w:tcPr>
            <w:tcW w:w="1276" w:type="dxa"/>
          </w:tcPr>
          <w:p w:rsidR="00903706" w:rsidRPr="00783D01" w:rsidRDefault="00903706" w:rsidP="00903706">
            <w:pPr>
              <w:spacing w:before="100" w:beforeAutospacing="1" w:after="0"/>
              <w:jc w:val="right"/>
              <w:rPr>
                <w:rFonts w:asciiTheme="minorHAnsi" w:hAnsiTheme="minorHAnsi" w:cstheme="minorHAnsi"/>
                <w:b/>
                <w:i/>
                <w:sz w:val="20"/>
                <w:szCs w:val="20"/>
              </w:rPr>
            </w:pPr>
            <w:r>
              <w:rPr>
                <w:rFonts w:asciiTheme="minorHAnsi" w:hAnsiTheme="minorHAnsi" w:cstheme="minorHAnsi"/>
                <w:b/>
                <w:i/>
                <w:sz w:val="20"/>
                <w:szCs w:val="20"/>
              </w:rPr>
              <w:t>19 000 000</w:t>
            </w:r>
          </w:p>
        </w:tc>
        <w:tc>
          <w:tcPr>
            <w:tcW w:w="1282" w:type="dxa"/>
          </w:tcPr>
          <w:p w:rsidR="00903706" w:rsidRPr="00E26954" w:rsidRDefault="00903706" w:rsidP="00903706">
            <w:pPr>
              <w:spacing w:before="100" w:beforeAutospacing="1" w:after="0"/>
              <w:jc w:val="right"/>
              <w:rPr>
                <w:rFonts w:asciiTheme="minorHAnsi" w:hAnsiTheme="minorHAnsi" w:cstheme="minorHAnsi"/>
                <w:i/>
                <w:sz w:val="20"/>
                <w:szCs w:val="20"/>
              </w:rPr>
            </w:pPr>
            <w:r w:rsidRPr="00E26954">
              <w:rPr>
                <w:rFonts w:asciiTheme="minorHAnsi" w:hAnsiTheme="minorHAnsi" w:cstheme="minorHAnsi"/>
                <w:i/>
                <w:sz w:val="20"/>
                <w:szCs w:val="20"/>
              </w:rPr>
              <w:t>19 017 000</w:t>
            </w:r>
          </w:p>
        </w:tc>
        <w:tc>
          <w:tcPr>
            <w:tcW w:w="1153" w:type="dxa"/>
            <w:tcMar>
              <w:top w:w="142" w:type="dxa"/>
            </w:tcMar>
          </w:tcPr>
          <w:p w:rsidR="00903706" w:rsidRPr="00783D01" w:rsidRDefault="00903706" w:rsidP="00903706">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19 688 000</w:t>
            </w:r>
          </w:p>
        </w:tc>
        <w:tc>
          <w:tcPr>
            <w:tcW w:w="1154" w:type="dxa"/>
          </w:tcPr>
          <w:p w:rsidR="00903706" w:rsidRPr="00783D01" w:rsidRDefault="00903706" w:rsidP="00903706">
            <w:pPr>
              <w:spacing w:before="100" w:beforeAutospacing="1" w:after="0"/>
              <w:jc w:val="right"/>
              <w:rPr>
                <w:rFonts w:asciiTheme="minorHAnsi" w:hAnsiTheme="minorHAnsi" w:cstheme="minorHAnsi"/>
                <w:sz w:val="20"/>
                <w:szCs w:val="20"/>
              </w:rPr>
            </w:pPr>
            <w:r w:rsidRPr="00783D01">
              <w:rPr>
                <w:rFonts w:asciiTheme="minorHAnsi" w:hAnsiTheme="minorHAnsi" w:cstheme="minorHAnsi"/>
                <w:sz w:val="20"/>
                <w:szCs w:val="20"/>
              </w:rPr>
              <w:t>16 940 000</w:t>
            </w:r>
          </w:p>
        </w:tc>
        <w:tc>
          <w:tcPr>
            <w:tcW w:w="1154" w:type="dxa"/>
          </w:tcPr>
          <w:p w:rsidR="00903706" w:rsidRPr="00783D01" w:rsidRDefault="00903706" w:rsidP="00903706">
            <w:pPr>
              <w:spacing w:before="100" w:beforeAutospacing="1" w:after="0"/>
              <w:rPr>
                <w:rFonts w:asciiTheme="minorHAnsi" w:hAnsiTheme="minorHAnsi" w:cstheme="minorHAnsi"/>
                <w:sz w:val="20"/>
                <w:szCs w:val="20"/>
              </w:rPr>
            </w:pPr>
            <w:r w:rsidRPr="00783D01">
              <w:rPr>
                <w:rFonts w:asciiTheme="minorHAnsi" w:hAnsiTheme="minorHAnsi" w:cstheme="minorHAnsi"/>
                <w:sz w:val="20"/>
                <w:szCs w:val="20"/>
              </w:rPr>
              <w:t>14 200000</w:t>
            </w:r>
          </w:p>
        </w:tc>
      </w:tr>
      <w:tr w:rsidR="00903706" w:rsidRPr="00783D01" w:rsidTr="00783D01">
        <w:trPr>
          <w:trHeight w:val="564"/>
        </w:trPr>
        <w:tc>
          <w:tcPr>
            <w:tcW w:w="1663" w:type="dxa"/>
            <w:tcMar>
              <w:top w:w="142" w:type="dxa"/>
            </w:tcMar>
            <w:vAlign w:val="center"/>
          </w:tcPr>
          <w:p w:rsidR="00903706" w:rsidRPr="00783D01" w:rsidRDefault="00903706" w:rsidP="00903706">
            <w:pPr>
              <w:spacing w:after="0"/>
              <w:rPr>
                <w:rFonts w:asciiTheme="minorHAnsi" w:hAnsiTheme="minorHAnsi" w:cstheme="minorHAnsi"/>
                <w:b/>
                <w:sz w:val="20"/>
                <w:szCs w:val="20"/>
              </w:rPr>
            </w:pPr>
            <w:r w:rsidRPr="00783D01">
              <w:rPr>
                <w:rFonts w:asciiTheme="minorHAnsi" w:hAnsiTheme="minorHAnsi" w:cstheme="minorHAnsi"/>
                <w:b/>
                <w:sz w:val="20"/>
                <w:szCs w:val="20"/>
              </w:rPr>
              <w:t>Celkem</w:t>
            </w:r>
          </w:p>
        </w:tc>
        <w:tc>
          <w:tcPr>
            <w:tcW w:w="1167" w:type="dxa"/>
            <w:tcMar>
              <w:top w:w="142" w:type="dxa"/>
            </w:tcMar>
            <w:vAlign w:val="center"/>
          </w:tcPr>
          <w:p w:rsidR="00903706" w:rsidRPr="00783D01" w:rsidRDefault="00903706" w:rsidP="00903706">
            <w:pPr>
              <w:spacing w:after="0"/>
              <w:jc w:val="right"/>
              <w:rPr>
                <w:rFonts w:asciiTheme="minorHAnsi" w:hAnsiTheme="minorHAnsi" w:cstheme="minorHAnsi"/>
                <w:b/>
                <w:i/>
                <w:sz w:val="20"/>
                <w:szCs w:val="20"/>
              </w:rPr>
            </w:pPr>
            <w:r>
              <w:rPr>
                <w:rFonts w:asciiTheme="minorHAnsi" w:hAnsiTheme="minorHAnsi" w:cstheme="minorHAnsi"/>
                <w:b/>
                <w:i/>
                <w:sz w:val="20"/>
                <w:szCs w:val="20"/>
              </w:rPr>
              <w:t>30 414 000</w:t>
            </w:r>
          </w:p>
        </w:tc>
        <w:tc>
          <w:tcPr>
            <w:tcW w:w="1276" w:type="dxa"/>
            <w:tcMar>
              <w:top w:w="142" w:type="dxa"/>
            </w:tcMar>
            <w:vAlign w:val="center"/>
          </w:tcPr>
          <w:p w:rsidR="00903706" w:rsidRPr="00783D01" w:rsidRDefault="00903706" w:rsidP="00903706">
            <w:pPr>
              <w:spacing w:after="0"/>
              <w:jc w:val="center"/>
              <w:rPr>
                <w:rFonts w:asciiTheme="minorHAnsi" w:hAnsiTheme="minorHAnsi" w:cstheme="minorHAnsi"/>
                <w:b/>
                <w:i/>
                <w:sz w:val="20"/>
                <w:szCs w:val="20"/>
              </w:rPr>
            </w:pPr>
            <w:r>
              <w:rPr>
                <w:rFonts w:asciiTheme="minorHAnsi" w:hAnsiTheme="minorHAnsi" w:cstheme="minorHAnsi"/>
                <w:b/>
                <w:i/>
                <w:sz w:val="20"/>
                <w:szCs w:val="20"/>
              </w:rPr>
              <w:t>30 414 000</w:t>
            </w:r>
          </w:p>
        </w:tc>
        <w:tc>
          <w:tcPr>
            <w:tcW w:w="1276" w:type="dxa"/>
          </w:tcPr>
          <w:p w:rsidR="00903706" w:rsidRPr="00783D01" w:rsidRDefault="00903706" w:rsidP="00903706">
            <w:pPr>
              <w:spacing w:before="100" w:beforeAutospacing="1" w:after="0"/>
              <w:jc w:val="right"/>
              <w:rPr>
                <w:rFonts w:asciiTheme="minorHAnsi" w:hAnsiTheme="minorHAnsi" w:cstheme="minorHAnsi"/>
                <w:b/>
                <w:i/>
                <w:sz w:val="20"/>
                <w:szCs w:val="20"/>
              </w:rPr>
            </w:pPr>
            <w:r>
              <w:rPr>
                <w:rFonts w:asciiTheme="minorHAnsi" w:hAnsiTheme="minorHAnsi" w:cstheme="minorHAnsi"/>
                <w:b/>
                <w:i/>
                <w:sz w:val="20"/>
                <w:szCs w:val="20"/>
              </w:rPr>
              <w:t>30 634 000</w:t>
            </w:r>
          </w:p>
        </w:tc>
        <w:tc>
          <w:tcPr>
            <w:tcW w:w="1282" w:type="dxa"/>
          </w:tcPr>
          <w:p w:rsidR="00903706" w:rsidRPr="00E26954" w:rsidRDefault="00903706" w:rsidP="00903706">
            <w:pPr>
              <w:spacing w:before="100" w:beforeAutospacing="1" w:after="0"/>
              <w:jc w:val="right"/>
              <w:rPr>
                <w:rFonts w:asciiTheme="minorHAnsi" w:hAnsiTheme="minorHAnsi" w:cstheme="minorHAnsi"/>
                <w:b/>
                <w:i/>
                <w:sz w:val="20"/>
                <w:szCs w:val="20"/>
              </w:rPr>
            </w:pPr>
            <w:r w:rsidRPr="00E26954">
              <w:rPr>
                <w:rFonts w:asciiTheme="minorHAnsi" w:hAnsiTheme="minorHAnsi" w:cstheme="minorHAnsi"/>
                <w:b/>
                <w:i/>
                <w:sz w:val="20"/>
                <w:szCs w:val="20"/>
              </w:rPr>
              <w:t>29 695 392</w:t>
            </w:r>
          </w:p>
        </w:tc>
        <w:tc>
          <w:tcPr>
            <w:tcW w:w="1153" w:type="dxa"/>
            <w:tcMar>
              <w:top w:w="142" w:type="dxa"/>
            </w:tcMar>
          </w:tcPr>
          <w:p w:rsidR="00903706" w:rsidRPr="00E26954" w:rsidRDefault="00903706" w:rsidP="00903706">
            <w:pPr>
              <w:spacing w:before="100" w:beforeAutospacing="1" w:after="0"/>
              <w:jc w:val="right"/>
              <w:rPr>
                <w:rFonts w:asciiTheme="minorHAnsi" w:hAnsiTheme="minorHAnsi" w:cstheme="minorHAnsi"/>
                <w:b/>
                <w:sz w:val="20"/>
                <w:szCs w:val="20"/>
              </w:rPr>
            </w:pPr>
            <w:r w:rsidRPr="00E26954">
              <w:rPr>
                <w:rFonts w:asciiTheme="minorHAnsi" w:hAnsiTheme="minorHAnsi" w:cstheme="minorHAnsi"/>
                <w:b/>
                <w:sz w:val="20"/>
                <w:szCs w:val="20"/>
              </w:rPr>
              <w:t>29 829 000</w:t>
            </w:r>
          </w:p>
        </w:tc>
        <w:tc>
          <w:tcPr>
            <w:tcW w:w="1154" w:type="dxa"/>
          </w:tcPr>
          <w:p w:rsidR="00903706" w:rsidRPr="00783D01" w:rsidRDefault="00903706" w:rsidP="00903706">
            <w:pPr>
              <w:spacing w:before="100" w:beforeAutospacing="1" w:after="0"/>
              <w:jc w:val="right"/>
              <w:rPr>
                <w:rFonts w:asciiTheme="minorHAnsi" w:hAnsiTheme="minorHAnsi" w:cstheme="minorHAnsi"/>
                <w:b/>
                <w:sz w:val="20"/>
                <w:szCs w:val="20"/>
              </w:rPr>
            </w:pPr>
            <w:r w:rsidRPr="00783D01">
              <w:rPr>
                <w:rFonts w:asciiTheme="minorHAnsi" w:hAnsiTheme="minorHAnsi" w:cstheme="minorHAnsi"/>
                <w:b/>
                <w:sz w:val="20"/>
                <w:szCs w:val="20"/>
              </w:rPr>
              <w:t>26 705 000</w:t>
            </w:r>
          </w:p>
        </w:tc>
        <w:tc>
          <w:tcPr>
            <w:tcW w:w="1154" w:type="dxa"/>
          </w:tcPr>
          <w:p w:rsidR="00903706" w:rsidRPr="00783D01" w:rsidRDefault="00903706" w:rsidP="00903706">
            <w:pPr>
              <w:spacing w:before="100" w:beforeAutospacing="1" w:after="0"/>
              <w:jc w:val="right"/>
              <w:rPr>
                <w:rFonts w:asciiTheme="minorHAnsi" w:hAnsiTheme="minorHAnsi" w:cstheme="minorHAnsi"/>
                <w:b/>
                <w:sz w:val="20"/>
                <w:szCs w:val="20"/>
              </w:rPr>
            </w:pPr>
            <w:r w:rsidRPr="00783D01">
              <w:rPr>
                <w:rFonts w:asciiTheme="minorHAnsi" w:hAnsiTheme="minorHAnsi" w:cstheme="minorHAnsi"/>
                <w:b/>
                <w:sz w:val="20"/>
                <w:szCs w:val="20"/>
              </w:rPr>
              <w:t>24 581054</w:t>
            </w:r>
          </w:p>
        </w:tc>
      </w:tr>
    </w:tbl>
    <w:p w:rsidR="002A2DB6" w:rsidRPr="00783D01" w:rsidRDefault="002A2DB6" w:rsidP="00014E14">
      <w:pPr>
        <w:pStyle w:val="Titulek"/>
        <w:rPr>
          <w:rFonts w:asciiTheme="minorHAnsi" w:hAnsiTheme="minorHAnsi" w:cstheme="minorHAnsi"/>
          <w:sz w:val="22"/>
          <w:szCs w:val="22"/>
        </w:rPr>
      </w:pPr>
      <w:bookmarkStart w:id="167" w:name="_Toc102406789"/>
      <w:r w:rsidRPr="00783D01">
        <w:rPr>
          <w:rFonts w:asciiTheme="minorHAnsi" w:hAnsiTheme="minorHAnsi" w:cstheme="minorHAnsi"/>
          <w:sz w:val="22"/>
          <w:szCs w:val="22"/>
        </w:rPr>
        <w:t xml:space="preserve">Tabulka </w:t>
      </w:r>
      <w:r w:rsidR="0010606A" w:rsidRPr="00783D01">
        <w:rPr>
          <w:rFonts w:asciiTheme="minorHAnsi" w:hAnsiTheme="minorHAnsi" w:cstheme="minorHAnsi"/>
          <w:noProof/>
          <w:sz w:val="22"/>
          <w:szCs w:val="22"/>
        </w:rPr>
        <w:fldChar w:fldCharType="begin"/>
      </w:r>
      <w:r w:rsidR="0010606A" w:rsidRPr="00783D01">
        <w:rPr>
          <w:rFonts w:asciiTheme="minorHAnsi" w:hAnsiTheme="minorHAnsi" w:cstheme="minorHAnsi"/>
          <w:noProof/>
          <w:sz w:val="22"/>
          <w:szCs w:val="22"/>
        </w:rPr>
        <w:instrText xml:space="preserve"> SEQ Tabulka \* ARABIC </w:instrText>
      </w:r>
      <w:r w:rsidR="0010606A" w:rsidRPr="00783D01">
        <w:rPr>
          <w:rFonts w:asciiTheme="minorHAnsi" w:hAnsiTheme="minorHAnsi" w:cstheme="minorHAnsi"/>
          <w:noProof/>
          <w:sz w:val="22"/>
          <w:szCs w:val="22"/>
        </w:rPr>
        <w:fldChar w:fldCharType="separate"/>
      </w:r>
      <w:r w:rsidR="004959B0">
        <w:rPr>
          <w:rFonts w:asciiTheme="minorHAnsi" w:hAnsiTheme="minorHAnsi" w:cstheme="minorHAnsi"/>
          <w:noProof/>
          <w:sz w:val="22"/>
          <w:szCs w:val="22"/>
        </w:rPr>
        <w:t>26</w:t>
      </w:r>
      <w:r w:rsidR="0010606A" w:rsidRPr="00783D01">
        <w:rPr>
          <w:rFonts w:asciiTheme="minorHAnsi" w:hAnsiTheme="minorHAnsi" w:cstheme="minorHAnsi"/>
          <w:noProof/>
          <w:sz w:val="22"/>
          <w:szCs w:val="22"/>
        </w:rPr>
        <w:fldChar w:fldCharType="end"/>
      </w:r>
      <w:r w:rsidRPr="00783D01">
        <w:rPr>
          <w:rFonts w:asciiTheme="minorHAnsi" w:hAnsiTheme="minorHAnsi" w:cstheme="minorHAnsi"/>
          <w:sz w:val="22"/>
          <w:szCs w:val="22"/>
        </w:rPr>
        <w:t xml:space="preserve"> </w:t>
      </w:r>
      <w:r w:rsidR="00A56DC7" w:rsidRPr="00783D01">
        <w:rPr>
          <w:rFonts w:asciiTheme="minorHAnsi" w:hAnsiTheme="minorHAnsi" w:cstheme="minorHAnsi"/>
          <w:sz w:val="22"/>
          <w:szCs w:val="22"/>
        </w:rPr>
        <w:t>V</w:t>
      </w:r>
      <w:r w:rsidRPr="00783D01">
        <w:rPr>
          <w:rFonts w:asciiTheme="minorHAnsi" w:hAnsiTheme="minorHAnsi" w:cstheme="minorHAnsi"/>
          <w:sz w:val="22"/>
          <w:szCs w:val="22"/>
        </w:rPr>
        <w:t xml:space="preserve">yplacené příspěvky p. o. v roce </w:t>
      </w:r>
      <w:r w:rsidR="00A775FF" w:rsidRPr="00783D01">
        <w:rPr>
          <w:rFonts w:asciiTheme="minorHAnsi" w:hAnsiTheme="minorHAnsi" w:cstheme="minorHAnsi"/>
          <w:sz w:val="22"/>
          <w:szCs w:val="22"/>
        </w:rPr>
        <w:t>201</w:t>
      </w:r>
      <w:r w:rsidR="00903706">
        <w:rPr>
          <w:rFonts w:asciiTheme="minorHAnsi" w:hAnsiTheme="minorHAnsi" w:cstheme="minorHAnsi"/>
          <w:sz w:val="22"/>
          <w:szCs w:val="22"/>
        </w:rPr>
        <w:t>7</w:t>
      </w:r>
      <w:r w:rsidR="00A775FF" w:rsidRPr="00783D01">
        <w:rPr>
          <w:rFonts w:asciiTheme="minorHAnsi" w:hAnsiTheme="minorHAnsi" w:cstheme="minorHAnsi"/>
          <w:sz w:val="22"/>
          <w:szCs w:val="22"/>
        </w:rPr>
        <w:t>-</w:t>
      </w:r>
      <w:r w:rsidRPr="00783D01">
        <w:rPr>
          <w:rFonts w:asciiTheme="minorHAnsi" w:hAnsiTheme="minorHAnsi" w:cstheme="minorHAnsi"/>
          <w:sz w:val="22"/>
          <w:szCs w:val="22"/>
        </w:rPr>
        <w:t>20</w:t>
      </w:r>
      <w:r w:rsidR="00783D01" w:rsidRPr="00783D01">
        <w:rPr>
          <w:rFonts w:asciiTheme="minorHAnsi" w:hAnsiTheme="minorHAnsi" w:cstheme="minorHAnsi"/>
          <w:sz w:val="22"/>
          <w:szCs w:val="22"/>
        </w:rPr>
        <w:t>2</w:t>
      </w:r>
      <w:r w:rsidR="00903706">
        <w:rPr>
          <w:rFonts w:asciiTheme="minorHAnsi" w:hAnsiTheme="minorHAnsi" w:cstheme="minorHAnsi"/>
          <w:sz w:val="22"/>
          <w:szCs w:val="22"/>
        </w:rPr>
        <w:t>1</w:t>
      </w:r>
      <w:r w:rsidRPr="00783D01">
        <w:rPr>
          <w:rFonts w:asciiTheme="minorHAnsi" w:hAnsiTheme="minorHAnsi" w:cstheme="minorHAnsi"/>
          <w:sz w:val="22"/>
          <w:szCs w:val="22"/>
        </w:rPr>
        <w:t xml:space="preserve"> (v Kč)</w:t>
      </w:r>
      <w:bookmarkEnd w:id="167"/>
    </w:p>
    <w:p w:rsidR="002A2DB6" w:rsidRPr="00D65E6D" w:rsidRDefault="002A2DB6" w:rsidP="00014E14">
      <w:pPr>
        <w:rPr>
          <w:rFonts w:asciiTheme="minorHAnsi" w:hAnsiTheme="minorHAnsi" w:cstheme="minorHAnsi"/>
        </w:rPr>
      </w:pPr>
    </w:p>
    <w:p w:rsidR="00783D01" w:rsidRDefault="00C6721C" w:rsidP="00783D01">
      <w:pPr>
        <w:rPr>
          <w:rFonts w:asciiTheme="minorHAnsi" w:hAnsiTheme="minorHAnsi" w:cstheme="minorHAnsi"/>
        </w:rPr>
      </w:pPr>
      <w:r w:rsidRPr="00D65E6D">
        <w:rPr>
          <w:rFonts w:asciiTheme="minorHAnsi" w:hAnsiTheme="minorHAnsi" w:cstheme="minorHAnsi"/>
        </w:rPr>
        <w:t>J</w:t>
      </w:r>
      <w:r w:rsidR="00CC07AD" w:rsidRPr="00D65E6D">
        <w:rPr>
          <w:rFonts w:asciiTheme="minorHAnsi" w:hAnsiTheme="minorHAnsi" w:cstheme="minorHAnsi"/>
        </w:rPr>
        <w:t xml:space="preserve">ak je z uvedené tabulky patrné, </w:t>
      </w:r>
      <w:r w:rsidR="00F3734B" w:rsidRPr="00D65E6D">
        <w:rPr>
          <w:rFonts w:asciiTheme="minorHAnsi" w:hAnsiTheme="minorHAnsi" w:cstheme="minorHAnsi"/>
        </w:rPr>
        <w:t>příspěvky poskytnuté v roce 20</w:t>
      </w:r>
      <w:r w:rsidR="00F3683E">
        <w:rPr>
          <w:rFonts w:asciiTheme="minorHAnsi" w:hAnsiTheme="minorHAnsi" w:cstheme="minorHAnsi"/>
        </w:rPr>
        <w:t>2</w:t>
      </w:r>
      <w:r w:rsidR="00903706">
        <w:rPr>
          <w:rFonts w:asciiTheme="minorHAnsi" w:hAnsiTheme="minorHAnsi" w:cstheme="minorHAnsi"/>
        </w:rPr>
        <w:t>1</w:t>
      </w:r>
      <w:r w:rsidR="00F3734B" w:rsidRPr="00D65E6D">
        <w:rPr>
          <w:rFonts w:asciiTheme="minorHAnsi" w:hAnsiTheme="minorHAnsi" w:cstheme="minorHAnsi"/>
        </w:rPr>
        <w:t xml:space="preserve"> </w:t>
      </w:r>
      <w:r w:rsidR="00F3683E">
        <w:rPr>
          <w:rFonts w:asciiTheme="minorHAnsi" w:hAnsiTheme="minorHAnsi" w:cstheme="minorHAnsi"/>
        </w:rPr>
        <w:t xml:space="preserve">školským </w:t>
      </w:r>
      <w:r w:rsidR="00F3734B" w:rsidRPr="00D65E6D">
        <w:rPr>
          <w:rFonts w:asciiTheme="minorHAnsi" w:hAnsiTheme="minorHAnsi" w:cstheme="minorHAnsi"/>
        </w:rPr>
        <w:t xml:space="preserve">příspěvkovým organizacím se oproti </w:t>
      </w:r>
      <w:r w:rsidR="00903706">
        <w:rPr>
          <w:rFonts w:asciiTheme="minorHAnsi" w:hAnsiTheme="minorHAnsi" w:cstheme="minorHAnsi"/>
        </w:rPr>
        <w:t>letům předchozím</w:t>
      </w:r>
      <w:r w:rsidR="00F3734B" w:rsidRPr="00D65E6D">
        <w:rPr>
          <w:rFonts w:asciiTheme="minorHAnsi" w:hAnsiTheme="minorHAnsi" w:cstheme="minorHAnsi"/>
        </w:rPr>
        <w:t xml:space="preserve"> </w:t>
      </w:r>
      <w:r w:rsidR="00CC07AD" w:rsidRPr="00D65E6D">
        <w:rPr>
          <w:rFonts w:asciiTheme="minorHAnsi" w:hAnsiTheme="minorHAnsi" w:cstheme="minorHAnsi"/>
        </w:rPr>
        <w:t>opět na</w:t>
      </w:r>
      <w:r w:rsidR="00992FB3" w:rsidRPr="00D65E6D">
        <w:rPr>
          <w:rFonts w:asciiTheme="minorHAnsi" w:hAnsiTheme="minorHAnsi" w:cstheme="minorHAnsi"/>
        </w:rPr>
        <w:t>výšily</w:t>
      </w:r>
      <w:r w:rsidR="00F3683E">
        <w:rPr>
          <w:rFonts w:asciiTheme="minorHAnsi" w:hAnsiTheme="minorHAnsi" w:cstheme="minorHAnsi"/>
        </w:rPr>
        <w:t>. Výjimkou jsou pak Technické služby, kterým se příspěvek na rok 202</w:t>
      </w:r>
      <w:r w:rsidR="00903706">
        <w:rPr>
          <w:rFonts w:asciiTheme="minorHAnsi" w:hAnsiTheme="minorHAnsi" w:cstheme="minorHAnsi"/>
        </w:rPr>
        <w:t>1</w:t>
      </w:r>
      <w:r w:rsidR="00F3683E">
        <w:rPr>
          <w:rFonts w:asciiTheme="minorHAnsi" w:hAnsiTheme="minorHAnsi" w:cstheme="minorHAnsi"/>
        </w:rPr>
        <w:t xml:space="preserve"> </w:t>
      </w:r>
      <w:r w:rsidR="00903706">
        <w:rPr>
          <w:rFonts w:asciiTheme="minorHAnsi" w:hAnsiTheme="minorHAnsi" w:cstheme="minorHAnsi"/>
        </w:rPr>
        <w:t xml:space="preserve">proti předchozím letům </w:t>
      </w:r>
      <w:r w:rsidR="00F3683E">
        <w:rPr>
          <w:rFonts w:asciiTheme="minorHAnsi" w:hAnsiTheme="minorHAnsi" w:cstheme="minorHAnsi"/>
        </w:rPr>
        <w:t>snížil.</w:t>
      </w:r>
      <w:r w:rsidR="00F3734B" w:rsidRPr="00D65E6D">
        <w:rPr>
          <w:rFonts w:asciiTheme="minorHAnsi" w:hAnsiTheme="minorHAnsi" w:cstheme="minorHAnsi"/>
        </w:rPr>
        <w:t xml:space="preserve"> </w:t>
      </w:r>
      <w:r w:rsidR="00CC07AD" w:rsidRPr="00D65E6D">
        <w:rPr>
          <w:rFonts w:asciiTheme="minorHAnsi" w:hAnsiTheme="minorHAnsi" w:cstheme="minorHAnsi"/>
        </w:rPr>
        <w:t xml:space="preserve">Kromě příspěvků na provoz, které organizacím dokrývají schodek mezi jejich výnosy a náklady, byl </w:t>
      </w:r>
      <w:r w:rsidR="001C2745" w:rsidRPr="00D65E6D">
        <w:rPr>
          <w:rFonts w:asciiTheme="minorHAnsi" w:hAnsiTheme="minorHAnsi" w:cstheme="minorHAnsi"/>
        </w:rPr>
        <w:t xml:space="preserve">v roce 2017 </w:t>
      </w:r>
      <w:r w:rsidR="00CC07AD" w:rsidRPr="00D65E6D">
        <w:rPr>
          <w:rFonts w:asciiTheme="minorHAnsi" w:hAnsiTheme="minorHAnsi" w:cstheme="minorHAnsi"/>
        </w:rPr>
        <w:t xml:space="preserve">základní škole poskytnut také </w:t>
      </w:r>
      <w:r w:rsidR="001C2745" w:rsidRPr="00D65E6D">
        <w:rPr>
          <w:rFonts w:asciiTheme="minorHAnsi" w:hAnsiTheme="minorHAnsi" w:cstheme="minorHAnsi"/>
        </w:rPr>
        <w:t>investiční</w:t>
      </w:r>
      <w:r w:rsidR="00CC07AD" w:rsidRPr="00D65E6D">
        <w:rPr>
          <w:rFonts w:asciiTheme="minorHAnsi" w:hAnsiTheme="minorHAnsi" w:cstheme="minorHAnsi"/>
        </w:rPr>
        <w:t xml:space="preserve"> příspěvek, který byl použit na modernizaci sálu v budově horní školy.</w:t>
      </w:r>
      <w:r w:rsidR="00783D01" w:rsidRPr="00783D01">
        <w:rPr>
          <w:rFonts w:asciiTheme="minorHAnsi" w:hAnsiTheme="minorHAnsi" w:cstheme="minorHAnsi"/>
        </w:rPr>
        <w:t xml:space="preserve"> </w:t>
      </w:r>
    </w:p>
    <w:p w:rsidR="00783D01" w:rsidRPr="00783D01" w:rsidRDefault="00783D01" w:rsidP="00783D01">
      <w:pPr>
        <w:rPr>
          <w:rFonts w:asciiTheme="minorHAnsi" w:hAnsiTheme="minorHAnsi" w:cstheme="minorHAnsi"/>
        </w:rPr>
      </w:pPr>
      <w:r w:rsidRPr="00783D01">
        <w:rPr>
          <w:rFonts w:asciiTheme="minorHAnsi" w:hAnsiTheme="minorHAnsi" w:cstheme="minorHAnsi"/>
        </w:rPr>
        <w:t>Dále pak bude podrobněji rozebráno hospodaření jednotlivých příspěvkových organizací.</w:t>
      </w:r>
    </w:p>
    <w:p w:rsidR="00501EA0" w:rsidRPr="00D65E6D" w:rsidRDefault="00501EA0" w:rsidP="00014E14">
      <w:pPr>
        <w:rPr>
          <w:rFonts w:asciiTheme="minorHAnsi" w:hAnsiTheme="minorHAnsi" w:cstheme="minorHAnsi"/>
        </w:rPr>
      </w:pPr>
    </w:p>
    <w:p w:rsidR="002A2DB6" w:rsidRPr="00D65E6D" w:rsidRDefault="00F3734B" w:rsidP="00282AE2">
      <w:pPr>
        <w:pStyle w:val="Nadpis2"/>
        <w:numPr>
          <w:ilvl w:val="1"/>
          <w:numId w:val="6"/>
        </w:numPr>
        <w:rPr>
          <w:rFonts w:asciiTheme="minorHAnsi" w:hAnsiTheme="minorHAnsi" w:cstheme="minorHAnsi"/>
        </w:rPr>
      </w:pPr>
      <w:bookmarkStart w:id="168" w:name="_Toc102406936"/>
      <w:r w:rsidRPr="00D65E6D">
        <w:rPr>
          <w:rFonts w:asciiTheme="minorHAnsi" w:hAnsiTheme="minorHAnsi" w:cstheme="minorHAnsi"/>
        </w:rPr>
        <w:lastRenderedPageBreak/>
        <w:t>M</w:t>
      </w:r>
      <w:r w:rsidR="002A2DB6" w:rsidRPr="00D65E6D">
        <w:rPr>
          <w:rFonts w:asciiTheme="minorHAnsi" w:hAnsiTheme="minorHAnsi" w:cstheme="minorHAnsi"/>
        </w:rPr>
        <w:t>ateřská škola Vizovice</w:t>
      </w:r>
      <w:bookmarkEnd w:id="168"/>
    </w:p>
    <w:p w:rsidR="002A2DB6" w:rsidRPr="00D65E6D" w:rsidRDefault="002A2DB6" w:rsidP="00F515EA">
      <w:pPr>
        <w:rPr>
          <w:rFonts w:asciiTheme="minorHAnsi" w:hAnsiTheme="minorHAnsi" w:cstheme="minorHAnsi"/>
        </w:rPr>
      </w:pPr>
    </w:p>
    <w:p w:rsidR="002A2DB6" w:rsidRPr="00D65E6D" w:rsidRDefault="002A2DB6" w:rsidP="00356B3D">
      <w:pPr>
        <w:pStyle w:val="Nadpis3"/>
        <w:rPr>
          <w:rFonts w:asciiTheme="minorHAnsi" w:hAnsiTheme="minorHAnsi" w:cstheme="minorHAnsi"/>
        </w:rPr>
      </w:pPr>
      <w:bookmarkStart w:id="169" w:name="_Toc102406937"/>
      <w:r w:rsidRPr="00D65E6D">
        <w:rPr>
          <w:rFonts w:asciiTheme="minorHAnsi" w:hAnsiTheme="minorHAnsi" w:cstheme="minorHAnsi"/>
        </w:rPr>
        <w:t>Charakteristika organizace a základní údaje za rok 20</w:t>
      </w:r>
      <w:r w:rsidR="00AC166B">
        <w:rPr>
          <w:rFonts w:asciiTheme="minorHAnsi" w:hAnsiTheme="minorHAnsi" w:cstheme="minorHAnsi"/>
        </w:rPr>
        <w:t>2</w:t>
      </w:r>
      <w:r w:rsidR="00903706">
        <w:rPr>
          <w:rFonts w:asciiTheme="minorHAnsi" w:hAnsiTheme="minorHAnsi" w:cstheme="minorHAnsi"/>
        </w:rPr>
        <w:t>1</w:t>
      </w:r>
      <w:bookmarkEnd w:id="169"/>
    </w:p>
    <w:p w:rsidR="002A2DB6" w:rsidRPr="00D65E6D" w:rsidRDefault="002A2DB6" w:rsidP="001D0310">
      <w:pPr>
        <w:rPr>
          <w:rFonts w:asciiTheme="minorHAnsi" w:hAnsiTheme="minorHAnsi" w:cstheme="minorHAnsi"/>
        </w:rPr>
      </w:pPr>
      <w:r w:rsidRPr="00D65E6D">
        <w:rPr>
          <w:rFonts w:asciiTheme="minorHAnsi" w:hAnsiTheme="minorHAnsi" w:cstheme="minorHAnsi"/>
        </w:rPr>
        <w:t xml:space="preserve">Mateřská škola je umístěna ve dvou účelově postavených patrových objektech. Pro pobyt dětí venku je k dispozici rozlehlý areál a samostatná hřiště. Od </w:t>
      </w:r>
      <w:r w:rsidR="0098117B" w:rsidRPr="00D65E6D">
        <w:rPr>
          <w:rFonts w:asciiTheme="minorHAnsi" w:hAnsiTheme="minorHAnsi" w:cstheme="minorHAnsi"/>
        </w:rPr>
        <w:t>0</w:t>
      </w:r>
      <w:r w:rsidRPr="00D65E6D">
        <w:rPr>
          <w:rFonts w:asciiTheme="minorHAnsi" w:hAnsiTheme="minorHAnsi" w:cstheme="minorHAnsi"/>
        </w:rPr>
        <w:t xml:space="preserve">1. </w:t>
      </w:r>
      <w:r w:rsidR="0098117B" w:rsidRPr="00D65E6D">
        <w:rPr>
          <w:rFonts w:asciiTheme="minorHAnsi" w:hAnsiTheme="minorHAnsi" w:cstheme="minorHAnsi"/>
        </w:rPr>
        <w:t>0</w:t>
      </w:r>
      <w:r w:rsidRPr="00D65E6D">
        <w:rPr>
          <w:rFonts w:asciiTheme="minorHAnsi" w:hAnsiTheme="minorHAnsi" w:cstheme="minorHAnsi"/>
        </w:rPr>
        <w:t xml:space="preserve">1. 2001 právní subjekt – příspěvková organizace, jejímž zřizovatelem je Město Vizovice. </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Statutárním orgánem mateřské školy je ředitelka, která školu řídí, odpovídá za její činnost a hospodaření, plní úkoly vedoucího organizace a je oprávněna jednat ve všech věcech jménem školy. Od </w:t>
      </w:r>
      <w:r w:rsidR="0098117B" w:rsidRPr="00D65E6D">
        <w:rPr>
          <w:rFonts w:asciiTheme="minorHAnsi" w:hAnsiTheme="minorHAnsi" w:cstheme="minorHAnsi"/>
        </w:rPr>
        <w:t>0</w:t>
      </w:r>
      <w:r w:rsidRPr="00D65E6D">
        <w:rPr>
          <w:rFonts w:asciiTheme="minorHAnsi" w:hAnsiTheme="minorHAnsi" w:cstheme="minorHAnsi"/>
        </w:rPr>
        <w:t>1.</w:t>
      </w:r>
      <w:r w:rsidR="0098117B" w:rsidRPr="00D65E6D">
        <w:rPr>
          <w:rFonts w:asciiTheme="minorHAnsi" w:hAnsiTheme="minorHAnsi" w:cstheme="minorHAnsi"/>
        </w:rPr>
        <w:t>0</w:t>
      </w:r>
      <w:r w:rsidRPr="00D65E6D">
        <w:rPr>
          <w:rFonts w:asciiTheme="minorHAnsi" w:hAnsiTheme="minorHAnsi" w:cstheme="minorHAnsi"/>
        </w:rPr>
        <w:t xml:space="preserve">8.2012 byla do funkce ředitelky jmenována zřizovatelem paní Mgr. Ivana Petrů. </w:t>
      </w:r>
    </w:p>
    <w:p w:rsidR="004872E7" w:rsidRPr="00D65E6D" w:rsidRDefault="004872E7" w:rsidP="004872E7">
      <w:pPr>
        <w:rPr>
          <w:rFonts w:asciiTheme="minorHAnsi" w:hAnsiTheme="minorHAnsi" w:cstheme="minorHAnsi"/>
        </w:rPr>
      </w:pPr>
      <w:r w:rsidRPr="00D65E6D">
        <w:rPr>
          <w:rFonts w:asciiTheme="minorHAnsi" w:hAnsiTheme="minorHAnsi" w:cstheme="minorHAnsi"/>
        </w:rPr>
        <w:t xml:space="preserve">Mateřská škola poskytuje výchovu pro děti předškolního věku, podporuje rozvoj osobnosti dítěte, vytváří základní předpoklady pro pokračování vzdělávání dětí ve škole.   </w:t>
      </w:r>
    </w:p>
    <w:p w:rsidR="004872E7" w:rsidRPr="00D65E6D" w:rsidRDefault="002A2DB6" w:rsidP="00014E14">
      <w:pPr>
        <w:rPr>
          <w:rFonts w:asciiTheme="minorHAnsi" w:hAnsiTheme="minorHAnsi" w:cstheme="minorHAnsi"/>
        </w:rPr>
      </w:pPr>
      <w:r w:rsidRPr="00D65E6D">
        <w:rPr>
          <w:rFonts w:asciiTheme="minorHAnsi" w:hAnsiTheme="minorHAnsi" w:cstheme="minorHAnsi"/>
        </w:rPr>
        <w:t xml:space="preserve">Mateřská škola má pouze hlavní činnost. Součástí školy je školní jídelna, která poskytuje stravování dětem a zaměstnancům. </w:t>
      </w:r>
    </w:p>
    <w:tbl>
      <w:tblPr>
        <w:tblW w:w="13971" w:type="dxa"/>
        <w:tblCellMar>
          <w:left w:w="70" w:type="dxa"/>
          <w:right w:w="70" w:type="dxa"/>
        </w:tblCellMar>
        <w:tblLook w:val="04A0" w:firstRow="1" w:lastRow="0" w:firstColumn="1" w:lastColumn="0" w:noHBand="0" w:noVBand="1"/>
      </w:tblPr>
      <w:tblGrid>
        <w:gridCol w:w="1563"/>
        <w:gridCol w:w="1556"/>
        <w:gridCol w:w="1559"/>
        <w:gridCol w:w="1588"/>
        <w:gridCol w:w="1531"/>
        <w:gridCol w:w="1559"/>
        <w:gridCol w:w="4464"/>
        <w:gridCol w:w="151"/>
      </w:tblGrid>
      <w:tr w:rsidR="00495861" w:rsidRPr="00495861" w:rsidTr="008E3E6C">
        <w:trPr>
          <w:trHeight w:val="480"/>
        </w:trPr>
        <w:tc>
          <w:tcPr>
            <w:tcW w:w="13971" w:type="dxa"/>
            <w:gridSpan w:val="8"/>
            <w:tcBorders>
              <w:top w:val="nil"/>
              <w:left w:val="nil"/>
              <w:bottom w:val="nil"/>
              <w:right w:val="nil"/>
            </w:tcBorders>
            <w:shd w:val="clear" w:color="auto" w:fill="auto"/>
            <w:noWrap/>
            <w:vAlign w:val="center"/>
            <w:hideMark/>
          </w:tcPr>
          <w:p w:rsidR="00495861" w:rsidRPr="006F2240" w:rsidRDefault="00495861" w:rsidP="00495861">
            <w:pPr>
              <w:spacing w:after="0"/>
              <w:jc w:val="left"/>
              <w:rPr>
                <w:rFonts w:ascii="Calibri" w:hAnsi="Calibri" w:cs="Calibri"/>
                <w:b/>
                <w:bCs/>
                <w:color w:val="000000"/>
                <w:sz w:val="20"/>
                <w:szCs w:val="20"/>
              </w:rPr>
            </w:pPr>
            <w:r w:rsidRPr="006F2240">
              <w:rPr>
                <w:rFonts w:ascii="Calibri" w:hAnsi="Calibri" w:cs="Calibri"/>
                <w:b/>
                <w:bCs/>
                <w:color w:val="000000"/>
                <w:sz w:val="20"/>
                <w:szCs w:val="20"/>
              </w:rPr>
              <w:t xml:space="preserve">Počet dětí </w:t>
            </w:r>
          </w:p>
        </w:tc>
      </w:tr>
      <w:tr w:rsidR="008E3E6C" w:rsidRPr="00495861" w:rsidTr="00E26954">
        <w:trPr>
          <w:trHeight w:val="660"/>
        </w:trPr>
        <w:tc>
          <w:tcPr>
            <w:tcW w:w="1563" w:type="dxa"/>
            <w:tcBorders>
              <w:top w:val="single" w:sz="4" w:space="0" w:color="auto"/>
              <w:left w:val="single" w:sz="4" w:space="0" w:color="auto"/>
              <w:bottom w:val="single" w:sz="4" w:space="0" w:color="auto"/>
              <w:right w:val="single" w:sz="4" w:space="0" w:color="auto"/>
            </w:tcBorders>
            <w:shd w:val="clear" w:color="auto" w:fill="auto"/>
            <w:vAlign w:val="center"/>
          </w:tcPr>
          <w:p w:rsidR="008E3E6C" w:rsidRPr="006F2240" w:rsidRDefault="008E3E6C" w:rsidP="008E3E6C">
            <w:pPr>
              <w:spacing w:after="0"/>
              <w:jc w:val="center"/>
              <w:rPr>
                <w:rFonts w:ascii="Calibri" w:hAnsi="Calibri" w:cs="Calibri"/>
                <w:color w:val="000000"/>
                <w:sz w:val="20"/>
                <w:szCs w:val="20"/>
              </w:rPr>
            </w:pPr>
            <w:r w:rsidRPr="006F2240">
              <w:rPr>
                <w:rFonts w:ascii="Calibri" w:hAnsi="Calibri" w:cs="Calibri"/>
                <w:color w:val="000000"/>
                <w:sz w:val="20"/>
                <w:szCs w:val="20"/>
              </w:rPr>
              <w:t>k 31.12.2018</w:t>
            </w:r>
          </w:p>
        </w:tc>
        <w:tc>
          <w:tcPr>
            <w:tcW w:w="1556" w:type="dxa"/>
            <w:tcBorders>
              <w:top w:val="single" w:sz="4" w:space="0" w:color="auto"/>
              <w:left w:val="nil"/>
              <w:bottom w:val="single" w:sz="4" w:space="0" w:color="auto"/>
              <w:right w:val="single" w:sz="4" w:space="0" w:color="auto"/>
            </w:tcBorders>
            <w:shd w:val="clear" w:color="auto" w:fill="auto"/>
            <w:noWrap/>
            <w:vAlign w:val="center"/>
          </w:tcPr>
          <w:p w:rsidR="008E3E6C" w:rsidRPr="006F2240" w:rsidRDefault="008E3E6C" w:rsidP="008E3E6C">
            <w:pPr>
              <w:spacing w:after="0"/>
              <w:jc w:val="center"/>
              <w:rPr>
                <w:rFonts w:ascii="Calibri" w:hAnsi="Calibri" w:cs="Calibri"/>
                <w:color w:val="000000"/>
                <w:sz w:val="20"/>
                <w:szCs w:val="20"/>
              </w:rPr>
            </w:pPr>
            <w:r w:rsidRPr="006F2240">
              <w:rPr>
                <w:rFonts w:ascii="Calibri" w:hAnsi="Calibri" w:cs="Calibri"/>
                <w:color w:val="000000"/>
                <w:sz w:val="20"/>
                <w:szCs w:val="20"/>
              </w:rPr>
              <w:t>k 31.12.2019</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8E3E6C" w:rsidRPr="006F2240" w:rsidRDefault="008E3E6C" w:rsidP="008E3E6C">
            <w:pPr>
              <w:spacing w:after="0"/>
              <w:jc w:val="center"/>
              <w:rPr>
                <w:rFonts w:ascii="Calibri" w:hAnsi="Calibri" w:cs="Calibri"/>
                <w:color w:val="000000"/>
                <w:sz w:val="20"/>
                <w:szCs w:val="20"/>
              </w:rPr>
            </w:pPr>
            <w:r w:rsidRPr="006F2240">
              <w:rPr>
                <w:rFonts w:ascii="Calibri" w:hAnsi="Calibri" w:cs="Calibri"/>
                <w:color w:val="000000"/>
                <w:sz w:val="20"/>
                <w:szCs w:val="20"/>
              </w:rPr>
              <w:t>k 3</w:t>
            </w:r>
            <w:r>
              <w:rPr>
                <w:rFonts w:ascii="Calibri" w:hAnsi="Calibri" w:cs="Calibri"/>
                <w:color w:val="000000"/>
                <w:sz w:val="20"/>
                <w:szCs w:val="20"/>
              </w:rPr>
              <w:t>0</w:t>
            </w:r>
            <w:r w:rsidRPr="006F2240">
              <w:rPr>
                <w:rFonts w:ascii="Calibri" w:hAnsi="Calibri" w:cs="Calibri"/>
                <w:color w:val="000000"/>
                <w:sz w:val="20"/>
                <w:szCs w:val="20"/>
              </w:rPr>
              <w:t>.</w:t>
            </w:r>
            <w:r>
              <w:rPr>
                <w:rFonts w:ascii="Calibri" w:hAnsi="Calibri" w:cs="Calibri"/>
                <w:color w:val="000000"/>
                <w:sz w:val="20"/>
                <w:szCs w:val="20"/>
              </w:rPr>
              <w:t>06</w:t>
            </w:r>
            <w:r w:rsidRPr="006F2240">
              <w:rPr>
                <w:rFonts w:ascii="Calibri" w:hAnsi="Calibri" w:cs="Calibri"/>
                <w:color w:val="000000"/>
                <w:sz w:val="20"/>
                <w:szCs w:val="20"/>
              </w:rPr>
              <w:t>.2020</w:t>
            </w:r>
          </w:p>
        </w:tc>
        <w:tc>
          <w:tcPr>
            <w:tcW w:w="1588" w:type="dxa"/>
            <w:tcBorders>
              <w:top w:val="single" w:sz="4" w:space="0" w:color="auto"/>
              <w:left w:val="nil"/>
              <w:bottom w:val="single" w:sz="4" w:space="0" w:color="auto"/>
              <w:right w:val="single" w:sz="4" w:space="0" w:color="auto"/>
            </w:tcBorders>
            <w:shd w:val="clear" w:color="auto" w:fill="auto"/>
            <w:noWrap/>
            <w:vAlign w:val="center"/>
          </w:tcPr>
          <w:p w:rsidR="008E3E6C" w:rsidRPr="006F2240" w:rsidRDefault="008E3E6C" w:rsidP="008E3E6C">
            <w:pPr>
              <w:spacing w:after="0"/>
              <w:jc w:val="center"/>
              <w:rPr>
                <w:rFonts w:ascii="Calibri" w:hAnsi="Calibri" w:cs="Calibri"/>
                <w:color w:val="000000"/>
                <w:sz w:val="20"/>
                <w:szCs w:val="20"/>
              </w:rPr>
            </w:pPr>
            <w:r w:rsidRPr="006F2240">
              <w:rPr>
                <w:rFonts w:ascii="Calibri" w:hAnsi="Calibri" w:cs="Calibri"/>
                <w:color w:val="000000"/>
                <w:sz w:val="20"/>
                <w:szCs w:val="20"/>
              </w:rPr>
              <w:t>k 31.12.2020</w:t>
            </w:r>
          </w:p>
        </w:tc>
        <w:tc>
          <w:tcPr>
            <w:tcW w:w="1531" w:type="dxa"/>
            <w:tcBorders>
              <w:top w:val="single" w:sz="4" w:space="0" w:color="auto"/>
              <w:left w:val="nil"/>
              <w:bottom w:val="single" w:sz="4" w:space="0" w:color="auto"/>
              <w:right w:val="single" w:sz="4" w:space="0" w:color="auto"/>
            </w:tcBorders>
            <w:shd w:val="clear" w:color="auto" w:fill="auto"/>
            <w:noWrap/>
            <w:vAlign w:val="center"/>
          </w:tcPr>
          <w:p w:rsidR="008E3E6C" w:rsidRPr="006F2240" w:rsidRDefault="008E3E6C" w:rsidP="008E3E6C">
            <w:pPr>
              <w:spacing w:after="0"/>
              <w:jc w:val="center"/>
              <w:rPr>
                <w:rFonts w:ascii="Calibri" w:hAnsi="Calibri" w:cs="Calibri"/>
                <w:color w:val="000000"/>
                <w:sz w:val="20"/>
                <w:szCs w:val="20"/>
              </w:rPr>
            </w:pPr>
            <w:r>
              <w:rPr>
                <w:rFonts w:ascii="Calibri" w:hAnsi="Calibri" w:cs="Calibri"/>
                <w:color w:val="000000"/>
                <w:sz w:val="20"/>
                <w:szCs w:val="20"/>
              </w:rPr>
              <w:t>K 30.06.2021</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8E3E6C" w:rsidRPr="006F2240" w:rsidRDefault="008E3E6C" w:rsidP="008E3E6C">
            <w:pPr>
              <w:spacing w:after="0"/>
              <w:jc w:val="center"/>
              <w:rPr>
                <w:rFonts w:ascii="Calibri" w:hAnsi="Calibri" w:cs="Calibri"/>
                <w:color w:val="000000"/>
                <w:sz w:val="20"/>
                <w:szCs w:val="20"/>
              </w:rPr>
            </w:pPr>
            <w:r>
              <w:rPr>
                <w:rFonts w:ascii="Calibri" w:hAnsi="Calibri" w:cs="Calibri"/>
                <w:color w:val="000000"/>
                <w:sz w:val="20"/>
                <w:szCs w:val="20"/>
              </w:rPr>
              <w:t>K 31.12.2021</w:t>
            </w:r>
          </w:p>
        </w:tc>
        <w:tc>
          <w:tcPr>
            <w:tcW w:w="4464" w:type="dxa"/>
            <w:tcBorders>
              <w:top w:val="nil"/>
              <w:left w:val="nil"/>
              <w:bottom w:val="nil"/>
              <w:right w:val="nil"/>
            </w:tcBorders>
            <w:shd w:val="clear" w:color="auto" w:fill="auto"/>
            <w:noWrap/>
            <w:vAlign w:val="bottom"/>
            <w:hideMark/>
          </w:tcPr>
          <w:p w:rsidR="008E3E6C" w:rsidRPr="00495861" w:rsidRDefault="008E3E6C" w:rsidP="008E3E6C">
            <w:pPr>
              <w:spacing w:after="0"/>
              <w:jc w:val="center"/>
              <w:rPr>
                <w:rFonts w:ascii="Calibri" w:hAnsi="Calibri" w:cs="Calibri"/>
                <w:color w:val="000000"/>
              </w:rPr>
            </w:pPr>
          </w:p>
        </w:tc>
        <w:tc>
          <w:tcPr>
            <w:tcW w:w="151" w:type="dxa"/>
            <w:tcBorders>
              <w:top w:val="nil"/>
              <w:left w:val="nil"/>
              <w:bottom w:val="nil"/>
              <w:right w:val="nil"/>
            </w:tcBorders>
            <w:shd w:val="clear" w:color="auto" w:fill="auto"/>
            <w:noWrap/>
            <w:vAlign w:val="bottom"/>
            <w:hideMark/>
          </w:tcPr>
          <w:p w:rsidR="008E3E6C" w:rsidRPr="00495861" w:rsidRDefault="008E3E6C" w:rsidP="008E3E6C">
            <w:pPr>
              <w:spacing w:after="0"/>
              <w:jc w:val="left"/>
              <w:rPr>
                <w:sz w:val="20"/>
                <w:szCs w:val="20"/>
              </w:rPr>
            </w:pPr>
          </w:p>
        </w:tc>
      </w:tr>
      <w:tr w:rsidR="008E3E6C" w:rsidRPr="00495861" w:rsidTr="00E26954">
        <w:trPr>
          <w:trHeight w:val="435"/>
        </w:trPr>
        <w:tc>
          <w:tcPr>
            <w:tcW w:w="1563" w:type="dxa"/>
            <w:tcBorders>
              <w:top w:val="nil"/>
              <w:left w:val="single" w:sz="4" w:space="0" w:color="auto"/>
              <w:bottom w:val="single" w:sz="4" w:space="0" w:color="auto"/>
              <w:right w:val="single" w:sz="4" w:space="0" w:color="auto"/>
            </w:tcBorders>
            <w:shd w:val="clear" w:color="auto" w:fill="auto"/>
            <w:noWrap/>
            <w:vAlign w:val="bottom"/>
          </w:tcPr>
          <w:p w:rsidR="008E3E6C" w:rsidRPr="006F2240" w:rsidRDefault="008E3E6C" w:rsidP="008E3E6C">
            <w:pPr>
              <w:spacing w:after="0"/>
              <w:jc w:val="center"/>
              <w:rPr>
                <w:rFonts w:ascii="Calibri" w:hAnsi="Calibri" w:cs="Calibri"/>
                <w:b/>
                <w:bCs/>
                <w:color w:val="000000"/>
                <w:sz w:val="20"/>
                <w:szCs w:val="20"/>
              </w:rPr>
            </w:pPr>
            <w:r w:rsidRPr="006F2240">
              <w:rPr>
                <w:rFonts w:ascii="Calibri" w:hAnsi="Calibri" w:cs="Calibri"/>
                <w:b/>
                <w:bCs/>
                <w:color w:val="000000"/>
                <w:sz w:val="20"/>
                <w:szCs w:val="20"/>
              </w:rPr>
              <w:t>179</w:t>
            </w:r>
          </w:p>
        </w:tc>
        <w:tc>
          <w:tcPr>
            <w:tcW w:w="1556" w:type="dxa"/>
            <w:tcBorders>
              <w:top w:val="nil"/>
              <w:left w:val="nil"/>
              <w:bottom w:val="single" w:sz="4" w:space="0" w:color="auto"/>
              <w:right w:val="single" w:sz="4" w:space="0" w:color="auto"/>
            </w:tcBorders>
            <w:shd w:val="clear" w:color="auto" w:fill="auto"/>
            <w:noWrap/>
            <w:vAlign w:val="bottom"/>
          </w:tcPr>
          <w:p w:rsidR="008E3E6C" w:rsidRPr="006F2240" w:rsidRDefault="008E3E6C" w:rsidP="008E3E6C">
            <w:pPr>
              <w:spacing w:after="0"/>
              <w:jc w:val="center"/>
              <w:rPr>
                <w:rFonts w:ascii="Calibri" w:hAnsi="Calibri" w:cs="Calibri"/>
                <w:b/>
                <w:bCs/>
                <w:color w:val="000000"/>
                <w:sz w:val="20"/>
                <w:szCs w:val="20"/>
              </w:rPr>
            </w:pPr>
            <w:r w:rsidRPr="006F2240">
              <w:rPr>
                <w:rFonts w:ascii="Calibri" w:hAnsi="Calibri" w:cs="Calibri"/>
                <w:b/>
                <w:bCs/>
                <w:color w:val="000000"/>
                <w:sz w:val="20"/>
                <w:szCs w:val="20"/>
              </w:rPr>
              <w:t>173</w:t>
            </w:r>
          </w:p>
        </w:tc>
        <w:tc>
          <w:tcPr>
            <w:tcW w:w="1559" w:type="dxa"/>
            <w:tcBorders>
              <w:top w:val="nil"/>
              <w:left w:val="nil"/>
              <w:bottom w:val="single" w:sz="4" w:space="0" w:color="auto"/>
              <w:right w:val="single" w:sz="4" w:space="0" w:color="auto"/>
            </w:tcBorders>
            <w:shd w:val="clear" w:color="auto" w:fill="auto"/>
            <w:noWrap/>
            <w:vAlign w:val="bottom"/>
          </w:tcPr>
          <w:p w:rsidR="008E3E6C" w:rsidRPr="006F2240" w:rsidRDefault="008E3E6C" w:rsidP="008E3E6C">
            <w:pPr>
              <w:spacing w:after="0"/>
              <w:jc w:val="center"/>
              <w:rPr>
                <w:rFonts w:ascii="Calibri" w:hAnsi="Calibri" w:cs="Calibri"/>
                <w:b/>
                <w:bCs/>
                <w:color w:val="000000"/>
                <w:sz w:val="20"/>
                <w:szCs w:val="20"/>
              </w:rPr>
            </w:pPr>
            <w:r>
              <w:rPr>
                <w:rFonts w:ascii="Calibri" w:hAnsi="Calibri" w:cs="Calibri"/>
                <w:b/>
                <w:bCs/>
                <w:color w:val="000000"/>
                <w:sz w:val="20"/>
                <w:szCs w:val="20"/>
              </w:rPr>
              <w:t>173</w:t>
            </w:r>
          </w:p>
        </w:tc>
        <w:tc>
          <w:tcPr>
            <w:tcW w:w="1588" w:type="dxa"/>
            <w:tcBorders>
              <w:top w:val="nil"/>
              <w:left w:val="nil"/>
              <w:bottom w:val="single" w:sz="4" w:space="0" w:color="auto"/>
              <w:right w:val="single" w:sz="4" w:space="0" w:color="auto"/>
            </w:tcBorders>
            <w:shd w:val="clear" w:color="auto" w:fill="auto"/>
            <w:noWrap/>
            <w:vAlign w:val="bottom"/>
          </w:tcPr>
          <w:p w:rsidR="008E3E6C" w:rsidRPr="006F2240" w:rsidRDefault="008E3E6C" w:rsidP="008E3E6C">
            <w:pPr>
              <w:spacing w:after="0"/>
              <w:jc w:val="center"/>
              <w:rPr>
                <w:rFonts w:ascii="Calibri" w:hAnsi="Calibri" w:cs="Calibri"/>
                <w:b/>
                <w:bCs/>
                <w:color w:val="000000"/>
                <w:sz w:val="20"/>
                <w:szCs w:val="20"/>
              </w:rPr>
            </w:pPr>
            <w:r w:rsidRPr="006F2240">
              <w:rPr>
                <w:rFonts w:ascii="Calibri" w:hAnsi="Calibri" w:cs="Calibri"/>
                <w:b/>
                <w:bCs/>
                <w:color w:val="000000"/>
                <w:sz w:val="20"/>
                <w:szCs w:val="20"/>
              </w:rPr>
              <w:t>169</w:t>
            </w:r>
          </w:p>
        </w:tc>
        <w:tc>
          <w:tcPr>
            <w:tcW w:w="1531" w:type="dxa"/>
            <w:tcBorders>
              <w:top w:val="nil"/>
              <w:left w:val="nil"/>
              <w:bottom w:val="single" w:sz="4" w:space="0" w:color="auto"/>
              <w:right w:val="single" w:sz="4" w:space="0" w:color="auto"/>
            </w:tcBorders>
            <w:shd w:val="clear" w:color="auto" w:fill="auto"/>
            <w:noWrap/>
            <w:vAlign w:val="bottom"/>
          </w:tcPr>
          <w:p w:rsidR="008E3E6C" w:rsidRPr="006F2240" w:rsidRDefault="008E3E6C" w:rsidP="008E3E6C">
            <w:pPr>
              <w:spacing w:after="0"/>
              <w:jc w:val="center"/>
              <w:rPr>
                <w:rFonts w:ascii="Calibri" w:hAnsi="Calibri" w:cs="Calibri"/>
                <w:b/>
                <w:bCs/>
                <w:color w:val="000000"/>
                <w:sz w:val="20"/>
                <w:szCs w:val="20"/>
              </w:rPr>
            </w:pPr>
            <w:r>
              <w:rPr>
                <w:rFonts w:ascii="Calibri" w:hAnsi="Calibri" w:cs="Calibri"/>
                <w:b/>
                <w:bCs/>
                <w:color w:val="000000"/>
                <w:sz w:val="20"/>
                <w:szCs w:val="20"/>
              </w:rPr>
              <w:t>169</w:t>
            </w:r>
          </w:p>
        </w:tc>
        <w:tc>
          <w:tcPr>
            <w:tcW w:w="1559" w:type="dxa"/>
            <w:tcBorders>
              <w:top w:val="nil"/>
              <w:left w:val="nil"/>
              <w:bottom w:val="single" w:sz="4" w:space="0" w:color="auto"/>
              <w:right w:val="single" w:sz="4" w:space="0" w:color="auto"/>
            </w:tcBorders>
            <w:shd w:val="clear" w:color="auto" w:fill="auto"/>
            <w:noWrap/>
            <w:vAlign w:val="bottom"/>
          </w:tcPr>
          <w:p w:rsidR="008E3E6C" w:rsidRPr="006F2240" w:rsidRDefault="008E3E6C" w:rsidP="008E3E6C">
            <w:pPr>
              <w:spacing w:after="0"/>
              <w:jc w:val="center"/>
              <w:rPr>
                <w:rFonts w:ascii="Calibri" w:hAnsi="Calibri" w:cs="Calibri"/>
                <w:b/>
                <w:bCs/>
                <w:color w:val="000000"/>
                <w:sz w:val="20"/>
                <w:szCs w:val="20"/>
              </w:rPr>
            </w:pPr>
            <w:r>
              <w:rPr>
                <w:rFonts w:ascii="Calibri" w:hAnsi="Calibri" w:cs="Calibri"/>
                <w:b/>
                <w:bCs/>
                <w:color w:val="000000"/>
                <w:sz w:val="20"/>
                <w:szCs w:val="20"/>
              </w:rPr>
              <w:t>180</w:t>
            </w:r>
          </w:p>
        </w:tc>
        <w:tc>
          <w:tcPr>
            <w:tcW w:w="4464" w:type="dxa"/>
            <w:tcBorders>
              <w:top w:val="nil"/>
              <w:left w:val="nil"/>
              <w:bottom w:val="nil"/>
              <w:right w:val="nil"/>
            </w:tcBorders>
            <w:shd w:val="clear" w:color="auto" w:fill="auto"/>
            <w:noWrap/>
            <w:vAlign w:val="bottom"/>
            <w:hideMark/>
          </w:tcPr>
          <w:p w:rsidR="008E3E6C" w:rsidRPr="00495861" w:rsidRDefault="008E3E6C" w:rsidP="008E3E6C">
            <w:pPr>
              <w:spacing w:after="0"/>
              <w:jc w:val="center"/>
              <w:rPr>
                <w:rFonts w:ascii="Calibri" w:hAnsi="Calibri" w:cs="Calibri"/>
                <w:b/>
                <w:bCs/>
                <w:color w:val="000000"/>
              </w:rPr>
            </w:pPr>
          </w:p>
        </w:tc>
        <w:tc>
          <w:tcPr>
            <w:tcW w:w="151" w:type="dxa"/>
            <w:tcBorders>
              <w:top w:val="nil"/>
              <w:left w:val="nil"/>
              <w:bottom w:val="nil"/>
              <w:right w:val="nil"/>
            </w:tcBorders>
            <w:shd w:val="clear" w:color="auto" w:fill="auto"/>
            <w:noWrap/>
            <w:vAlign w:val="bottom"/>
            <w:hideMark/>
          </w:tcPr>
          <w:p w:rsidR="008E3E6C" w:rsidRPr="00495861" w:rsidRDefault="008E3E6C" w:rsidP="008E3E6C">
            <w:pPr>
              <w:spacing w:after="0"/>
              <w:jc w:val="left"/>
              <w:rPr>
                <w:sz w:val="20"/>
                <w:szCs w:val="20"/>
              </w:rPr>
            </w:pPr>
          </w:p>
        </w:tc>
      </w:tr>
      <w:tr w:rsidR="00903706" w:rsidRPr="00495861" w:rsidTr="00E26954">
        <w:trPr>
          <w:trHeight w:val="2085"/>
        </w:trPr>
        <w:tc>
          <w:tcPr>
            <w:tcW w:w="9356" w:type="dxa"/>
            <w:gridSpan w:val="6"/>
            <w:tcBorders>
              <w:top w:val="nil"/>
              <w:left w:val="nil"/>
              <w:bottom w:val="nil"/>
              <w:right w:val="nil"/>
            </w:tcBorders>
            <w:shd w:val="clear" w:color="auto" w:fill="auto"/>
            <w:noWrap/>
            <w:vAlign w:val="bottom"/>
            <w:hideMark/>
          </w:tcPr>
          <w:tbl>
            <w:tblPr>
              <w:tblW w:w="8856" w:type="dxa"/>
              <w:tblCellMar>
                <w:left w:w="70" w:type="dxa"/>
                <w:right w:w="70" w:type="dxa"/>
              </w:tblCellMar>
              <w:tblLook w:val="04A0" w:firstRow="1" w:lastRow="0" w:firstColumn="1" w:lastColumn="0" w:noHBand="0" w:noVBand="1"/>
            </w:tblPr>
            <w:tblGrid>
              <w:gridCol w:w="8856"/>
            </w:tblGrid>
            <w:tr w:rsidR="008E3E6C" w:rsidRPr="008E3E6C" w:rsidTr="00E26954">
              <w:trPr>
                <w:trHeight w:val="495"/>
              </w:trPr>
              <w:tc>
                <w:tcPr>
                  <w:tcW w:w="8856" w:type="dxa"/>
                  <w:tcBorders>
                    <w:top w:val="nil"/>
                    <w:left w:val="nil"/>
                    <w:bottom w:val="nil"/>
                    <w:right w:val="nil"/>
                  </w:tcBorders>
                  <w:shd w:val="clear" w:color="auto" w:fill="auto"/>
                  <w:noWrap/>
                  <w:vAlign w:val="bottom"/>
                  <w:hideMark/>
                </w:tcPr>
                <w:p w:rsidR="008E3E6C" w:rsidRPr="008E3E6C" w:rsidRDefault="008E3E6C" w:rsidP="008E3E6C">
                  <w:pPr>
                    <w:spacing w:after="0"/>
                    <w:jc w:val="left"/>
                    <w:rPr>
                      <w:rFonts w:ascii="Calibri" w:hAnsi="Calibri" w:cs="Calibri"/>
                      <w:color w:val="000000"/>
                    </w:rPr>
                  </w:pPr>
                  <w:r>
                    <w:rPr>
                      <w:rFonts w:ascii="Calibri" w:hAnsi="Calibri" w:cs="Calibri"/>
                      <w:color w:val="000000"/>
                    </w:rPr>
                    <w:t>V</w:t>
                  </w:r>
                  <w:r w:rsidRPr="008E3E6C">
                    <w:rPr>
                      <w:rFonts w:ascii="Calibri" w:hAnsi="Calibri" w:cs="Calibri"/>
                      <w:color w:val="000000"/>
                    </w:rPr>
                    <w:t xml:space="preserve"> roce 2019-2021 docházelo k postupnému snižování počtu dětí dle požadavku KHS</w:t>
                  </w:r>
                </w:p>
              </w:tc>
            </w:tr>
            <w:tr w:rsidR="008E3E6C" w:rsidRPr="008E3E6C" w:rsidTr="00E26954">
              <w:trPr>
                <w:trHeight w:val="360"/>
              </w:trPr>
              <w:tc>
                <w:tcPr>
                  <w:tcW w:w="8856" w:type="dxa"/>
                  <w:tcBorders>
                    <w:top w:val="nil"/>
                    <w:left w:val="nil"/>
                    <w:bottom w:val="nil"/>
                    <w:right w:val="nil"/>
                  </w:tcBorders>
                  <w:shd w:val="clear" w:color="auto" w:fill="auto"/>
                  <w:noWrap/>
                  <w:vAlign w:val="bottom"/>
                  <w:hideMark/>
                </w:tcPr>
                <w:p w:rsidR="008E3E6C" w:rsidRPr="008E3E6C" w:rsidRDefault="008E3E6C" w:rsidP="008E3E6C">
                  <w:pPr>
                    <w:spacing w:after="0"/>
                    <w:jc w:val="left"/>
                    <w:rPr>
                      <w:rFonts w:ascii="Calibri" w:hAnsi="Calibri" w:cs="Calibri"/>
                      <w:color w:val="000000"/>
                    </w:rPr>
                  </w:pPr>
                  <w:r w:rsidRPr="008E3E6C">
                    <w:rPr>
                      <w:rFonts w:ascii="Calibri" w:hAnsi="Calibri" w:cs="Calibri"/>
                      <w:color w:val="000000"/>
                    </w:rPr>
                    <w:t>Zlínského kraje k dodržení požadované podlahové plochy denní místnosti na jedno dítě.</w:t>
                  </w:r>
                </w:p>
              </w:tc>
            </w:tr>
            <w:tr w:rsidR="008E3E6C" w:rsidRPr="008E3E6C" w:rsidTr="00E26954">
              <w:trPr>
                <w:trHeight w:val="360"/>
              </w:trPr>
              <w:tc>
                <w:tcPr>
                  <w:tcW w:w="8856" w:type="dxa"/>
                  <w:tcBorders>
                    <w:top w:val="nil"/>
                    <w:left w:val="nil"/>
                    <w:bottom w:val="nil"/>
                    <w:right w:val="nil"/>
                  </w:tcBorders>
                  <w:shd w:val="clear" w:color="auto" w:fill="auto"/>
                  <w:noWrap/>
                  <w:vAlign w:val="bottom"/>
                  <w:hideMark/>
                </w:tcPr>
                <w:p w:rsidR="008E3E6C" w:rsidRPr="008E3E6C" w:rsidRDefault="008E3E6C" w:rsidP="008E3E6C">
                  <w:pPr>
                    <w:spacing w:after="0"/>
                    <w:jc w:val="left"/>
                    <w:rPr>
                      <w:rFonts w:ascii="Calibri" w:hAnsi="Calibri" w:cs="Calibri"/>
                      <w:color w:val="000000"/>
                    </w:rPr>
                  </w:pPr>
                  <w:r w:rsidRPr="008E3E6C">
                    <w:rPr>
                      <w:rFonts w:ascii="Calibri" w:hAnsi="Calibri" w:cs="Calibri"/>
                      <w:color w:val="000000"/>
                    </w:rPr>
                    <w:t>Při zápisu do MŠ od šk</w:t>
                  </w:r>
                  <w:r>
                    <w:rPr>
                      <w:rFonts w:ascii="Calibri" w:hAnsi="Calibri" w:cs="Calibri"/>
                      <w:color w:val="000000"/>
                    </w:rPr>
                    <w:t xml:space="preserve">olního </w:t>
                  </w:r>
                  <w:r w:rsidRPr="008E3E6C">
                    <w:rPr>
                      <w:rFonts w:ascii="Calibri" w:hAnsi="Calibri" w:cs="Calibri"/>
                      <w:color w:val="000000"/>
                    </w:rPr>
                    <w:t xml:space="preserve">roku 2021/22 podalo žádost o přijetí 93 dětí, z toho 62 žadatelů </w:t>
                  </w:r>
                  <w:r>
                    <w:rPr>
                      <w:rFonts w:ascii="Calibri" w:hAnsi="Calibri" w:cs="Calibri"/>
                      <w:color w:val="000000"/>
                    </w:rPr>
                    <w:t xml:space="preserve">                  </w:t>
                  </w:r>
                  <w:r w:rsidRPr="008E3E6C">
                    <w:rPr>
                      <w:rFonts w:ascii="Calibri" w:hAnsi="Calibri" w:cs="Calibri"/>
                      <w:color w:val="000000"/>
                    </w:rPr>
                    <w:t>s</w:t>
                  </w:r>
                  <w:r>
                    <w:rPr>
                      <w:rFonts w:ascii="Calibri" w:hAnsi="Calibri" w:cs="Calibri"/>
                      <w:color w:val="000000"/>
                    </w:rPr>
                    <w:t> </w:t>
                  </w:r>
                  <w:r w:rsidRPr="008E3E6C">
                    <w:rPr>
                      <w:rFonts w:ascii="Calibri" w:hAnsi="Calibri" w:cs="Calibri"/>
                      <w:color w:val="000000"/>
                    </w:rPr>
                    <w:t>právem</w:t>
                  </w:r>
                  <w:r>
                    <w:rPr>
                      <w:rFonts w:ascii="Calibri" w:hAnsi="Calibri" w:cs="Calibri"/>
                      <w:color w:val="000000"/>
                    </w:rPr>
                    <w:t xml:space="preserve"> </w:t>
                  </w:r>
                  <w:r w:rsidRPr="008E3E6C">
                    <w:rPr>
                      <w:rFonts w:ascii="Calibri" w:hAnsi="Calibri" w:cs="Calibri"/>
                      <w:color w:val="000000"/>
                    </w:rPr>
                    <w:t xml:space="preserve">přednostního přijetí. Proto byl počet dětí, po dohodě se zřizovatelem, naplněn </w:t>
                  </w:r>
                  <w:r>
                    <w:rPr>
                      <w:rFonts w:ascii="Calibri" w:hAnsi="Calibri" w:cs="Calibri"/>
                      <w:color w:val="000000"/>
                    </w:rPr>
                    <w:t xml:space="preserve">            na </w:t>
                  </w:r>
                  <w:r w:rsidRPr="008E3E6C">
                    <w:rPr>
                      <w:rFonts w:ascii="Calibri" w:hAnsi="Calibri" w:cs="Calibri"/>
                      <w:color w:val="000000"/>
                    </w:rPr>
                    <w:t>kapacitu uvedenou ve školském rejstříku.</w:t>
                  </w:r>
                </w:p>
              </w:tc>
            </w:tr>
          </w:tbl>
          <w:p w:rsidR="00903706" w:rsidRPr="00495861" w:rsidRDefault="00903706" w:rsidP="00903706">
            <w:pPr>
              <w:spacing w:after="0"/>
              <w:jc w:val="left"/>
              <w:rPr>
                <w:rFonts w:ascii="Calibri" w:hAnsi="Calibri" w:cs="Calibri"/>
                <w:color w:val="000000"/>
              </w:rPr>
            </w:pPr>
          </w:p>
        </w:tc>
        <w:tc>
          <w:tcPr>
            <w:tcW w:w="4464" w:type="dxa"/>
            <w:tcBorders>
              <w:top w:val="nil"/>
              <w:left w:val="nil"/>
              <w:bottom w:val="nil"/>
              <w:right w:val="nil"/>
            </w:tcBorders>
            <w:shd w:val="clear" w:color="auto" w:fill="auto"/>
            <w:noWrap/>
            <w:vAlign w:val="bottom"/>
            <w:hideMark/>
          </w:tcPr>
          <w:p w:rsidR="00903706" w:rsidRPr="00495861" w:rsidRDefault="00903706" w:rsidP="00903706">
            <w:pPr>
              <w:spacing w:after="0"/>
              <w:jc w:val="left"/>
              <w:rPr>
                <w:rFonts w:ascii="Calibri" w:hAnsi="Calibri" w:cs="Calibri"/>
                <w:color w:val="000000"/>
              </w:rPr>
            </w:pPr>
          </w:p>
        </w:tc>
        <w:tc>
          <w:tcPr>
            <w:tcW w:w="151" w:type="dxa"/>
            <w:tcBorders>
              <w:top w:val="nil"/>
              <w:left w:val="nil"/>
              <w:bottom w:val="nil"/>
              <w:right w:val="nil"/>
            </w:tcBorders>
            <w:shd w:val="clear" w:color="auto" w:fill="auto"/>
            <w:noWrap/>
            <w:vAlign w:val="bottom"/>
            <w:hideMark/>
          </w:tcPr>
          <w:p w:rsidR="00903706" w:rsidRPr="00495861" w:rsidRDefault="00903706" w:rsidP="00903706">
            <w:pPr>
              <w:spacing w:after="0"/>
              <w:jc w:val="left"/>
              <w:rPr>
                <w:sz w:val="20"/>
                <w:szCs w:val="20"/>
              </w:rPr>
            </w:pPr>
          </w:p>
        </w:tc>
      </w:tr>
      <w:tr w:rsidR="00903706" w:rsidRPr="00495861" w:rsidTr="008E3E6C">
        <w:trPr>
          <w:trHeight w:val="360"/>
        </w:trPr>
        <w:tc>
          <w:tcPr>
            <w:tcW w:w="13971" w:type="dxa"/>
            <w:gridSpan w:val="8"/>
            <w:tcBorders>
              <w:top w:val="nil"/>
              <w:left w:val="nil"/>
              <w:bottom w:val="nil"/>
              <w:right w:val="nil"/>
            </w:tcBorders>
            <w:shd w:val="clear" w:color="auto" w:fill="auto"/>
            <w:noWrap/>
            <w:vAlign w:val="bottom"/>
            <w:hideMark/>
          </w:tcPr>
          <w:p w:rsidR="00903706" w:rsidRDefault="00903706" w:rsidP="00903706">
            <w:pPr>
              <w:spacing w:after="0"/>
              <w:jc w:val="left"/>
              <w:rPr>
                <w:rFonts w:ascii="Calibri" w:hAnsi="Calibri" w:cs="Calibri"/>
                <w:color w:val="000000"/>
              </w:rPr>
            </w:pPr>
          </w:p>
          <w:p w:rsidR="00903706" w:rsidRPr="00495861" w:rsidRDefault="00903706" w:rsidP="00903706">
            <w:pPr>
              <w:spacing w:after="0"/>
              <w:jc w:val="left"/>
              <w:rPr>
                <w:rFonts w:ascii="Calibri" w:hAnsi="Calibri" w:cs="Calibri"/>
                <w:color w:val="000000"/>
              </w:rPr>
            </w:pPr>
            <w:r w:rsidRPr="00495861">
              <w:rPr>
                <w:rFonts w:ascii="Calibri" w:hAnsi="Calibri" w:cs="Calibri"/>
                <w:color w:val="000000"/>
              </w:rPr>
              <w:t xml:space="preserve">Ve zřizovací listině nebyly </w:t>
            </w:r>
            <w:r>
              <w:rPr>
                <w:rFonts w:ascii="Calibri" w:hAnsi="Calibri" w:cs="Calibri"/>
                <w:color w:val="000000"/>
              </w:rPr>
              <w:t xml:space="preserve">v roce 2021 </w:t>
            </w:r>
            <w:r w:rsidRPr="00495861">
              <w:rPr>
                <w:rFonts w:ascii="Calibri" w:hAnsi="Calibri" w:cs="Calibri"/>
                <w:color w:val="000000"/>
              </w:rPr>
              <w:t>prováděny žádné úpravy ani změny.</w:t>
            </w:r>
          </w:p>
        </w:tc>
      </w:tr>
      <w:tr w:rsidR="00903706" w:rsidRPr="00495861" w:rsidTr="008E3E6C">
        <w:trPr>
          <w:trHeight w:val="345"/>
        </w:trPr>
        <w:tc>
          <w:tcPr>
            <w:tcW w:w="13971" w:type="dxa"/>
            <w:gridSpan w:val="8"/>
            <w:tcBorders>
              <w:top w:val="nil"/>
              <w:left w:val="nil"/>
              <w:bottom w:val="nil"/>
              <w:right w:val="nil"/>
            </w:tcBorders>
            <w:shd w:val="clear" w:color="auto" w:fill="auto"/>
            <w:noWrap/>
            <w:vAlign w:val="bottom"/>
            <w:hideMark/>
          </w:tcPr>
          <w:p w:rsidR="00903706" w:rsidRPr="00495861" w:rsidRDefault="00903706" w:rsidP="00903706">
            <w:pPr>
              <w:spacing w:after="0"/>
              <w:jc w:val="left"/>
              <w:rPr>
                <w:rFonts w:ascii="Calibri" w:hAnsi="Calibri" w:cs="Calibri"/>
                <w:color w:val="000000"/>
              </w:rPr>
            </w:pPr>
            <w:r w:rsidRPr="00495861">
              <w:rPr>
                <w:rFonts w:ascii="Calibri" w:hAnsi="Calibri" w:cs="Calibri"/>
                <w:color w:val="000000"/>
              </w:rPr>
              <w:t>Mateřská škola má pouze hlavní činnost.</w:t>
            </w:r>
          </w:p>
        </w:tc>
      </w:tr>
      <w:tr w:rsidR="00903706" w:rsidRPr="00495861" w:rsidTr="008E3E6C">
        <w:trPr>
          <w:trHeight w:val="360"/>
        </w:trPr>
        <w:tc>
          <w:tcPr>
            <w:tcW w:w="13971" w:type="dxa"/>
            <w:gridSpan w:val="8"/>
            <w:tcBorders>
              <w:top w:val="nil"/>
              <w:left w:val="nil"/>
              <w:bottom w:val="nil"/>
              <w:right w:val="nil"/>
            </w:tcBorders>
            <w:shd w:val="clear" w:color="auto" w:fill="auto"/>
            <w:noWrap/>
            <w:vAlign w:val="bottom"/>
            <w:hideMark/>
          </w:tcPr>
          <w:p w:rsidR="00903706" w:rsidRPr="00495861" w:rsidRDefault="00903706" w:rsidP="00903706">
            <w:pPr>
              <w:spacing w:after="0"/>
              <w:jc w:val="left"/>
              <w:rPr>
                <w:rFonts w:ascii="Calibri" w:hAnsi="Calibri" w:cs="Calibri"/>
                <w:color w:val="000000"/>
              </w:rPr>
            </w:pPr>
            <w:r w:rsidRPr="00495861">
              <w:rPr>
                <w:rFonts w:ascii="Calibri" w:hAnsi="Calibri" w:cs="Calibri"/>
                <w:color w:val="000000"/>
              </w:rPr>
              <w:t>Součástí školy je školní jídelna, která poskytuje stravování dětem a zaměstnancům.</w:t>
            </w:r>
          </w:p>
        </w:tc>
      </w:tr>
    </w:tbl>
    <w:p w:rsidR="00495861" w:rsidRDefault="00495861" w:rsidP="004872E7">
      <w:pPr>
        <w:rPr>
          <w:rFonts w:asciiTheme="minorHAnsi" w:hAnsiTheme="minorHAnsi" w:cstheme="minorHAnsi"/>
        </w:rPr>
      </w:pPr>
    </w:p>
    <w:p w:rsidR="004E5BF4" w:rsidRPr="00D65E6D" w:rsidRDefault="004E5BF4" w:rsidP="00356B3D">
      <w:pPr>
        <w:pStyle w:val="Nadpis3"/>
        <w:rPr>
          <w:rFonts w:asciiTheme="minorHAnsi" w:hAnsiTheme="minorHAnsi" w:cstheme="minorHAnsi"/>
        </w:rPr>
      </w:pPr>
      <w:bookmarkStart w:id="170" w:name="_Toc102406938"/>
      <w:r w:rsidRPr="00D65E6D">
        <w:rPr>
          <w:rFonts w:asciiTheme="minorHAnsi" w:hAnsiTheme="minorHAnsi" w:cstheme="minorHAnsi"/>
        </w:rPr>
        <w:t>Vývoj mezd a mzdových položek</w:t>
      </w:r>
      <w:bookmarkEnd w:id="170"/>
    </w:p>
    <w:p w:rsidR="002472BB" w:rsidRPr="00D65E6D" w:rsidRDefault="002472BB" w:rsidP="001D0310">
      <w:pPr>
        <w:spacing w:after="0" w:line="276" w:lineRule="auto"/>
        <w:rPr>
          <w:rFonts w:asciiTheme="minorHAnsi" w:hAnsiTheme="minorHAnsi" w:cstheme="minorHAnsi"/>
        </w:rPr>
      </w:pPr>
      <w:r w:rsidRPr="00D65E6D">
        <w:rPr>
          <w:rFonts w:asciiTheme="minorHAnsi" w:hAnsiTheme="minorHAnsi" w:cstheme="minorHAnsi"/>
        </w:rPr>
        <w:t xml:space="preserve">Konečný příspěvek na NIV od Krajského úřadu /po </w:t>
      </w:r>
      <w:r w:rsidR="006F2240">
        <w:rPr>
          <w:rFonts w:asciiTheme="minorHAnsi" w:hAnsiTheme="minorHAnsi" w:cstheme="minorHAnsi"/>
        </w:rPr>
        <w:t>4</w:t>
      </w:r>
      <w:r w:rsidRPr="00D65E6D">
        <w:rPr>
          <w:rFonts w:asciiTheme="minorHAnsi" w:hAnsiTheme="minorHAnsi" w:cstheme="minorHAnsi"/>
        </w:rPr>
        <w:t xml:space="preserve"> úpravách závazných ukazatelů/ byl schválen ve výši </w:t>
      </w:r>
      <w:r w:rsidR="001D0310">
        <w:rPr>
          <w:rFonts w:asciiTheme="minorHAnsi" w:hAnsiTheme="minorHAnsi" w:cstheme="minorHAnsi"/>
        </w:rPr>
        <w:t xml:space="preserve">13 154 121 Kč, z toho podpůrná opatření 307 454 Kč (v roce 2020 částka </w:t>
      </w:r>
      <w:r w:rsidR="006F2240">
        <w:rPr>
          <w:rFonts w:asciiTheme="minorHAnsi" w:hAnsiTheme="minorHAnsi" w:cstheme="minorHAnsi"/>
        </w:rPr>
        <w:t>12 592 286 Kč</w:t>
      </w:r>
      <w:r w:rsidR="001D0310">
        <w:rPr>
          <w:rFonts w:asciiTheme="minorHAnsi" w:hAnsiTheme="minorHAnsi" w:cstheme="minorHAnsi"/>
        </w:rPr>
        <w:t xml:space="preserve">, </w:t>
      </w:r>
      <w:r w:rsidR="006F2240">
        <w:rPr>
          <w:rFonts w:asciiTheme="minorHAnsi" w:hAnsiTheme="minorHAnsi" w:cstheme="minorHAnsi"/>
        </w:rPr>
        <w:t xml:space="preserve">v roce 2019 to bylo </w:t>
      </w:r>
      <w:r w:rsidR="00250329" w:rsidRPr="00D65E6D">
        <w:rPr>
          <w:rFonts w:asciiTheme="minorHAnsi" w:hAnsiTheme="minorHAnsi" w:cstheme="minorHAnsi"/>
        </w:rPr>
        <w:t>11 472 760 Kč</w:t>
      </w:r>
      <w:r w:rsidR="006F2240">
        <w:rPr>
          <w:rFonts w:asciiTheme="minorHAnsi" w:hAnsiTheme="minorHAnsi" w:cstheme="minorHAnsi"/>
        </w:rPr>
        <w:t xml:space="preserve">, </w:t>
      </w:r>
      <w:r w:rsidR="00250329" w:rsidRPr="00D65E6D">
        <w:rPr>
          <w:rFonts w:asciiTheme="minorHAnsi" w:hAnsiTheme="minorHAnsi" w:cstheme="minorHAnsi"/>
        </w:rPr>
        <w:t xml:space="preserve">v roce 2018 částka </w:t>
      </w:r>
      <w:r w:rsidRPr="00D65E6D">
        <w:rPr>
          <w:rFonts w:asciiTheme="minorHAnsi" w:hAnsiTheme="minorHAnsi" w:cstheme="minorHAnsi"/>
        </w:rPr>
        <w:t>9 958 925,- Kč</w:t>
      </w:r>
      <w:r w:rsidR="00250329" w:rsidRPr="00D65E6D">
        <w:rPr>
          <w:rFonts w:asciiTheme="minorHAnsi" w:hAnsiTheme="minorHAnsi" w:cstheme="minorHAnsi"/>
        </w:rPr>
        <w:t>)</w:t>
      </w:r>
      <w:r w:rsidRPr="00D65E6D">
        <w:rPr>
          <w:rFonts w:asciiTheme="minorHAnsi" w:hAnsiTheme="minorHAnsi" w:cstheme="minorHAnsi"/>
        </w:rPr>
        <w:t xml:space="preserve">, z toho na podpůrná opatření </w:t>
      </w:r>
      <w:r w:rsidR="006F2240">
        <w:rPr>
          <w:rFonts w:asciiTheme="minorHAnsi" w:hAnsiTheme="minorHAnsi" w:cstheme="minorHAnsi"/>
        </w:rPr>
        <w:t xml:space="preserve">444 670 Kč a OP VVV Šablony III 458 343,- Kč (v roce 2019 výše dalších mzdových dotačních prostředků </w:t>
      </w:r>
      <w:r w:rsidR="00250329" w:rsidRPr="00D65E6D">
        <w:rPr>
          <w:rFonts w:asciiTheme="minorHAnsi" w:hAnsiTheme="minorHAnsi" w:cstheme="minorHAnsi"/>
        </w:rPr>
        <w:t>679 833 Kč</w:t>
      </w:r>
      <w:r w:rsidR="006F2240">
        <w:rPr>
          <w:rFonts w:asciiTheme="minorHAnsi" w:hAnsiTheme="minorHAnsi" w:cstheme="minorHAnsi"/>
        </w:rPr>
        <w:t xml:space="preserve">, </w:t>
      </w:r>
      <w:r w:rsidR="00250329" w:rsidRPr="00D65E6D">
        <w:rPr>
          <w:rFonts w:asciiTheme="minorHAnsi" w:hAnsiTheme="minorHAnsi" w:cstheme="minorHAnsi"/>
        </w:rPr>
        <w:t xml:space="preserve">v roce 2018 částka </w:t>
      </w:r>
      <w:r w:rsidRPr="00D65E6D">
        <w:rPr>
          <w:rFonts w:asciiTheme="minorHAnsi" w:hAnsiTheme="minorHAnsi" w:cstheme="minorHAnsi"/>
        </w:rPr>
        <w:t>654 027 Kč</w:t>
      </w:r>
      <w:r w:rsidR="00250329" w:rsidRPr="00D65E6D">
        <w:rPr>
          <w:rFonts w:asciiTheme="minorHAnsi" w:hAnsiTheme="minorHAnsi" w:cstheme="minorHAnsi"/>
        </w:rPr>
        <w:t>)</w:t>
      </w:r>
      <w:r w:rsidRPr="00D65E6D">
        <w:rPr>
          <w:rFonts w:asciiTheme="minorHAnsi" w:hAnsiTheme="minorHAnsi" w:cstheme="minorHAnsi"/>
        </w:rPr>
        <w:t>.</w:t>
      </w:r>
    </w:p>
    <w:p w:rsidR="002472BB" w:rsidRDefault="002472BB" w:rsidP="001D0310">
      <w:pPr>
        <w:spacing w:after="0" w:line="276" w:lineRule="auto"/>
        <w:rPr>
          <w:rFonts w:asciiTheme="minorHAnsi" w:hAnsiTheme="minorHAnsi" w:cstheme="minorHAnsi"/>
        </w:rPr>
      </w:pPr>
      <w:r w:rsidRPr="00D65E6D">
        <w:rPr>
          <w:rFonts w:asciiTheme="minorHAnsi" w:hAnsiTheme="minorHAnsi" w:cstheme="minorHAnsi"/>
        </w:rPr>
        <w:t xml:space="preserve">  Příspěvek na mzdové náklady od zřizovatele byl schválen ve </w:t>
      </w:r>
      <w:r w:rsidR="008E3E6C">
        <w:rPr>
          <w:rFonts w:asciiTheme="minorHAnsi" w:hAnsiTheme="minorHAnsi" w:cstheme="minorHAnsi"/>
        </w:rPr>
        <w:t xml:space="preserve">výši 570 000 Kč, což je navýšení o částku 120 000 Kč </w:t>
      </w:r>
      <w:r w:rsidR="00F01E9F">
        <w:rPr>
          <w:rFonts w:asciiTheme="minorHAnsi" w:hAnsiTheme="minorHAnsi" w:cstheme="minorHAnsi"/>
        </w:rPr>
        <w:t xml:space="preserve">oproti rokům </w:t>
      </w:r>
      <w:r w:rsidR="008E3E6C">
        <w:rPr>
          <w:rFonts w:asciiTheme="minorHAnsi" w:hAnsiTheme="minorHAnsi" w:cstheme="minorHAnsi"/>
        </w:rPr>
        <w:t xml:space="preserve">2020 a 2019, kdy byl příspěvek </w:t>
      </w:r>
      <w:r w:rsidR="00250329" w:rsidRPr="00D65E6D">
        <w:rPr>
          <w:rFonts w:asciiTheme="minorHAnsi" w:hAnsiTheme="minorHAnsi" w:cstheme="minorHAnsi"/>
        </w:rPr>
        <w:t>450 000,- Kč</w:t>
      </w:r>
      <w:r w:rsidR="008E3E6C">
        <w:rPr>
          <w:rFonts w:asciiTheme="minorHAnsi" w:hAnsiTheme="minorHAnsi" w:cstheme="minorHAnsi"/>
        </w:rPr>
        <w:t xml:space="preserve"> (v </w:t>
      </w:r>
      <w:r w:rsidR="008E3E6C">
        <w:rPr>
          <w:rFonts w:asciiTheme="minorHAnsi" w:hAnsiTheme="minorHAnsi" w:cstheme="minorHAnsi"/>
        </w:rPr>
        <w:lastRenderedPageBreak/>
        <w:t xml:space="preserve">roce 2020 na konci roku navýšen na částku 515 000 Kč). V roce 2018 byl příspěvek města na platy ve výši </w:t>
      </w:r>
      <w:r w:rsidRPr="00D65E6D">
        <w:rPr>
          <w:rFonts w:asciiTheme="minorHAnsi" w:hAnsiTheme="minorHAnsi" w:cstheme="minorHAnsi"/>
        </w:rPr>
        <w:t>390 000,- Kč</w:t>
      </w:r>
      <w:r w:rsidR="00250329" w:rsidRPr="00D65E6D">
        <w:rPr>
          <w:rFonts w:asciiTheme="minorHAnsi" w:hAnsiTheme="minorHAnsi" w:cstheme="minorHAnsi"/>
        </w:rPr>
        <w:t>.</w:t>
      </w:r>
      <w:r w:rsidR="006F2240">
        <w:rPr>
          <w:rFonts w:asciiTheme="minorHAnsi" w:hAnsiTheme="minorHAnsi" w:cstheme="minorHAnsi"/>
        </w:rPr>
        <w:t xml:space="preserve"> </w:t>
      </w:r>
    </w:p>
    <w:tbl>
      <w:tblPr>
        <w:tblW w:w="11001" w:type="dxa"/>
        <w:tblCellMar>
          <w:left w:w="70" w:type="dxa"/>
          <w:right w:w="70" w:type="dxa"/>
        </w:tblCellMar>
        <w:tblLook w:val="04A0" w:firstRow="1" w:lastRow="0" w:firstColumn="1" w:lastColumn="0" w:noHBand="0" w:noVBand="1"/>
      </w:tblPr>
      <w:tblGrid>
        <w:gridCol w:w="5612"/>
        <w:gridCol w:w="1403"/>
        <w:gridCol w:w="1403"/>
        <w:gridCol w:w="654"/>
        <w:gridCol w:w="1929"/>
      </w:tblGrid>
      <w:tr w:rsidR="006F2240" w:rsidRPr="006F2240" w:rsidTr="006F2240">
        <w:trPr>
          <w:trHeight w:val="360"/>
        </w:trPr>
        <w:tc>
          <w:tcPr>
            <w:tcW w:w="9072" w:type="dxa"/>
            <w:gridSpan w:val="4"/>
            <w:tcBorders>
              <w:top w:val="nil"/>
              <w:left w:val="nil"/>
              <w:bottom w:val="nil"/>
              <w:right w:val="nil"/>
            </w:tcBorders>
            <w:shd w:val="clear" w:color="auto" w:fill="auto"/>
            <w:noWrap/>
            <w:vAlign w:val="bottom"/>
            <w:hideMark/>
          </w:tcPr>
          <w:p w:rsidR="006F2240" w:rsidRPr="006F2240" w:rsidRDefault="006F2240" w:rsidP="006F2240">
            <w:pPr>
              <w:spacing w:after="0"/>
              <w:rPr>
                <w:rFonts w:ascii="Calibri" w:hAnsi="Calibri" w:cs="Calibri"/>
                <w:color w:val="000000"/>
              </w:rPr>
            </w:pPr>
            <w:r w:rsidRPr="006F2240">
              <w:rPr>
                <w:rFonts w:ascii="Calibri" w:hAnsi="Calibri" w:cs="Calibri"/>
                <w:color w:val="000000"/>
              </w:rPr>
              <w:t>K 31. 12. 202</w:t>
            </w:r>
            <w:r w:rsidR="00F01E9F">
              <w:rPr>
                <w:rFonts w:ascii="Calibri" w:hAnsi="Calibri" w:cs="Calibri"/>
                <w:color w:val="000000"/>
              </w:rPr>
              <w:t>1</w:t>
            </w:r>
            <w:r w:rsidRPr="006F2240">
              <w:rPr>
                <w:rFonts w:ascii="Calibri" w:hAnsi="Calibri" w:cs="Calibri"/>
                <w:color w:val="000000"/>
              </w:rPr>
              <w:t xml:space="preserve"> byl počet zaměstnanců MŠ </w:t>
            </w:r>
            <w:r w:rsidR="00F01E9F">
              <w:rPr>
                <w:rFonts w:ascii="Calibri" w:hAnsi="Calibri" w:cs="Calibri"/>
                <w:color w:val="000000"/>
              </w:rPr>
              <w:t>31</w:t>
            </w:r>
            <w:r w:rsidRPr="006F2240">
              <w:rPr>
                <w:rFonts w:ascii="Calibri" w:hAnsi="Calibri" w:cs="Calibri"/>
                <w:color w:val="000000"/>
              </w:rPr>
              <w:t>, z toho 1 pracovník na DOPP</w:t>
            </w:r>
            <w:r w:rsidR="00784B3D">
              <w:rPr>
                <w:rFonts w:ascii="Calibri" w:hAnsi="Calibri" w:cs="Calibri"/>
                <w:color w:val="000000"/>
              </w:rPr>
              <w:t xml:space="preserve">: </w:t>
            </w:r>
            <w:r w:rsidRPr="006F2240">
              <w:rPr>
                <w:rFonts w:ascii="Calibri" w:hAnsi="Calibri" w:cs="Calibri"/>
                <w:color w:val="000000"/>
              </w:rPr>
              <w:t>sečení trávy, drobné údržbářské práce</w:t>
            </w:r>
            <w:r w:rsidR="00F01E9F">
              <w:rPr>
                <w:rFonts w:ascii="Calibri" w:hAnsi="Calibri" w:cs="Calibri"/>
                <w:color w:val="000000"/>
              </w:rPr>
              <w:t>, 2</w:t>
            </w:r>
            <w:r w:rsidRPr="006F2240">
              <w:rPr>
                <w:rFonts w:ascii="Calibri" w:hAnsi="Calibri" w:cs="Calibri"/>
                <w:color w:val="000000"/>
              </w:rPr>
              <w:t xml:space="preserve"> pracovnice na rodičovské dovolené</w:t>
            </w:r>
            <w:r w:rsidR="00F01E9F">
              <w:rPr>
                <w:rFonts w:ascii="Calibri" w:hAnsi="Calibri" w:cs="Calibri"/>
                <w:color w:val="000000"/>
              </w:rPr>
              <w:t xml:space="preserve"> a 1 dlouhodobě nemocná pracovnice</w:t>
            </w:r>
            <w:r w:rsidRPr="006F2240">
              <w:rPr>
                <w:rFonts w:ascii="Calibri" w:hAnsi="Calibri" w:cs="Calibri"/>
                <w:color w:val="000000"/>
              </w:rPr>
              <w:t>.</w:t>
            </w:r>
          </w:p>
        </w:tc>
        <w:tc>
          <w:tcPr>
            <w:tcW w:w="1929" w:type="dxa"/>
            <w:tcBorders>
              <w:top w:val="nil"/>
              <w:left w:val="nil"/>
              <w:bottom w:val="nil"/>
              <w:right w:val="nil"/>
            </w:tcBorders>
            <w:shd w:val="clear" w:color="auto" w:fill="auto"/>
            <w:noWrap/>
            <w:vAlign w:val="bottom"/>
            <w:hideMark/>
          </w:tcPr>
          <w:p w:rsidR="006F2240" w:rsidRPr="006F2240" w:rsidRDefault="006F2240" w:rsidP="006F2240">
            <w:pPr>
              <w:spacing w:after="0"/>
              <w:jc w:val="left"/>
              <w:rPr>
                <w:rFonts w:ascii="Calibri" w:hAnsi="Calibri" w:cs="Calibri"/>
                <w:color w:val="000000"/>
              </w:rPr>
            </w:pPr>
          </w:p>
        </w:tc>
      </w:tr>
      <w:tr w:rsidR="006F2240" w:rsidRPr="006F2240" w:rsidTr="006F2240">
        <w:trPr>
          <w:trHeight w:val="360"/>
        </w:trPr>
        <w:tc>
          <w:tcPr>
            <w:tcW w:w="5612" w:type="dxa"/>
            <w:tcBorders>
              <w:top w:val="nil"/>
              <w:left w:val="nil"/>
              <w:bottom w:val="nil"/>
              <w:right w:val="nil"/>
            </w:tcBorders>
            <w:shd w:val="clear" w:color="auto" w:fill="auto"/>
            <w:noWrap/>
            <w:vAlign w:val="bottom"/>
          </w:tcPr>
          <w:p w:rsidR="006F2240" w:rsidRPr="006F2240" w:rsidRDefault="006F2240" w:rsidP="006F2240">
            <w:pPr>
              <w:spacing w:after="0"/>
              <w:rPr>
                <w:rFonts w:ascii="Calibri" w:hAnsi="Calibri" w:cs="Calibri"/>
                <w:color w:val="000000"/>
              </w:rPr>
            </w:pPr>
          </w:p>
        </w:tc>
        <w:tc>
          <w:tcPr>
            <w:tcW w:w="1403" w:type="dxa"/>
            <w:tcBorders>
              <w:top w:val="nil"/>
              <w:left w:val="nil"/>
              <w:bottom w:val="nil"/>
              <w:right w:val="nil"/>
            </w:tcBorders>
            <w:shd w:val="clear" w:color="auto" w:fill="auto"/>
            <w:noWrap/>
            <w:vAlign w:val="bottom"/>
          </w:tcPr>
          <w:p w:rsidR="006F2240" w:rsidRPr="006F2240" w:rsidRDefault="006F2240" w:rsidP="006F2240">
            <w:pPr>
              <w:spacing w:after="0"/>
              <w:rPr>
                <w:rFonts w:ascii="Calibri" w:hAnsi="Calibri" w:cs="Calibri"/>
                <w:color w:val="000000"/>
              </w:rPr>
            </w:pPr>
          </w:p>
        </w:tc>
        <w:tc>
          <w:tcPr>
            <w:tcW w:w="1403" w:type="dxa"/>
            <w:tcBorders>
              <w:top w:val="nil"/>
              <w:left w:val="nil"/>
              <w:bottom w:val="nil"/>
              <w:right w:val="nil"/>
            </w:tcBorders>
            <w:shd w:val="clear" w:color="auto" w:fill="auto"/>
            <w:noWrap/>
            <w:vAlign w:val="bottom"/>
          </w:tcPr>
          <w:p w:rsidR="006F2240" w:rsidRPr="006F2240" w:rsidRDefault="006F2240" w:rsidP="006F2240">
            <w:pPr>
              <w:spacing w:after="0"/>
              <w:rPr>
                <w:sz w:val="20"/>
                <w:szCs w:val="20"/>
              </w:rPr>
            </w:pPr>
          </w:p>
        </w:tc>
        <w:tc>
          <w:tcPr>
            <w:tcW w:w="654" w:type="dxa"/>
            <w:tcBorders>
              <w:top w:val="nil"/>
              <w:left w:val="nil"/>
              <w:bottom w:val="nil"/>
              <w:right w:val="nil"/>
            </w:tcBorders>
            <w:shd w:val="clear" w:color="auto" w:fill="auto"/>
            <w:noWrap/>
            <w:vAlign w:val="bottom"/>
          </w:tcPr>
          <w:p w:rsidR="006F2240" w:rsidRPr="006F2240" w:rsidRDefault="006F2240" w:rsidP="006F2240">
            <w:pPr>
              <w:spacing w:after="0"/>
              <w:jc w:val="left"/>
              <w:rPr>
                <w:sz w:val="20"/>
                <w:szCs w:val="20"/>
              </w:rPr>
            </w:pPr>
          </w:p>
        </w:tc>
        <w:tc>
          <w:tcPr>
            <w:tcW w:w="1929" w:type="dxa"/>
            <w:tcBorders>
              <w:top w:val="nil"/>
              <w:left w:val="nil"/>
              <w:bottom w:val="nil"/>
              <w:right w:val="nil"/>
            </w:tcBorders>
            <w:shd w:val="clear" w:color="auto" w:fill="auto"/>
            <w:noWrap/>
            <w:vAlign w:val="bottom"/>
          </w:tcPr>
          <w:p w:rsidR="006F2240" w:rsidRPr="006F2240" w:rsidRDefault="006F2240" w:rsidP="006F2240">
            <w:pPr>
              <w:spacing w:after="0"/>
              <w:jc w:val="left"/>
              <w:rPr>
                <w:sz w:val="20"/>
                <w:szCs w:val="20"/>
              </w:rPr>
            </w:pPr>
          </w:p>
        </w:tc>
      </w:tr>
      <w:tr w:rsidR="006F2240" w:rsidRPr="006F2240" w:rsidTr="006F2240">
        <w:trPr>
          <w:trHeight w:val="360"/>
        </w:trPr>
        <w:tc>
          <w:tcPr>
            <w:tcW w:w="11001" w:type="dxa"/>
            <w:gridSpan w:val="5"/>
            <w:tcBorders>
              <w:top w:val="nil"/>
              <w:left w:val="nil"/>
              <w:bottom w:val="nil"/>
              <w:right w:val="nil"/>
            </w:tcBorders>
            <w:shd w:val="clear" w:color="auto" w:fill="auto"/>
            <w:noWrap/>
            <w:vAlign w:val="bottom"/>
            <w:hideMark/>
          </w:tcPr>
          <w:p w:rsidR="006F2240" w:rsidRPr="006F2240" w:rsidRDefault="006F2240" w:rsidP="00784B3D">
            <w:pPr>
              <w:spacing w:after="0"/>
              <w:rPr>
                <w:rFonts w:ascii="Calibri" w:hAnsi="Calibri" w:cs="Calibri"/>
                <w:color w:val="000000"/>
              </w:rPr>
            </w:pPr>
            <w:r w:rsidRPr="006F2240">
              <w:rPr>
                <w:rFonts w:ascii="Calibri" w:hAnsi="Calibri" w:cs="Calibri"/>
                <w:color w:val="000000"/>
              </w:rPr>
              <w:t xml:space="preserve">V srpnu 2018 byl mateřské škole schválen dvouletý projekt z OP VVV "ŠABLONY II" zaměřený </w:t>
            </w:r>
          </w:p>
        </w:tc>
      </w:tr>
      <w:tr w:rsidR="006F2240" w:rsidRPr="006F2240" w:rsidTr="006F2240">
        <w:trPr>
          <w:trHeight w:val="360"/>
        </w:trPr>
        <w:tc>
          <w:tcPr>
            <w:tcW w:w="11001" w:type="dxa"/>
            <w:gridSpan w:val="5"/>
            <w:tcBorders>
              <w:top w:val="nil"/>
              <w:left w:val="nil"/>
              <w:bottom w:val="nil"/>
              <w:right w:val="nil"/>
            </w:tcBorders>
            <w:shd w:val="clear" w:color="auto" w:fill="auto"/>
            <w:noWrap/>
            <w:vAlign w:val="bottom"/>
            <w:hideMark/>
          </w:tcPr>
          <w:p w:rsidR="006F2240" w:rsidRPr="006F2240" w:rsidRDefault="006F2240" w:rsidP="00784B3D">
            <w:pPr>
              <w:spacing w:after="0"/>
              <w:rPr>
                <w:rFonts w:ascii="Calibri" w:hAnsi="Calibri" w:cs="Calibri"/>
                <w:color w:val="000000"/>
              </w:rPr>
            </w:pPr>
            <w:r w:rsidRPr="006F2240">
              <w:rPr>
                <w:rFonts w:ascii="Calibri" w:hAnsi="Calibri" w:cs="Calibri"/>
                <w:color w:val="000000"/>
              </w:rPr>
              <w:t>na společné vzdělávání dětí, spolupráci s rodiči, veřejností, personální podporu</w:t>
            </w:r>
            <w:r w:rsidR="00784B3D">
              <w:rPr>
                <w:rFonts w:ascii="Calibri" w:hAnsi="Calibri" w:cs="Calibri"/>
                <w:color w:val="000000"/>
              </w:rPr>
              <w:t>:</w:t>
            </w:r>
            <w:r w:rsidRPr="006F2240">
              <w:rPr>
                <w:rFonts w:ascii="Calibri" w:hAnsi="Calibri" w:cs="Calibri"/>
                <w:color w:val="000000"/>
              </w:rPr>
              <w:t xml:space="preserve"> chůva,</w:t>
            </w:r>
            <w:r>
              <w:rPr>
                <w:rFonts w:ascii="Calibri" w:hAnsi="Calibri" w:cs="Calibri"/>
                <w:color w:val="000000"/>
              </w:rPr>
              <w:t xml:space="preserve"> </w:t>
            </w:r>
          </w:p>
        </w:tc>
      </w:tr>
      <w:tr w:rsidR="006F2240" w:rsidRPr="006F2240" w:rsidTr="006F2240">
        <w:trPr>
          <w:trHeight w:val="360"/>
        </w:trPr>
        <w:tc>
          <w:tcPr>
            <w:tcW w:w="11001" w:type="dxa"/>
            <w:gridSpan w:val="5"/>
            <w:tcBorders>
              <w:top w:val="nil"/>
              <w:left w:val="nil"/>
              <w:bottom w:val="nil"/>
              <w:right w:val="nil"/>
            </w:tcBorders>
            <w:shd w:val="clear" w:color="auto" w:fill="auto"/>
            <w:noWrap/>
            <w:vAlign w:val="bottom"/>
            <w:hideMark/>
          </w:tcPr>
          <w:p w:rsidR="006F2240" w:rsidRPr="006F2240" w:rsidRDefault="006F2240" w:rsidP="00784B3D">
            <w:pPr>
              <w:spacing w:after="0"/>
              <w:rPr>
                <w:rFonts w:ascii="Calibri" w:hAnsi="Calibri" w:cs="Calibri"/>
                <w:color w:val="000000"/>
              </w:rPr>
            </w:pPr>
            <w:r>
              <w:rPr>
                <w:rFonts w:ascii="Calibri" w:hAnsi="Calibri" w:cs="Calibri"/>
                <w:color w:val="000000"/>
              </w:rPr>
              <w:t xml:space="preserve">Školní </w:t>
            </w:r>
            <w:r w:rsidRPr="006F2240">
              <w:rPr>
                <w:rFonts w:ascii="Calibri" w:hAnsi="Calibri" w:cs="Calibri"/>
                <w:color w:val="000000"/>
              </w:rPr>
              <w:t xml:space="preserve">asistent, osobnostně profesní rozvoj pedagogů v celkové výši 748 873,- Kč. </w:t>
            </w:r>
          </w:p>
        </w:tc>
      </w:tr>
      <w:tr w:rsidR="006F2240" w:rsidRPr="006F2240" w:rsidTr="006F2240">
        <w:trPr>
          <w:trHeight w:val="360"/>
        </w:trPr>
        <w:tc>
          <w:tcPr>
            <w:tcW w:w="9072" w:type="dxa"/>
            <w:gridSpan w:val="4"/>
            <w:tcBorders>
              <w:top w:val="nil"/>
              <w:left w:val="nil"/>
              <w:bottom w:val="nil"/>
              <w:right w:val="nil"/>
            </w:tcBorders>
            <w:shd w:val="clear" w:color="auto" w:fill="auto"/>
            <w:noWrap/>
            <w:vAlign w:val="bottom"/>
            <w:hideMark/>
          </w:tcPr>
          <w:p w:rsidR="006F2240" w:rsidRPr="006F2240" w:rsidRDefault="006F2240" w:rsidP="00784B3D">
            <w:pPr>
              <w:spacing w:after="0"/>
              <w:rPr>
                <w:rFonts w:ascii="Calibri" w:hAnsi="Calibri" w:cs="Calibri"/>
                <w:color w:val="000000"/>
              </w:rPr>
            </w:pPr>
            <w:r>
              <w:rPr>
                <w:rFonts w:ascii="Calibri" w:hAnsi="Calibri" w:cs="Calibri"/>
                <w:color w:val="000000"/>
              </w:rPr>
              <w:t xml:space="preserve">Cílem projektu bylo </w:t>
            </w:r>
            <w:r w:rsidRPr="006F2240">
              <w:rPr>
                <w:rFonts w:ascii="Calibri" w:hAnsi="Calibri" w:cs="Calibri"/>
                <w:color w:val="000000"/>
              </w:rPr>
              <w:t>zvýšení kvality předškolního vzdělávání včetně usnadnění přechodu dětí na základní školu.</w:t>
            </w:r>
          </w:p>
        </w:tc>
        <w:tc>
          <w:tcPr>
            <w:tcW w:w="1929" w:type="dxa"/>
            <w:tcBorders>
              <w:top w:val="nil"/>
              <w:left w:val="nil"/>
              <w:bottom w:val="nil"/>
              <w:right w:val="nil"/>
            </w:tcBorders>
            <w:shd w:val="clear" w:color="auto" w:fill="auto"/>
            <w:noWrap/>
            <w:vAlign w:val="bottom"/>
            <w:hideMark/>
          </w:tcPr>
          <w:p w:rsidR="006F2240" w:rsidRPr="006F2240" w:rsidRDefault="006F2240" w:rsidP="006F2240">
            <w:pPr>
              <w:spacing w:after="0"/>
              <w:jc w:val="left"/>
              <w:rPr>
                <w:rFonts w:ascii="Calibri" w:hAnsi="Calibri" w:cs="Calibri"/>
                <w:color w:val="000000"/>
              </w:rPr>
            </w:pPr>
          </w:p>
        </w:tc>
      </w:tr>
      <w:tr w:rsidR="006F2240" w:rsidRPr="006F2240" w:rsidTr="006F2240">
        <w:trPr>
          <w:trHeight w:val="360"/>
        </w:trPr>
        <w:tc>
          <w:tcPr>
            <w:tcW w:w="11001" w:type="dxa"/>
            <w:gridSpan w:val="5"/>
            <w:tcBorders>
              <w:top w:val="nil"/>
              <w:left w:val="nil"/>
              <w:bottom w:val="nil"/>
              <w:right w:val="nil"/>
            </w:tcBorders>
            <w:shd w:val="clear" w:color="auto" w:fill="auto"/>
            <w:noWrap/>
            <w:vAlign w:val="bottom"/>
            <w:hideMark/>
          </w:tcPr>
          <w:p w:rsidR="006F2240" w:rsidRPr="006F2240" w:rsidRDefault="006F2240" w:rsidP="00784B3D">
            <w:pPr>
              <w:spacing w:after="0"/>
              <w:rPr>
                <w:rFonts w:ascii="Calibri" w:hAnsi="Calibri" w:cs="Calibri"/>
                <w:color w:val="000000"/>
              </w:rPr>
            </w:pPr>
            <w:r w:rsidRPr="006F2240">
              <w:rPr>
                <w:rFonts w:ascii="Calibri" w:hAnsi="Calibri" w:cs="Calibri"/>
                <w:color w:val="000000"/>
              </w:rPr>
              <w:t xml:space="preserve">Projekt byl ukončen k 30. 9. 2020 a </w:t>
            </w:r>
            <w:r w:rsidR="00F01E9F">
              <w:rPr>
                <w:rFonts w:ascii="Calibri" w:hAnsi="Calibri" w:cs="Calibri"/>
                <w:color w:val="000000"/>
              </w:rPr>
              <w:t xml:space="preserve">19. února 2021 byla schválena závěrečná zpráva o realizaci. </w:t>
            </w:r>
          </w:p>
        </w:tc>
      </w:tr>
      <w:tr w:rsidR="006F2240" w:rsidRPr="006F2240" w:rsidTr="006F2240">
        <w:trPr>
          <w:trHeight w:val="360"/>
        </w:trPr>
        <w:tc>
          <w:tcPr>
            <w:tcW w:w="11001" w:type="dxa"/>
            <w:gridSpan w:val="5"/>
            <w:tcBorders>
              <w:top w:val="nil"/>
              <w:left w:val="nil"/>
              <w:bottom w:val="nil"/>
              <w:right w:val="nil"/>
            </w:tcBorders>
            <w:shd w:val="clear" w:color="auto" w:fill="auto"/>
            <w:noWrap/>
            <w:vAlign w:val="bottom"/>
            <w:hideMark/>
          </w:tcPr>
          <w:p w:rsidR="006F2240" w:rsidRDefault="006F2240" w:rsidP="001D0310">
            <w:pPr>
              <w:spacing w:after="0" w:line="276" w:lineRule="auto"/>
              <w:rPr>
                <w:rFonts w:ascii="Calibri" w:hAnsi="Calibri" w:cs="Calibri"/>
                <w:color w:val="000000"/>
              </w:rPr>
            </w:pPr>
          </w:p>
          <w:p w:rsidR="006F2240" w:rsidRPr="006F2240" w:rsidRDefault="006F2240" w:rsidP="001D0310">
            <w:pPr>
              <w:spacing w:after="0" w:line="276" w:lineRule="auto"/>
              <w:rPr>
                <w:rFonts w:ascii="Calibri" w:hAnsi="Calibri" w:cs="Calibri"/>
                <w:color w:val="000000"/>
              </w:rPr>
            </w:pPr>
            <w:r w:rsidRPr="006F2240">
              <w:rPr>
                <w:rFonts w:ascii="Calibri" w:hAnsi="Calibri" w:cs="Calibri"/>
                <w:color w:val="000000"/>
              </w:rPr>
              <w:t>Od 1. 10. 2020 je mateřská škola zapojena do dalšího dvouletého projektu z OP VVV "Šablony III".</w:t>
            </w:r>
          </w:p>
        </w:tc>
      </w:tr>
      <w:tr w:rsidR="006F2240" w:rsidRPr="006F2240" w:rsidTr="006F2240">
        <w:trPr>
          <w:trHeight w:val="360"/>
        </w:trPr>
        <w:tc>
          <w:tcPr>
            <w:tcW w:w="9072" w:type="dxa"/>
            <w:gridSpan w:val="4"/>
            <w:tcBorders>
              <w:top w:val="nil"/>
              <w:left w:val="nil"/>
              <w:bottom w:val="nil"/>
              <w:right w:val="nil"/>
            </w:tcBorders>
            <w:shd w:val="clear" w:color="auto" w:fill="auto"/>
            <w:noWrap/>
            <w:vAlign w:val="bottom"/>
            <w:hideMark/>
          </w:tcPr>
          <w:p w:rsidR="006F2240" w:rsidRPr="006F2240" w:rsidRDefault="006F2240" w:rsidP="001D0310">
            <w:pPr>
              <w:spacing w:after="0" w:line="276" w:lineRule="auto"/>
              <w:rPr>
                <w:rFonts w:ascii="Calibri" w:hAnsi="Calibri" w:cs="Calibri"/>
                <w:color w:val="000000"/>
              </w:rPr>
            </w:pPr>
            <w:r w:rsidRPr="006F2240">
              <w:rPr>
                <w:rFonts w:ascii="Calibri" w:hAnsi="Calibri" w:cs="Calibri"/>
                <w:color w:val="000000"/>
              </w:rPr>
              <w:t>Cílem jednotlivých aktivit je rozvoj kompetencí pedagogických pracovníků v oblasti přípravy a vedení</w:t>
            </w:r>
            <w:r>
              <w:rPr>
                <w:rFonts w:ascii="Calibri" w:hAnsi="Calibri" w:cs="Calibri"/>
                <w:color w:val="000000"/>
              </w:rPr>
              <w:t xml:space="preserve"> </w:t>
            </w:r>
            <w:r w:rsidRPr="006F2240">
              <w:rPr>
                <w:rFonts w:ascii="Calibri" w:hAnsi="Calibri" w:cs="Calibri"/>
                <w:color w:val="000000"/>
              </w:rPr>
              <w:t xml:space="preserve">projektové výuky, odborně zaměřená </w:t>
            </w:r>
            <w:proofErr w:type="spellStart"/>
            <w:r w:rsidRPr="006F2240">
              <w:rPr>
                <w:rFonts w:ascii="Calibri" w:hAnsi="Calibri" w:cs="Calibri"/>
                <w:color w:val="000000"/>
              </w:rPr>
              <w:t>tématická</w:t>
            </w:r>
            <w:proofErr w:type="spellEnd"/>
            <w:r w:rsidRPr="006F2240">
              <w:rPr>
                <w:rFonts w:ascii="Calibri" w:hAnsi="Calibri" w:cs="Calibri"/>
                <w:color w:val="000000"/>
              </w:rPr>
              <w:t xml:space="preserve"> setkávání a spolupráce s rodiči, realizace projektového dne, personální podpora</w:t>
            </w:r>
            <w:r w:rsidR="00784B3D">
              <w:rPr>
                <w:rFonts w:ascii="Calibri" w:hAnsi="Calibri" w:cs="Calibri"/>
                <w:color w:val="000000"/>
              </w:rPr>
              <w:t xml:space="preserve"> (</w:t>
            </w:r>
            <w:r w:rsidRPr="006F2240">
              <w:rPr>
                <w:rFonts w:ascii="Calibri" w:hAnsi="Calibri" w:cs="Calibri"/>
                <w:color w:val="000000"/>
              </w:rPr>
              <w:t>školní asistent</w:t>
            </w:r>
            <w:r w:rsidR="00784B3D">
              <w:rPr>
                <w:rFonts w:ascii="Calibri" w:hAnsi="Calibri" w:cs="Calibri"/>
                <w:color w:val="000000"/>
              </w:rPr>
              <w:t>)</w:t>
            </w:r>
            <w:r w:rsidRPr="006F2240">
              <w:rPr>
                <w:rFonts w:ascii="Calibri" w:hAnsi="Calibri" w:cs="Calibri"/>
                <w:color w:val="000000"/>
              </w:rPr>
              <w:t>.</w:t>
            </w:r>
          </w:p>
        </w:tc>
        <w:tc>
          <w:tcPr>
            <w:tcW w:w="1929" w:type="dxa"/>
            <w:tcBorders>
              <w:top w:val="nil"/>
              <w:left w:val="nil"/>
              <w:bottom w:val="nil"/>
              <w:right w:val="nil"/>
            </w:tcBorders>
            <w:shd w:val="clear" w:color="auto" w:fill="auto"/>
            <w:noWrap/>
            <w:vAlign w:val="bottom"/>
            <w:hideMark/>
          </w:tcPr>
          <w:p w:rsidR="006F2240" w:rsidRPr="006F2240" w:rsidRDefault="006F2240" w:rsidP="006F2240">
            <w:pPr>
              <w:spacing w:after="0"/>
              <w:jc w:val="left"/>
              <w:rPr>
                <w:rFonts w:ascii="Calibri" w:hAnsi="Calibri" w:cs="Calibri"/>
                <w:color w:val="000000"/>
              </w:rPr>
            </w:pPr>
          </w:p>
        </w:tc>
      </w:tr>
      <w:tr w:rsidR="006F2240" w:rsidRPr="006F2240" w:rsidTr="006F2240">
        <w:trPr>
          <w:trHeight w:val="360"/>
        </w:trPr>
        <w:tc>
          <w:tcPr>
            <w:tcW w:w="9072" w:type="dxa"/>
            <w:gridSpan w:val="4"/>
            <w:tcBorders>
              <w:top w:val="nil"/>
              <w:left w:val="nil"/>
              <w:bottom w:val="nil"/>
              <w:right w:val="nil"/>
            </w:tcBorders>
            <w:shd w:val="clear" w:color="auto" w:fill="auto"/>
            <w:noWrap/>
            <w:vAlign w:val="bottom"/>
            <w:hideMark/>
          </w:tcPr>
          <w:p w:rsidR="006F2240" w:rsidRDefault="006F2240" w:rsidP="001D0310">
            <w:pPr>
              <w:spacing w:after="0" w:line="276" w:lineRule="auto"/>
              <w:rPr>
                <w:rFonts w:ascii="Calibri" w:hAnsi="Calibri" w:cs="Calibri"/>
                <w:color w:val="000000"/>
              </w:rPr>
            </w:pPr>
            <w:r w:rsidRPr="006F2240">
              <w:rPr>
                <w:rFonts w:ascii="Calibri" w:hAnsi="Calibri" w:cs="Calibri"/>
                <w:color w:val="000000"/>
              </w:rPr>
              <w:t>Z celkem přidělené částky ve výši 458 343,- Kč, bylo do konce roku 202</w:t>
            </w:r>
            <w:r w:rsidR="00F01E9F">
              <w:rPr>
                <w:rFonts w:ascii="Calibri" w:hAnsi="Calibri" w:cs="Calibri"/>
                <w:color w:val="000000"/>
              </w:rPr>
              <w:t>1</w:t>
            </w:r>
            <w:r w:rsidRPr="006F2240">
              <w:rPr>
                <w:rFonts w:ascii="Calibri" w:hAnsi="Calibri" w:cs="Calibri"/>
                <w:color w:val="000000"/>
              </w:rPr>
              <w:t xml:space="preserve"> vyčerpáno</w:t>
            </w:r>
            <w:r w:rsidR="00F01E9F">
              <w:rPr>
                <w:rFonts w:ascii="Calibri" w:hAnsi="Calibri" w:cs="Calibri"/>
                <w:color w:val="000000"/>
              </w:rPr>
              <w:t xml:space="preserve"> 269 207,</w:t>
            </w:r>
            <w:r w:rsidRPr="006F2240">
              <w:rPr>
                <w:rFonts w:ascii="Calibri" w:hAnsi="Calibri" w:cs="Calibri"/>
                <w:color w:val="000000"/>
              </w:rPr>
              <w:t>- Kč, z</w:t>
            </w:r>
            <w:r w:rsidR="00F01E9F">
              <w:rPr>
                <w:rFonts w:ascii="Calibri" w:hAnsi="Calibri" w:cs="Calibri"/>
                <w:color w:val="000000"/>
              </w:rPr>
              <w:t>ůstatek</w:t>
            </w:r>
            <w:r w:rsidRPr="006F2240">
              <w:rPr>
                <w:rFonts w:ascii="Calibri" w:hAnsi="Calibri" w:cs="Calibri"/>
                <w:color w:val="000000"/>
              </w:rPr>
              <w:t xml:space="preserve"> ve výši </w:t>
            </w:r>
            <w:r w:rsidR="00F01E9F">
              <w:rPr>
                <w:rFonts w:ascii="Calibri" w:hAnsi="Calibri" w:cs="Calibri"/>
                <w:color w:val="000000"/>
              </w:rPr>
              <w:t>189 136</w:t>
            </w:r>
            <w:r w:rsidRPr="006F2240">
              <w:rPr>
                <w:rFonts w:ascii="Calibri" w:hAnsi="Calibri" w:cs="Calibri"/>
                <w:color w:val="000000"/>
              </w:rPr>
              <w:t xml:space="preserve">,- Kč byl převeden do rezervního fondu a bude čerpán během </w:t>
            </w:r>
            <w:r w:rsidR="00F01E9F">
              <w:rPr>
                <w:rFonts w:ascii="Calibri" w:hAnsi="Calibri" w:cs="Calibri"/>
                <w:color w:val="000000"/>
              </w:rPr>
              <w:t>roku 2022</w:t>
            </w:r>
            <w:r w:rsidRPr="006F2240">
              <w:rPr>
                <w:rFonts w:ascii="Calibri" w:hAnsi="Calibri" w:cs="Calibri"/>
                <w:color w:val="000000"/>
              </w:rPr>
              <w:t>.</w:t>
            </w:r>
          </w:p>
          <w:p w:rsidR="001D0310" w:rsidRPr="006F2240" w:rsidRDefault="001D0310" w:rsidP="001D0310">
            <w:pPr>
              <w:spacing w:after="0" w:line="276" w:lineRule="auto"/>
              <w:rPr>
                <w:rFonts w:ascii="Calibri" w:hAnsi="Calibri" w:cs="Calibri"/>
                <w:color w:val="000000"/>
              </w:rPr>
            </w:pPr>
          </w:p>
        </w:tc>
        <w:tc>
          <w:tcPr>
            <w:tcW w:w="1929" w:type="dxa"/>
            <w:tcBorders>
              <w:top w:val="nil"/>
              <w:left w:val="nil"/>
              <w:bottom w:val="nil"/>
              <w:right w:val="nil"/>
            </w:tcBorders>
            <w:shd w:val="clear" w:color="auto" w:fill="auto"/>
            <w:noWrap/>
            <w:vAlign w:val="bottom"/>
            <w:hideMark/>
          </w:tcPr>
          <w:p w:rsidR="006F2240" w:rsidRPr="006F2240" w:rsidRDefault="006F2240" w:rsidP="006F2240">
            <w:pPr>
              <w:spacing w:after="0"/>
              <w:jc w:val="left"/>
              <w:rPr>
                <w:rFonts w:ascii="Calibri" w:hAnsi="Calibri" w:cs="Calibri"/>
                <w:color w:val="000000"/>
              </w:rPr>
            </w:pPr>
          </w:p>
        </w:tc>
      </w:tr>
    </w:tbl>
    <w:p w:rsidR="008C2031" w:rsidRPr="00D65E6D" w:rsidRDefault="002A2DB6" w:rsidP="00356B3D">
      <w:pPr>
        <w:pStyle w:val="Nadpis3"/>
        <w:rPr>
          <w:rFonts w:asciiTheme="minorHAnsi" w:hAnsiTheme="minorHAnsi" w:cstheme="minorHAnsi"/>
        </w:rPr>
      </w:pPr>
      <w:bookmarkStart w:id="171" w:name="_Toc102406939"/>
      <w:r w:rsidRPr="00D65E6D">
        <w:rPr>
          <w:rFonts w:asciiTheme="minorHAnsi" w:hAnsiTheme="minorHAnsi" w:cstheme="minorHAnsi"/>
        </w:rPr>
        <w:t xml:space="preserve">Plnění závazných ukazatelů </w:t>
      </w:r>
      <w:r w:rsidR="0007359B" w:rsidRPr="00D65E6D">
        <w:rPr>
          <w:rFonts w:asciiTheme="minorHAnsi" w:hAnsiTheme="minorHAnsi" w:cstheme="minorHAnsi"/>
        </w:rPr>
        <w:t xml:space="preserve">a dalších účelových prostředků </w:t>
      </w:r>
      <w:r w:rsidRPr="00D65E6D">
        <w:rPr>
          <w:rFonts w:asciiTheme="minorHAnsi" w:hAnsiTheme="minorHAnsi" w:cstheme="minorHAnsi"/>
        </w:rPr>
        <w:t>v roce 20</w:t>
      </w:r>
      <w:r w:rsidR="006F2240">
        <w:rPr>
          <w:rFonts w:asciiTheme="minorHAnsi" w:hAnsiTheme="minorHAnsi" w:cstheme="minorHAnsi"/>
        </w:rPr>
        <w:t>2</w:t>
      </w:r>
      <w:r w:rsidR="00F01E9F">
        <w:rPr>
          <w:rFonts w:asciiTheme="minorHAnsi" w:hAnsiTheme="minorHAnsi" w:cstheme="minorHAnsi"/>
        </w:rPr>
        <w:t>1</w:t>
      </w:r>
      <w:bookmarkEnd w:id="171"/>
    </w:p>
    <w:p w:rsidR="00AD49AD" w:rsidRPr="00D65E6D" w:rsidRDefault="00AD49AD" w:rsidP="00AD49AD">
      <w:pPr>
        <w:rPr>
          <w:rFonts w:asciiTheme="minorHAnsi" w:hAnsiTheme="minorHAnsi" w:cstheme="minorHAnsi"/>
        </w:rPr>
      </w:pPr>
      <w:r w:rsidRPr="00D65E6D">
        <w:rPr>
          <w:rFonts w:asciiTheme="minorHAnsi" w:hAnsiTheme="minorHAnsi" w:cstheme="minorHAnsi"/>
        </w:rPr>
        <w:t>V průběhu roku byl</w:t>
      </w:r>
      <w:r w:rsidR="0007359B" w:rsidRPr="00D65E6D">
        <w:rPr>
          <w:rFonts w:asciiTheme="minorHAnsi" w:hAnsiTheme="minorHAnsi" w:cstheme="minorHAnsi"/>
        </w:rPr>
        <w:t>y</w:t>
      </w:r>
      <w:r w:rsidRPr="00D65E6D">
        <w:rPr>
          <w:rFonts w:asciiTheme="minorHAnsi" w:hAnsiTheme="minorHAnsi" w:cstheme="minorHAnsi"/>
        </w:rPr>
        <w:t xml:space="preserve"> MŠ uprav</w:t>
      </w:r>
      <w:r w:rsidR="00F01E9F">
        <w:rPr>
          <w:rFonts w:asciiTheme="minorHAnsi" w:hAnsiTheme="minorHAnsi" w:cstheme="minorHAnsi"/>
        </w:rPr>
        <w:t>ovány</w:t>
      </w:r>
      <w:r w:rsidR="0007359B" w:rsidRPr="00D65E6D">
        <w:rPr>
          <w:rFonts w:asciiTheme="minorHAnsi" w:hAnsiTheme="minorHAnsi" w:cstheme="minorHAnsi"/>
        </w:rPr>
        <w:t xml:space="preserve"> pouze závazné</w:t>
      </w:r>
      <w:r w:rsidRPr="00D65E6D">
        <w:rPr>
          <w:rFonts w:asciiTheme="minorHAnsi" w:hAnsiTheme="minorHAnsi" w:cstheme="minorHAnsi"/>
        </w:rPr>
        <w:t xml:space="preserve"> ukazatel</w:t>
      </w:r>
      <w:r w:rsidR="0007359B" w:rsidRPr="00D65E6D">
        <w:rPr>
          <w:rFonts w:asciiTheme="minorHAnsi" w:hAnsiTheme="minorHAnsi" w:cstheme="minorHAnsi"/>
        </w:rPr>
        <w:t>e</w:t>
      </w:r>
      <w:r w:rsidRPr="00D65E6D">
        <w:rPr>
          <w:rFonts w:asciiTheme="minorHAnsi" w:hAnsiTheme="minorHAnsi" w:cstheme="minorHAnsi"/>
        </w:rPr>
        <w:t xml:space="preserve"> maximálního objemu prostředků na platy z rozpočtu kraje</w:t>
      </w:r>
      <w:r w:rsidR="0007359B" w:rsidRPr="00D65E6D">
        <w:rPr>
          <w:rFonts w:asciiTheme="minorHAnsi" w:hAnsiTheme="minorHAnsi" w:cstheme="minorHAnsi"/>
        </w:rPr>
        <w:t>, které</w:t>
      </w:r>
      <w:r w:rsidRPr="00D65E6D">
        <w:rPr>
          <w:rFonts w:asciiTheme="minorHAnsi" w:hAnsiTheme="minorHAnsi" w:cstheme="minorHAnsi"/>
        </w:rPr>
        <w:t xml:space="preserve"> byl</w:t>
      </w:r>
      <w:r w:rsidR="0007359B" w:rsidRPr="00D65E6D">
        <w:rPr>
          <w:rFonts w:asciiTheme="minorHAnsi" w:hAnsiTheme="minorHAnsi" w:cstheme="minorHAnsi"/>
        </w:rPr>
        <w:t>y</w:t>
      </w:r>
      <w:r w:rsidRPr="00D65E6D">
        <w:rPr>
          <w:rFonts w:asciiTheme="minorHAnsi" w:hAnsiTheme="minorHAnsi" w:cstheme="minorHAnsi"/>
        </w:rPr>
        <w:t xml:space="preserve"> </w:t>
      </w:r>
      <w:r w:rsidR="0007359B" w:rsidRPr="00D65E6D">
        <w:rPr>
          <w:rFonts w:asciiTheme="minorHAnsi" w:hAnsiTheme="minorHAnsi" w:cstheme="minorHAnsi"/>
        </w:rPr>
        <w:t>na</w:t>
      </w:r>
      <w:r w:rsidRPr="00D65E6D">
        <w:rPr>
          <w:rFonts w:asciiTheme="minorHAnsi" w:hAnsiTheme="minorHAnsi" w:cstheme="minorHAnsi"/>
        </w:rPr>
        <w:t>výšen</w:t>
      </w:r>
      <w:r w:rsidR="0007359B" w:rsidRPr="00D65E6D">
        <w:rPr>
          <w:rFonts w:asciiTheme="minorHAnsi" w:hAnsiTheme="minorHAnsi" w:cstheme="minorHAnsi"/>
        </w:rPr>
        <w:t xml:space="preserve">y z důvodu zvyšování zákonných tarifů. </w:t>
      </w:r>
      <w:r w:rsidRPr="00D65E6D">
        <w:rPr>
          <w:rFonts w:asciiTheme="minorHAnsi" w:hAnsiTheme="minorHAnsi" w:cstheme="minorHAnsi"/>
        </w:rPr>
        <w:t>Ostatní závazné ukazatele</w:t>
      </w:r>
      <w:r w:rsidR="00F01E9F">
        <w:rPr>
          <w:rFonts w:asciiTheme="minorHAnsi" w:hAnsiTheme="minorHAnsi" w:cstheme="minorHAnsi"/>
        </w:rPr>
        <w:t>, stanovené ze strany města,</w:t>
      </w:r>
      <w:r w:rsidRPr="00D65E6D">
        <w:rPr>
          <w:rFonts w:asciiTheme="minorHAnsi" w:hAnsiTheme="minorHAnsi" w:cstheme="minorHAnsi"/>
        </w:rPr>
        <w:t xml:space="preserve"> upravovány nebyly. Hospodářský výsledek byl vytvořen v kladné výši </w:t>
      </w:r>
      <w:r w:rsidR="00F01E9F">
        <w:rPr>
          <w:rFonts w:asciiTheme="minorHAnsi" w:hAnsiTheme="minorHAnsi" w:cstheme="minorHAnsi"/>
        </w:rPr>
        <w:t xml:space="preserve">15 459,15 Kč (v roce 2020 HV ve výši </w:t>
      </w:r>
      <w:r w:rsidR="006F2240">
        <w:rPr>
          <w:rFonts w:asciiTheme="minorHAnsi" w:hAnsiTheme="minorHAnsi" w:cstheme="minorHAnsi"/>
        </w:rPr>
        <w:t>54 643,77 Kč</w:t>
      </w:r>
      <w:r w:rsidR="00E26954">
        <w:rPr>
          <w:rFonts w:asciiTheme="minorHAnsi" w:hAnsiTheme="minorHAnsi" w:cstheme="minorHAnsi"/>
        </w:rPr>
        <w:t>,</w:t>
      </w:r>
      <w:r w:rsidR="006F2240">
        <w:rPr>
          <w:rFonts w:asciiTheme="minorHAnsi" w:hAnsiTheme="minorHAnsi" w:cstheme="minorHAnsi"/>
        </w:rPr>
        <w:t xml:space="preserve"> v roce 2019 částka </w:t>
      </w:r>
      <w:r w:rsidR="002472BB" w:rsidRPr="00D65E6D">
        <w:rPr>
          <w:rFonts w:asciiTheme="minorHAnsi" w:hAnsiTheme="minorHAnsi" w:cstheme="minorHAnsi"/>
        </w:rPr>
        <w:t>3</w:t>
      </w:r>
      <w:r w:rsidR="000B2A41" w:rsidRPr="00D65E6D">
        <w:rPr>
          <w:rFonts w:asciiTheme="minorHAnsi" w:hAnsiTheme="minorHAnsi" w:cstheme="minorHAnsi"/>
        </w:rPr>
        <w:t>0 447,35 Kč</w:t>
      </w:r>
      <w:r w:rsidR="006F2240">
        <w:rPr>
          <w:rFonts w:asciiTheme="minorHAnsi" w:hAnsiTheme="minorHAnsi" w:cstheme="minorHAnsi"/>
        </w:rPr>
        <w:t xml:space="preserve">, </w:t>
      </w:r>
      <w:r w:rsidR="000B2A41" w:rsidRPr="00D65E6D">
        <w:rPr>
          <w:rFonts w:asciiTheme="minorHAnsi" w:hAnsiTheme="minorHAnsi" w:cstheme="minorHAnsi"/>
        </w:rPr>
        <w:t>rok 2018 – zisk 3</w:t>
      </w:r>
      <w:r w:rsidR="002472BB" w:rsidRPr="00D65E6D">
        <w:rPr>
          <w:rFonts w:asciiTheme="minorHAnsi" w:hAnsiTheme="minorHAnsi" w:cstheme="minorHAnsi"/>
        </w:rPr>
        <w:t>4 946,88</w:t>
      </w:r>
      <w:r w:rsidRPr="00D65E6D">
        <w:rPr>
          <w:rFonts w:asciiTheme="minorHAnsi" w:hAnsiTheme="minorHAnsi" w:cstheme="minorHAnsi"/>
        </w:rPr>
        <w:t xml:space="preserve"> Kč</w:t>
      </w:r>
      <w:r w:rsidR="000B2A41" w:rsidRPr="00D65E6D">
        <w:rPr>
          <w:rFonts w:asciiTheme="minorHAnsi" w:hAnsiTheme="minorHAnsi" w:cstheme="minorHAnsi"/>
        </w:rPr>
        <w:t>)</w:t>
      </w:r>
      <w:r w:rsidRPr="00D65E6D">
        <w:rPr>
          <w:rFonts w:asciiTheme="minorHAnsi" w:hAnsiTheme="minorHAnsi" w:cstheme="minorHAnsi"/>
        </w:rPr>
        <w:t>.</w:t>
      </w:r>
    </w:p>
    <w:p w:rsidR="006A3820" w:rsidRPr="00D65E6D" w:rsidRDefault="00AD49AD" w:rsidP="00F54FB5">
      <w:pPr>
        <w:rPr>
          <w:rFonts w:asciiTheme="minorHAnsi" w:hAnsiTheme="minorHAnsi" w:cstheme="minorHAnsi"/>
        </w:rPr>
      </w:pPr>
      <w:r w:rsidRPr="00D65E6D">
        <w:rPr>
          <w:rFonts w:asciiTheme="minorHAnsi" w:hAnsiTheme="minorHAnsi" w:cstheme="minorHAnsi"/>
        </w:rPr>
        <w:t xml:space="preserve">Příspěvek na mzdové náklady od města jako zřizovatele byl schválen </w:t>
      </w:r>
      <w:r w:rsidR="0007359B" w:rsidRPr="00D65E6D">
        <w:rPr>
          <w:rFonts w:asciiTheme="minorHAnsi" w:hAnsiTheme="minorHAnsi" w:cstheme="minorHAnsi"/>
        </w:rPr>
        <w:t xml:space="preserve">ve výši </w:t>
      </w:r>
      <w:r w:rsidR="00F01E9F">
        <w:rPr>
          <w:rFonts w:asciiTheme="minorHAnsi" w:hAnsiTheme="minorHAnsi" w:cstheme="minorHAnsi"/>
        </w:rPr>
        <w:t>570</w:t>
      </w:r>
      <w:r w:rsidR="0007359B" w:rsidRPr="00D65E6D">
        <w:rPr>
          <w:rFonts w:asciiTheme="minorHAnsi" w:hAnsiTheme="minorHAnsi" w:cstheme="minorHAnsi"/>
        </w:rPr>
        <w:t> 000 Kč</w:t>
      </w:r>
      <w:r w:rsidR="006F2240">
        <w:rPr>
          <w:rFonts w:asciiTheme="minorHAnsi" w:hAnsiTheme="minorHAnsi" w:cstheme="minorHAnsi"/>
        </w:rPr>
        <w:t xml:space="preserve">. </w:t>
      </w:r>
      <w:r w:rsidR="00B446B9">
        <w:rPr>
          <w:rFonts w:asciiTheme="minorHAnsi" w:hAnsiTheme="minorHAnsi" w:cstheme="minorHAnsi"/>
        </w:rPr>
        <w:t>Vyče</w:t>
      </w:r>
      <w:r w:rsidR="006F2240">
        <w:rPr>
          <w:rFonts w:asciiTheme="minorHAnsi" w:hAnsiTheme="minorHAnsi" w:cstheme="minorHAnsi"/>
        </w:rPr>
        <w:t>rpán byl v</w:t>
      </w:r>
      <w:r w:rsidR="00B446B9">
        <w:rPr>
          <w:rFonts w:asciiTheme="minorHAnsi" w:hAnsiTheme="minorHAnsi" w:cstheme="minorHAnsi"/>
        </w:rPr>
        <w:t xml:space="preserve"> plné </w:t>
      </w:r>
      <w:r w:rsidR="006F2240">
        <w:rPr>
          <w:rFonts w:asciiTheme="minorHAnsi" w:hAnsiTheme="minorHAnsi" w:cstheme="minorHAnsi"/>
        </w:rPr>
        <w:t>výši.</w:t>
      </w:r>
    </w:p>
    <w:p w:rsidR="004872E7" w:rsidRDefault="007C1195" w:rsidP="007C1195">
      <w:pPr>
        <w:spacing w:after="0"/>
        <w:rPr>
          <w:rFonts w:asciiTheme="minorHAnsi" w:hAnsiTheme="minorHAnsi" w:cstheme="minorHAnsi"/>
        </w:rPr>
      </w:pPr>
      <w:r w:rsidRPr="00D65E6D">
        <w:rPr>
          <w:rFonts w:asciiTheme="minorHAnsi" w:hAnsiTheme="minorHAnsi" w:cstheme="minorHAnsi"/>
        </w:rPr>
        <w:t>Všechny stanovené</w:t>
      </w:r>
      <w:r w:rsidR="004872E7" w:rsidRPr="00D65E6D">
        <w:rPr>
          <w:rFonts w:asciiTheme="minorHAnsi" w:hAnsiTheme="minorHAnsi" w:cstheme="minorHAnsi"/>
        </w:rPr>
        <w:t xml:space="preserve"> závazné ukazatele </w:t>
      </w:r>
      <w:r w:rsidRPr="00D65E6D">
        <w:rPr>
          <w:rFonts w:asciiTheme="minorHAnsi" w:hAnsiTheme="minorHAnsi" w:cstheme="minorHAnsi"/>
        </w:rPr>
        <w:t xml:space="preserve">rozpočtu </w:t>
      </w:r>
      <w:r w:rsidR="004872E7" w:rsidRPr="00D65E6D">
        <w:rPr>
          <w:rFonts w:asciiTheme="minorHAnsi" w:hAnsiTheme="minorHAnsi" w:cstheme="minorHAnsi"/>
        </w:rPr>
        <w:t xml:space="preserve">byly </w:t>
      </w:r>
      <w:r w:rsidRPr="00D65E6D">
        <w:rPr>
          <w:rFonts w:asciiTheme="minorHAnsi" w:hAnsiTheme="minorHAnsi" w:cstheme="minorHAnsi"/>
        </w:rPr>
        <w:t>v roce 20</w:t>
      </w:r>
      <w:r w:rsidR="006F2240">
        <w:rPr>
          <w:rFonts w:asciiTheme="minorHAnsi" w:hAnsiTheme="minorHAnsi" w:cstheme="minorHAnsi"/>
        </w:rPr>
        <w:t>2</w:t>
      </w:r>
      <w:r w:rsidR="00F01E9F">
        <w:rPr>
          <w:rFonts w:asciiTheme="minorHAnsi" w:hAnsiTheme="minorHAnsi" w:cstheme="minorHAnsi"/>
        </w:rPr>
        <w:t>1</w:t>
      </w:r>
      <w:r w:rsidRPr="00D65E6D">
        <w:rPr>
          <w:rFonts w:asciiTheme="minorHAnsi" w:hAnsiTheme="minorHAnsi" w:cstheme="minorHAnsi"/>
        </w:rPr>
        <w:t xml:space="preserve"> MŠ </w:t>
      </w:r>
      <w:r w:rsidR="004872E7" w:rsidRPr="00D65E6D">
        <w:rPr>
          <w:rFonts w:asciiTheme="minorHAnsi" w:hAnsiTheme="minorHAnsi" w:cstheme="minorHAnsi"/>
        </w:rPr>
        <w:t>dodrženy</w:t>
      </w:r>
      <w:r w:rsidRPr="00D65E6D">
        <w:rPr>
          <w:rFonts w:asciiTheme="minorHAnsi" w:hAnsiTheme="minorHAnsi" w:cstheme="minorHAnsi"/>
        </w:rPr>
        <w:t>.</w:t>
      </w:r>
      <w:r w:rsidR="004872E7" w:rsidRPr="00D65E6D">
        <w:rPr>
          <w:rFonts w:asciiTheme="minorHAnsi" w:hAnsiTheme="minorHAnsi" w:cstheme="minorHAnsi"/>
        </w:rPr>
        <w:tab/>
      </w:r>
    </w:p>
    <w:p w:rsidR="006F2240" w:rsidRPr="00D65E6D" w:rsidRDefault="006F2240" w:rsidP="007C1195">
      <w:pPr>
        <w:spacing w:after="0"/>
        <w:rPr>
          <w:rFonts w:asciiTheme="minorHAnsi" w:hAnsiTheme="minorHAnsi" w:cstheme="minorHAnsi"/>
        </w:rPr>
      </w:pPr>
    </w:p>
    <w:p w:rsidR="002A2DB6" w:rsidRPr="00D65E6D" w:rsidRDefault="002A2DB6" w:rsidP="00014E14">
      <w:pPr>
        <w:pStyle w:val="Titulek"/>
        <w:rPr>
          <w:rFonts w:asciiTheme="minorHAnsi" w:hAnsiTheme="minorHAnsi" w:cstheme="minorHAnsi"/>
        </w:rPr>
      </w:pPr>
      <w:bookmarkStart w:id="172" w:name="_Toc102406790"/>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27</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Plnění závazných ukazatelů MŠ (v Kč)</w:t>
      </w:r>
      <w:bookmarkEnd w:id="172"/>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3"/>
        <w:gridCol w:w="1130"/>
        <w:gridCol w:w="1276"/>
        <w:gridCol w:w="1276"/>
        <w:gridCol w:w="1417"/>
        <w:gridCol w:w="1276"/>
        <w:gridCol w:w="1418"/>
      </w:tblGrid>
      <w:tr w:rsidR="002A2DB6" w:rsidRPr="00D65E6D" w:rsidTr="00E26954">
        <w:tc>
          <w:tcPr>
            <w:tcW w:w="1133" w:type="dxa"/>
            <w:shd w:val="pct10" w:color="auto" w:fill="auto"/>
            <w:tcMar>
              <w:top w:w="142" w:type="dxa"/>
            </w:tcMar>
          </w:tcPr>
          <w:p w:rsidR="002A2DB6" w:rsidRPr="00B446B9" w:rsidRDefault="002A2DB6" w:rsidP="000B2A41">
            <w:pPr>
              <w:jc w:val="left"/>
              <w:rPr>
                <w:rFonts w:asciiTheme="minorHAnsi" w:hAnsiTheme="minorHAnsi" w:cstheme="minorHAnsi"/>
                <w:sz w:val="19"/>
                <w:szCs w:val="19"/>
              </w:rPr>
            </w:pPr>
            <w:r w:rsidRPr="00B446B9">
              <w:rPr>
                <w:rFonts w:asciiTheme="minorHAnsi" w:hAnsiTheme="minorHAnsi" w:cstheme="minorHAnsi"/>
                <w:sz w:val="19"/>
                <w:szCs w:val="19"/>
              </w:rPr>
              <w:t>Ukazatele</w:t>
            </w:r>
            <w:r w:rsidR="006F2240" w:rsidRPr="00B446B9">
              <w:rPr>
                <w:rFonts w:asciiTheme="minorHAnsi" w:hAnsiTheme="minorHAnsi" w:cstheme="minorHAnsi"/>
                <w:sz w:val="19"/>
                <w:szCs w:val="19"/>
              </w:rPr>
              <w:t xml:space="preserve"> </w:t>
            </w:r>
            <w:r w:rsidR="000B2A41" w:rsidRPr="00B446B9">
              <w:rPr>
                <w:rFonts w:asciiTheme="minorHAnsi" w:hAnsiTheme="minorHAnsi" w:cstheme="minorHAnsi"/>
                <w:sz w:val="19"/>
                <w:szCs w:val="19"/>
              </w:rPr>
              <w:t>roku 20</w:t>
            </w:r>
            <w:r w:rsidR="006F2240" w:rsidRPr="00B446B9">
              <w:rPr>
                <w:rFonts w:asciiTheme="minorHAnsi" w:hAnsiTheme="minorHAnsi" w:cstheme="minorHAnsi"/>
                <w:sz w:val="19"/>
                <w:szCs w:val="19"/>
              </w:rPr>
              <w:t>2</w:t>
            </w:r>
            <w:r w:rsidR="00F01E9F">
              <w:rPr>
                <w:rFonts w:asciiTheme="minorHAnsi" w:hAnsiTheme="minorHAnsi" w:cstheme="minorHAnsi"/>
                <w:sz w:val="19"/>
                <w:szCs w:val="19"/>
              </w:rPr>
              <w:t>1</w:t>
            </w:r>
          </w:p>
        </w:tc>
        <w:tc>
          <w:tcPr>
            <w:tcW w:w="1130" w:type="dxa"/>
            <w:shd w:val="pct10" w:color="auto" w:fill="auto"/>
            <w:tcMar>
              <w:top w:w="142" w:type="dxa"/>
            </w:tcMar>
          </w:tcPr>
          <w:p w:rsidR="002A2DB6" w:rsidRPr="00B446B9" w:rsidRDefault="002A2DB6" w:rsidP="00F515EA">
            <w:pPr>
              <w:jc w:val="left"/>
              <w:rPr>
                <w:rFonts w:asciiTheme="minorHAnsi" w:hAnsiTheme="minorHAnsi" w:cstheme="minorHAnsi"/>
                <w:sz w:val="19"/>
                <w:szCs w:val="19"/>
              </w:rPr>
            </w:pPr>
            <w:r w:rsidRPr="00B446B9">
              <w:rPr>
                <w:rFonts w:asciiTheme="minorHAnsi" w:hAnsiTheme="minorHAnsi" w:cstheme="minorHAnsi"/>
                <w:sz w:val="19"/>
                <w:szCs w:val="19"/>
              </w:rPr>
              <w:t xml:space="preserve">Minimální hospodář. výsledek </w:t>
            </w:r>
          </w:p>
        </w:tc>
        <w:tc>
          <w:tcPr>
            <w:tcW w:w="1276" w:type="dxa"/>
            <w:shd w:val="pct10" w:color="auto" w:fill="auto"/>
            <w:tcMar>
              <w:top w:w="142" w:type="dxa"/>
            </w:tcMar>
          </w:tcPr>
          <w:p w:rsidR="002A2DB6" w:rsidRPr="00B446B9" w:rsidRDefault="002A2DB6" w:rsidP="00F515EA">
            <w:pPr>
              <w:jc w:val="left"/>
              <w:rPr>
                <w:rFonts w:asciiTheme="minorHAnsi" w:hAnsiTheme="minorHAnsi" w:cstheme="minorHAnsi"/>
                <w:sz w:val="19"/>
                <w:szCs w:val="19"/>
              </w:rPr>
            </w:pPr>
            <w:r w:rsidRPr="00B446B9">
              <w:rPr>
                <w:rFonts w:asciiTheme="minorHAnsi" w:hAnsiTheme="minorHAnsi" w:cstheme="minorHAnsi"/>
                <w:sz w:val="19"/>
                <w:szCs w:val="19"/>
              </w:rPr>
              <w:t>Maximální</w:t>
            </w:r>
            <w:r w:rsidR="00B446B9">
              <w:rPr>
                <w:rFonts w:asciiTheme="minorHAnsi" w:hAnsiTheme="minorHAnsi" w:cstheme="minorHAnsi"/>
                <w:sz w:val="19"/>
                <w:szCs w:val="19"/>
              </w:rPr>
              <w:t xml:space="preserve"> </w:t>
            </w:r>
            <w:r w:rsidRPr="00B446B9">
              <w:rPr>
                <w:rFonts w:asciiTheme="minorHAnsi" w:hAnsiTheme="minorHAnsi" w:cstheme="minorHAnsi"/>
                <w:sz w:val="19"/>
                <w:szCs w:val="19"/>
              </w:rPr>
              <w:t>příspěvek</w:t>
            </w:r>
            <w:r w:rsidR="009E325C" w:rsidRPr="00B446B9">
              <w:rPr>
                <w:rFonts w:asciiTheme="minorHAnsi" w:hAnsiTheme="minorHAnsi" w:cstheme="minorHAnsi"/>
                <w:sz w:val="19"/>
                <w:szCs w:val="19"/>
              </w:rPr>
              <w:t xml:space="preserve"> </w:t>
            </w:r>
            <w:r w:rsidRPr="00B446B9">
              <w:rPr>
                <w:rFonts w:asciiTheme="minorHAnsi" w:hAnsiTheme="minorHAnsi" w:cstheme="minorHAnsi"/>
                <w:sz w:val="19"/>
                <w:szCs w:val="19"/>
              </w:rPr>
              <w:t>na provoz</w:t>
            </w:r>
          </w:p>
        </w:tc>
        <w:tc>
          <w:tcPr>
            <w:tcW w:w="1276" w:type="dxa"/>
            <w:shd w:val="pct10" w:color="auto" w:fill="auto"/>
            <w:tcMar>
              <w:top w:w="142" w:type="dxa"/>
            </w:tcMar>
          </w:tcPr>
          <w:p w:rsidR="002A2DB6" w:rsidRPr="00B446B9" w:rsidRDefault="002A2DB6" w:rsidP="00F515EA">
            <w:pPr>
              <w:jc w:val="left"/>
              <w:rPr>
                <w:rFonts w:asciiTheme="minorHAnsi" w:hAnsiTheme="minorHAnsi" w:cstheme="minorHAnsi"/>
                <w:sz w:val="19"/>
                <w:szCs w:val="19"/>
              </w:rPr>
            </w:pPr>
            <w:proofErr w:type="spellStart"/>
            <w:r w:rsidRPr="00B446B9">
              <w:rPr>
                <w:rFonts w:asciiTheme="minorHAnsi" w:hAnsiTheme="minorHAnsi" w:cstheme="minorHAnsi"/>
                <w:sz w:val="19"/>
                <w:szCs w:val="19"/>
              </w:rPr>
              <w:t>Max.objem</w:t>
            </w:r>
            <w:proofErr w:type="spellEnd"/>
            <w:r w:rsidRPr="00B446B9">
              <w:rPr>
                <w:rFonts w:asciiTheme="minorHAnsi" w:hAnsiTheme="minorHAnsi" w:cstheme="minorHAnsi"/>
                <w:sz w:val="19"/>
                <w:szCs w:val="19"/>
              </w:rPr>
              <w:t xml:space="preserve"> </w:t>
            </w:r>
            <w:proofErr w:type="spellStart"/>
            <w:r w:rsidRPr="00B446B9">
              <w:rPr>
                <w:rFonts w:asciiTheme="minorHAnsi" w:hAnsiTheme="minorHAnsi" w:cstheme="minorHAnsi"/>
                <w:sz w:val="19"/>
                <w:szCs w:val="19"/>
              </w:rPr>
              <w:t>pr</w:t>
            </w:r>
            <w:proofErr w:type="spellEnd"/>
            <w:r w:rsidRPr="00B446B9">
              <w:rPr>
                <w:rFonts w:asciiTheme="minorHAnsi" w:hAnsiTheme="minorHAnsi" w:cstheme="minorHAnsi"/>
                <w:sz w:val="19"/>
                <w:szCs w:val="19"/>
              </w:rPr>
              <w:t>. na platy z </w:t>
            </w:r>
            <w:proofErr w:type="spellStart"/>
            <w:proofErr w:type="gramStart"/>
            <w:r w:rsidRPr="00B446B9">
              <w:rPr>
                <w:rFonts w:asciiTheme="minorHAnsi" w:hAnsiTheme="minorHAnsi" w:cstheme="minorHAnsi"/>
                <w:sz w:val="19"/>
                <w:szCs w:val="19"/>
              </w:rPr>
              <w:t>rozp.kraje</w:t>
            </w:r>
            <w:proofErr w:type="spellEnd"/>
            <w:proofErr w:type="gramEnd"/>
          </w:p>
        </w:tc>
        <w:tc>
          <w:tcPr>
            <w:tcW w:w="1417" w:type="dxa"/>
            <w:shd w:val="pct10" w:color="auto" w:fill="auto"/>
            <w:tcMar>
              <w:top w:w="142" w:type="dxa"/>
            </w:tcMar>
          </w:tcPr>
          <w:p w:rsidR="002A2DB6" w:rsidRPr="00B446B9" w:rsidRDefault="002A2DB6" w:rsidP="00F515EA">
            <w:pPr>
              <w:jc w:val="left"/>
              <w:rPr>
                <w:rFonts w:asciiTheme="minorHAnsi" w:hAnsiTheme="minorHAnsi" w:cstheme="minorHAnsi"/>
                <w:sz w:val="19"/>
                <w:szCs w:val="19"/>
              </w:rPr>
            </w:pPr>
            <w:r w:rsidRPr="00B446B9">
              <w:rPr>
                <w:rFonts w:asciiTheme="minorHAnsi" w:hAnsiTheme="minorHAnsi" w:cstheme="minorHAnsi"/>
                <w:sz w:val="19"/>
                <w:szCs w:val="19"/>
              </w:rPr>
              <w:t xml:space="preserve">Max. objem </w:t>
            </w:r>
            <w:proofErr w:type="spellStart"/>
            <w:r w:rsidRPr="00B446B9">
              <w:rPr>
                <w:rFonts w:asciiTheme="minorHAnsi" w:hAnsiTheme="minorHAnsi" w:cstheme="minorHAnsi"/>
                <w:sz w:val="19"/>
                <w:szCs w:val="19"/>
              </w:rPr>
              <w:t>pr</w:t>
            </w:r>
            <w:r w:rsidR="00B446B9">
              <w:rPr>
                <w:rFonts w:asciiTheme="minorHAnsi" w:hAnsiTheme="minorHAnsi" w:cstheme="minorHAnsi"/>
                <w:sz w:val="19"/>
                <w:szCs w:val="19"/>
              </w:rPr>
              <w:t>ostř</w:t>
            </w:r>
            <w:proofErr w:type="spellEnd"/>
            <w:r w:rsidR="00B446B9">
              <w:rPr>
                <w:rFonts w:asciiTheme="minorHAnsi" w:hAnsiTheme="minorHAnsi" w:cstheme="minorHAnsi"/>
                <w:sz w:val="19"/>
                <w:szCs w:val="19"/>
              </w:rPr>
              <w:t>.</w:t>
            </w:r>
            <w:r w:rsidRPr="00B446B9">
              <w:rPr>
                <w:rFonts w:asciiTheme="minorHAnsi" w:hAnsiTheme="minorHAnsi" w:cstheme="minorHAnsi"/>
                <w:sz w:val="19"/>
                <w:szCs w:val="19"/>
              </w:rPr>
              <w:t xml:space="preserve"> na platy</w:t>
            </w:r>
            <w:r w:rsidR="00B446B9">
              <w:rPr>
                <w:rFonts w:asciiTheme="minorHAnsi" w:hAnsiTheme="minorHAnsi" w:cstheme="minorHAnsi"/>
                <w:sz w:val="19"/>
                <w:szCs w:val="19"/>
              </w:rPr>
              <w:t xml:space="preserve"> z m</w:t>
            </w:r>
            <w:r w:rsidRPr="00B446B9">
              <w:rPr>
                <w:rFonts w:asciiTheme="minorHAnsi" w:hAnsiTheme="minorHAnsi" w:cstheme="minorHAnsi"/>
                <w:sz w:val="19"/>
                <w:szCs w:val="19"/>
              </w:rPr>
              <w:t>ěsta</w:t>
            </w:r>
          </w:p>
        </w:tc>
        <w:tc>
          <w:tcPr>
            <w:tcW w:w="1276" w:type="dxa"/>
            <w:shd w:val="pct10" w:color="auto" w:fill="auto"/>
            <w:tcMar>
              <w:top w:w="142" w:type="dxa"/>
            </w:tcMar>
          </w:tcPr>
          <w:p w:rsidR="002A2DB6" w:rsidRPr="00B446B9" w:rsidRDefault="002A2DB6" w:rsidP="00F515EA">
            <w:pPr>
              <w:jc w:val="left"/>
              <w:rPr>
                <w:rFonts w:asciiTheme="minorHAnsi" w:hAnsiTheme="minorHAnsi" w:cstheme="minorHAnsi"/>
                <w:sz w:val="19"/>
                <w:szCs w:val="19"/>
              </w:rPr>
            </w:pPr>
            <w:proofErr w:type="spellStart"/>
            <w:r w:rsidRPr="00B446B9">
              <w:rPr>
                <w:rFonts w:asciiTheme="minorHAnsi" w:hAnsiTheme="minorHAnsi" w:cstheme="minorHAnsi"/>
                <w:sz w:val="19"/>
                <w:szCs w:val="19"/>
              </w:rPr>
              <w:t>Max.objem</w:t>
            </w:r>
            <w:proofErr w:type="spellEnd"/>
            <w:r w:rsidRPr="00B446B9">
              <w:rPr>
                <w:rFonts w:asciiTheme="minorHAnsi" w:hAnsiTheme="minorHAnsi" w:cstheme="minorHAnsi"/>
                <w:sz w:val="19"/>
                <w:szCs w:val="19"/>
              </w:rPr>
              <w:t xml:space="preserve"> pr.na OON z </w:t>
            </w:r>
            <w:proofErr w:type="spellStart"/>
            <w:proofErr w:type="gramStart"/>
            <w:r w:rsidRPr="00B446B9">
              <w:rPr>
                <w:rFonts w:asciiTheme="minorHAnsi" w:hAnsiTheme="minorHAnsi" w:cstheme="minorHAnsi"/>
                <w:sz w:val="19"/>
                <w:szCs w:val="19"/>
              </w:rPr>
              <w:t>rozp.kraje</w:t>
            </w:r>
            <w:proofErr w:type="spellEnd"/>
            <w:proofErr w:type="gramEnd"/>
          </w:p>
        </w:tc>
        <w:tc>
          <w:tcPr>
            <w:tcW w:w="1418" w:type="dxa"/>
            <w:shd w:val="pct10" w:color="auto" w:fill="auto"/>
            <w:tcMar>
              <w:top w:w="142" w:type="dxa"/>
            </w:tcMar>
          </w:tcPr>
          <w:p w:rsidR="002A2DB6" w:rsidRPr="00B446B9" w:rsidRDefault="002A2DB6" w:rsidP="00F515EA">
            <w:pPr>
              <w:jc w:val="left"/>
              <w:rPr>
                <w:rFonts w:asciiTheme="minorHAnsi" w:hAnsiTheme="minorHAnsi" w:cstheme="minorHAnsi"/>
                <w:sz w:val="19"/>
                <w:szCs w:val="19"/>
              </w:rPr>
            </w:pPr>
            <w:r w:rsidRPr="00B446B9">
              <w:rPr>
                <w:rFonts w:asciiTheme="minorHAnsi" w:hAnsiTheme="minorHAnsi" w:cstheme="minorHAnsi"/>
                <w:sz w:val="19"/>
                <w:szCs w:val="19"/>
              </w:rPr>
              <w:t>Max. objem pr.na OON z </w:t>
            </w:r>
            <w:proofErr w:type="spellStart"/>
            <w:proofErr w:type="gramStart"/>
            <w:r w:rsidRPr="00B446B9">
              <w:rPr>
                <w:rFonts w:asciiTheme="minorHAnsi" w:hAnsiTheme="minorHAnsi" w:cstheme="minorHAnsi"/>
                <w:sz w:val="19"/>
                <w:szCs w:val="19"/>
              </w:rPr>
              <w:t>rozp.města</w:t>
            </w:r>
            <w:proofErr w:type="spellEnd"/>
            <w:proofErr w:type="gramEnd"/>
          </w:p>
        </w:tc>
      </w:tr>
      <w:tr w:rsidR="002A2DB6" w:rsidRPr="00D65E6D" w:rsidTr="00E26954">
        <w:tc>
          <w:tcPr>
            <w:tcW w:w="1133" w:type="dxa"/>
            <w:tcMar>
              <w:top w:w="142" w:type="dxa"/>
            </w:tcMar>
          </w:tcPr>
          <w:p w:rsidR="002A2DB6" w:rsidRPr="00B446B9" w:rsidRDefault="002A2DB6" w:rsidP="00014E14">
            <w:pPr>
              <w:rPr>
                <w:rFonts w:asciiTheme="minorHAnsi" w:hAnsiTheme="minorHAnsi" w:cstheme="minorHAnsi"/>
                <w:sz w:val="19"/>
                <w:szCs w:val="19"/>
              </w:rPr>
            </w:pPr>
            <w:r w:rsidRPr="00B446B9">
              <w:rPr>
                <w:rFonts w:asciiTheme="minorHAnsi" w:hAnsiTheme="minorHAnsi" w:cstheme="minorHAnsi"/>
                <w:sz w:val="19"/>
                <w:szCs w:val="19"/>
              </w:rPr>
              <w:t>Stanovené</w:t>
            </w:r>
          </w:p>
        </w:tc>
        <w:tc>
          <w:tcPr>
            <w:tcW w:w="1130" w:type="dxa"/>
            <w:tcMar>
              <w:top w:w="142" w:type="dxa"/>
            </w:tcMar>
          </w:tcPr>
          <w:p w:rsidR="002A2DB6" w:rsidRPr="00B446B9" w:rsidRDefault="00F01E9F" w:rsidP="00F515EA">
            <w:pPr>
              <w:jc w:val="right"/>
              <w:rPr>
                <w:rFonts w:asciiTheme="minorHAnsi" w:hAnsiTheme="minorHAnsi" w:cstheme="minorHAnsi"/>
                <w:sz w:val="19"/>
                <w:szCs w:val="19"/>
              </w:rPr>
            </w:pPr>
            <w:r>
              <w:rPr>
                <w:rFonts w:asciiTheme="minorHAnsi" w:hAnsiTheme="minorHAnsi" w:cstheme="minorHAnsi"/>
                <w:sz w:val="19"/>
                <w:szCs w:val="19"/>
              </w:rPr>
              <w:t>0</w:t>
            </w:r>
          </w:p>
        </w:tc>
        <w:tc>
          <w:tcPr>
            <w:tcW w:w="1276" w:type="dxa"/>
            <w:tcMar>
              <w:top w:w="142" w:type="dxa"/>
            </w:tcMar>
          </w:tcPr>
          <w:p w:rsidR="002A2DB6" w:rsidRPr="00B446B9" w:rsidRDefault="00F01E9F" w:rsidP="00F515EA">
            <w:pPr>
              <w:jc w:val="right"/>
              <w:rPr>
                <w:rFonts w:asciiTheme="minorHAnsi" w:hAnsiTheme="minorHAnsi" w:cstheme="minorHAnsi"/>
                <w:sz w:val="19"/>
                <w:szCs w:val="19"/>
              </w:rPr>
            </w:pPr>
            <w:r>
              <w:rPr>
                <w:rFonts w:asciiTheme="minorHAnsi" w:hAnsiTheme="minorHAnsi" w:cstheme="minorHAnsi"/>
                <w:sz w:val="19"/>
                <w:szCs w:val="19"/>
              </w:rPr>
              <w:t>3 334 000</w:t>
            </w:r>
          </w:p>
        </w:tc>
        <w:tc>
          <w:tcPr>
            <w:tcW w:w="1276" w:type="dxa"/>
            <w:tcMar>
              <w:top w:w="142" w:type="dxa"/>
            </w:tcMar>
          </w:tcPr>
          <w:p w:rsidR="002A2DB6" w:rsidRPr="00B446B9" w:rsidRDefault="00F01E9F" w:rsidP="00F515EA">
            <w:pPr>
              <w:jc w:val="right"/>
              <w:rPr>
                <w:rFonts w:asciiTheme="minorHAnsi" w:hAnsiTheme="minorHAnsi" w:cstheme="minorHAnsi"/>
                <w:sz w:val="19"/>
                <w:szCs w:val="19"/>
              </w:rPr>
            </w:pPr>
            <w:r>
              <w:rPr>
                <w:rFonts w:asciiTheme="minorHAnsi" w:hAnsiTheme="minorHAnsi" w:cstheme="minorHAnsi"/>
                <w:sz w:val="19"/>
                <w:szCs w:val="19"/>
              </w:rPr>
              <w:t>9 639 956</w:t>
            </w:r>
          </w:p>
        </w:tc>
        <w:tc>
          <w:tcPr>
            <w:tcW w:w="1417" w:type="dxa"/>
            <w:tcMar>
              <w:top w:w="142" w:type="dxa"/>
            </w:tcMar>
          </w:tcPr>
          <w:p w:rsidR="002A2DB6" w:rsidRPr="00B446B9" w:rsidRDefault="00F01E9F" w:rsidP="00F515EA">
            <w:pPr>
              <w:jc w:val="right"/>
              <w:rPr>
                <w:rFonts w:asciiTheme="minorHAnsi" w:hAnsiTheme="minorHAnsi" w:cstheme="minorHAnsi"/>
                <w:sz w:val="19"/>
                <w:szCs w:val="19"/>
              </w:rPr>
            </w:pPr>
            <w:r>
              <w:rPr>
                <w:rFonts w:asciiTheme="minorHAnsi" w:hAnsiTheme="minorHAnsi" w:cstheme="minorHAnsi"/>
                <w:sz w:val="19"/>
                <w:szCs w:val="19"/>
              </w:rPr>
              <w:t>570 000</w:t>
            </w:r>
          </w:p>
        </w:tc>
        <w:tc>
          <w:tcPr>
            <w:tcW w:w="1276" w:type="dxa"/>
            <w:tcMar>
              <w:top w:w="142" w:type="dxa"/>
            </w:tcMar>
          </w:tcPr>
          <w:p w:rsidR="002A2DB6" w:rsidRPr="00B446B9" w:rsidRDefault="00F01E9F" w:rsidP="00356B3D">
            <w:pPr>
              <w:jc w:val="right"/>
              <w:rPr>
                <w:rFonts w:asciiTheme="minorHAnsi" w:hAnsiTheme="minorHAnsi" w:cstheme="minorHAnsi"/>
                <w:sz w:val="19"/>
                <w:szCs w:val="19"/>
              </w:rPr>
            </w:pPr>
            <w:r>
              <w:rPr>
                <w:rFonts w:asciiTheme="minorHAnsi" w:hAnsiTheme="minorHAnsi" w:cstheme="minorHAnsi"/>
                <w:sz w:val="19"/>
                <w:szCs w:val="19"/>
              </w:rPr>
              <w:t>60 000</w:t>
            </w:r>
          </w:p>
        </w:tc>
        <w:tc>
          <w:tcPr>
            <w:tcW w:w="1418" w:type="dxa"/>
            <w:tcMar>
              <w:top w:w="142" w:type="dxa"/>
            </w:tcMar>
          </w:tcPr>
          <w:p w:rsidR="002A2DB6" w:rsidRPr="00B446B9" w:rsidRDefault="00F01E9F" w:rsidP="00F515EA">
            <w:pPr>
              <w:jc w:val="right"/>
              <w:rPr>
                <w:rFonts w:asciiTheme="minorHAnsi" w:hAnsiTheme="minorHAnsi" w:cstheme="minorHAnsi"/>
                <w:sz w:val="19"/>
                <w:szCs w:val="19"/>
              </w:rPr>
            </w:pPr>
            <w:r>
              <w:rPr>
                <w:rFonts w:asciiTheme="minorHAnsi" w:hAnsiTheme="minorHAnsi" w:cstheme="minorHAnsi"/>
                <w:sz w:val="19"/>
                <w:szCs w:val="19"/>
              </w:rPr>
              <w:t>X</w:t>
            </w:r>
          </w:p>
        </w:tc>
      </w:tr>
      <w:tr w:rsidR="002A2DB6" w:rsidRPr="00D65E6D" w:rsidTr="00E26954">
        <w:tc>
          <w:tcPr>
            <w:tcW w:w="1133" w:type="dxa"/>
            <w:tcMar>
              <w:top w:w="142" w:type="dxa"/>
            </w:tcMar>
          </w:tcPr>
          <w:p w:rsidR="002A2DB6" w:rsidRPr="00B446B9" w:rsidRDefault="002A2DB6" w:rsidP="00014E14">
            <w:pPr>
              <w:rPr>
                <w:rFonts w:asciiTheme="minorHAnsi" w:hAnsiTheme="minorHAnsi" w:cstheme="minorHAnsi"/>
                <w:sz w:val="19"/>
                <w:szCs w:val="19"/>
              </w:rPr>
            </w:pPr>
            <w:r w:rsidRPr="00B446B9">
              <w:rPr>
                <w:rFonts w:asciiTheme="minorHAnsi" w:hAnsiTheme="minorHAnsi" w:cstheme="minorHAnsi"/>
                <w:sz w:val="19"/>
                <w:szCs w:val="19"/>
              </w:rPr>
              <w:t>Upravené</w:t>
            </w:r>
          </w:p>
        </w:tc>
        <w:tc>
          <w:tcPr>
            <w:tcW w:w="1130" w:type="dxa"/>
            <w:tcMar>
              <w:top w:w="142" w:type="dxa"/>
            </w:tcMar>
          </w:tcPr>
          <w:p w:rsidR="002A2DB6" w:rsidRPr="00B446B9" w:rsidRDefault="00F01E9F" w:rsidP="00F515EA">
            <w:pPr>
              <w:jc w:val="right"/>
              <w:rPr>
                <w:rFonts w:asciiTheme="minorHAnsi" w:hAnsiTheme="minorHAnsi" w:cstheme="minorHAnsi"/>
                <w:sz w:val="19"/>
                <w:szCs w:val="19"/>
              </w:rPr>
            </w:pPr>
            <w:r>
              <w:rPr>
                <w:rFonts w:asciiTheme="minorHAnsi" w:hAnsiTheme="minorHAnsi" w:cstheme="minorHAnsi"/>
                <w:sz w:val="19"/>
                <w:szCs w:val="19"/>
              </w:rPr>
              <w:t>0</w:t>
            </w:r>
          </w:p>
        </w:tc>
        <w:tc>
          <w:tcPr>
            <w:tcW w:w="1276" w:type="dxa"/>
            <w:tcMar>
              <w:top w:w="142" w:type="dxa"/>
            </w:tcMar>
          </w:tcPr>
          <w:p w:rsidR="002A2DB6" w:rsidRPr="00B446B9" w:rsidRDefault="00F01E9F" w:rsidP="00F515EA">
            <w:pPr>
              <w:jc w:val="right"/>
              <w:rPr>
                <w:rFonts w:asciiTheme="minorHAnsi" w:hAnsiTheme="minorHAnsi" w:cstheme="minorHAnsi"/>
                <w:sz w:val="19"/>
                <w:szCs w:val="19"/>
              </w:rPr>
            </w:pPr>
            <w:r>
              <w:rPr>
                <w:rFonts w:asciiTheme="minorHAnsi" w:hAnsiTheme="minorHAnsi" w:cstheme="minorHAnsi"/>
                <w:sz w:val="19"/>
                <w:szCs w:val="19"/>
              </w:rPr>
              <w:t>3 334 000</w:t>
            </w:r>
          </w:p>
        </w:tc>
        <w:tc>
          <w:tcPr>
            <w:tcW w:w="1276" w:type="dxa"/>
            <w:tcMar>
              <w:top w:w="142" w:type="dxa"/>
            </w:tcMar>
          </w:tcPr>
          <w:p w:rsidR="002A2DB6" w:rsidRPr="00B446B9" w:rsidRDefault="00F01E9F" w:rsidP="00F515EA">
            <w:pPr>
              <w:jc w:val="right"/>
              <w:rPr>
                <w:rFonts w:asciiTheme="minorHAnsi" w:hAnsiTheme="minorHAnsi" w:cstheme="minorHAnsi"/>
                <w:sz w:val="19"/>
                <w:szCs w:val="19"/>
              </w:rPr>
            </w:pPr>
            <w:r>
              <w:rPr>
                <w:rFonts w:asciiTheme="minorHAnsi" w:hAnsiTheme="minorHAnsi" w:cstheme="minorHAnsi"/>
                <w:sz w:val="19"/>
                <w:szCs w:val="19"/>
              </w:rPr>
              <w:t>9 431 391</w:t>
            </w:r>
          </w:p>
        </w:tc>
        <w:tc>
          <w:tcPr>
            <w:tcW w:w="1417" w:type="dxa"/>
            <w:tcMar>
              <w:top w:w="142" w:type="dxa"/>
            </w:tcMar>
          </w:tcPr>
          <w:p w:rsidR="002A2DB6" w:rsidRPr="00B446B9" w:rsidRDefault="00F01E9F" w:rsidP="00F515EA">
            <w:pPr>
              <w:jc w:val="right"/>
              <w:rPr>
                <w:rFonts w:asciiTheme="minorHAnsi" w:hAnsiTheme="minorHAnsi" w:cstheme="minorHAnsi"/>
                <w:sz w:val="19"/>
                <w:szCs w:val="19"/>
              </w:rPr>
            </w:pPr>
            <w:r>
              <w:rPr>
                <w:rFonts w:asciiTheme="minorHAnsi" w:hAnsiTheme="minorHAnsi" w:cstheme="minorHAnsi"/>
                <w:sz w:val="19"/>
                <w:szCs w:val="19"/>
              </w:rPr>
              <w:t>570 000</w:t>
            </w:r>
          </w:p>
        </w:tc>
        <w:tc>
          <w:tcPr>
            <w:tcW w:w="1276" w:type="dxa"/>
            <w:tcMar>
              <w:top w:w="142" w:type="dxa"/>
            </w:tcMar>
          </w:tcPr>
          <w:p w:rsidR="002A2DB6" w:rsidRPr="00B446B9" w:rsidRDefault="00F01E9F" w:rsidP="00356B3D">
            <w:pPr>
              <w:jc w:val="right"/>
              <w:rPr>
                <w:rFonts w:asciiTheme="minorHAnsi" w:hAnsiTheme="minorHAnsi" w:cstheme="minorHAnsi"/>
                <w:sz w:val="19"/>
                <w:szCs w:val="19"/>
              </w:rPr>
            </w:pPr>
            <w:r>
              <w:rPr>
                <w:rFonts w:asciiTheme="minorHAnsi" w:hAnsiTheme="minorHAnsi" w:cstheme="minorHAnsi"/>
                <w:sz w:val="19"/>
                <w:szCs w:val="19"/>
              </w:rPr>
              <w:t>67 000</w:t>
            </w:r>
          </w:p>
        </w:tc>
        <w:tc>
          <w:tcPr>
            <w:tcW w:w="1418" w:type="dxa"/>
            <w:tcMar>
              <w:top w:w="142" w:type="dxa"/>
            </w:tcMar>
          </w:tcPr>
          <w:p w:rsidR="002A2DB6" w:rsidRPr="00B446B9" w:rsidRDefault="00F01E9F" w:rsidP="00F515EA">
            <w:pPr>
              <w:jc w:val="right"/>
              <w:rPr>
                <w:rFonts w:asciiTheme="minorHAnsi" w:hAnsiTheme="minorHAnsi" w:cstheme="minorHAnsi"/>
                <w:sz w:val="19"/>
                <w:szCs w:val="19"/>
              </w:rPr>
            </w:pPr>
            <w:r>
              <w:rPr>
                <w:rFonts w:asciiTheme="minorHAnsi" w:hAnsiTheme="minorHAnsi" w:cstheme="minorHAnsi"/>
                <w:sz w:val="19"/>
                <w:szCs w:val="19"/>
              </w:rPr>
              <w:t>X</w:t>
            </w:r>
          </w:p>
        </w:tc>
      </w:tr>
      <w:tr w:rsidR="002A2DB6" w:rsidRPr="00D65E6D" w:rsidTr="00E26954">
        <w:tc>
          <w:tcPr>
            <w:tcW w:w="1133" w:type="dxa"/>
            <w:tcMar>
              <w:top w:w="142" w:type="dxa"/>
            </w:tcMar>
          </w:tcPr>
          <w:p w:rsidR="002A2DB6" w:rsidRPr="00B446B9" w:rsidRDefault="002A2DB6" w:rsidP="00014E14">
            <w:pPr>
              <w:rPr>
                <w:rFonts w:asciiTheme="minorHAnsi" w:hAnsiTheme="minorHAnsi" w:cstheme="minorHAnsi"/>
                <w:sz w:val="19"/>
                <w:szCs w:val="19"/>
              </w:rPr>
            </w:pPr>
            <w:r w:rsidRPr="00B446B9">
              <w:rPr>
                <w:rFonts w:asciiTheme="minorHAnsi" w:hAnsiTheme="minorHAnsi" w:cstheme="minorHAnsi"/>
                <w:sz w:val="19"/>
                <w:szCs w:val="19"/>
              </w:rPr>
              <w:t>Skutečné</w:t>
            </w:r>
          </w:p>
        </w:tc>
        <w:tc>
          <w:tcPr>
            <w:tcW w:w="1130" w:type="dxa"/>
            <w:tcMar>
              <w:top w:w="142" w:type="dxa"/>
            </w:tcMar>
          </w:tcPr>
          <w:p w:rsidR="002A2DB6" w:rsidRPr="00B446B9" w:rsidRDefault="00F01E9F" w:rsidP="00F515EA">
            <w:pPr>
              <w:jc w:val="right"/>
              <w:rPr>
                <w:rFonts w:asciiTheme="minorHAnsi" w:hAnsiTheme="minorHAnsi" w:cstheme="minorHAnsi"/>
                <w:sz w:val="19"/>
                <w:szCs w:val="19"/>
              </w:rPr>
            </w:pPr>
            <w:r>
              <w:rPr>
                <w:rFonts w:asciiTheme="minorHAnsi" w:hAnsiTheme="minorHAnsi" w:cstheme="minorHAnsi"/>
                <w:sz w:val="19"/>
                <w:szCs w:val="19"/>
              </w:rPr>
              <w:t>15 459,15</w:t>
            </w:r>
          </w:p>
        </w:tc>
        <w:tc>
          <w:tcPr>
            <w:tcW w:w="1276" w:type="dxa"/>
            <w:tcMar>
              <w:top w:w="142" w:type="dxa"/>
            </w:tcMar>
          </w:tcPr>
          <w:p w:rsidR="002A2DB6" w:rsidRPr="00B446B9" w:rsidRDefault="00F01E9F" w:rsidP="00F515EA">
            <w:pPr>
              <w:jc w:val="right"/>
              <w:rPr>
                <w:rFonts w:asciiTheme="minorHAnsi" w:hAnsiTheme="minorHAnsi" w:cstheme="minorHAnsi"/>
                <w:sz w:val="19"/>
                <w:szCs w:val="19"/>
              </w:rPr>
            </w:pPr>
            <w:r>
              <w:rPr>
                <w:rFonts w:asciiTheme="minorHAnsi" w:hAnsiTheme="minorHAnsi" w:cstheme="minorHAnsi"/>
                <w:sz w:val="19"/>
                <w:szCs w:val="19"/>
              </w:rPr>
              <w:t>3 334 000</w:t>
            </w:r>
          </w:p>
        </w:tc>
        <w:tc>
          <w:tcPr>
            <w:tcW w:w="1276" w:type="dxa"/>
            <w:tcMar>
              <w:top w:w="142" w:type="dxa"/>
            </w:tcMar>
          </w:tcPr>
          <w:p w:rsidR="002A2DB6" w:rsidRPr="00B446B9" w:rsidRDefault="00F01E9F" w:rsidP="00F515EA">
            <w:pPr>
              <w:jc w:val="right"/>
              <w:rPr>
                <w:rFonts w:asciiTheme="minorHAnsi" w:hAnsiTheme="minorHAnsi" w:cstheme="minorHAnsi"/>
                <w:sz w:val="19"/>
                <w:szCs w:val="19"/>
              </w:rPr>
            </w:pPr>
            <w:r>
              <w:rPr>
                <w:rFonts w:asciiTheme="minorHAnsi" w:hAnsiTheme="minorHAnsi" w:cstheme="minorHAnsi"/>
                <w:sz w:val="19"/>
                <w:szCs w:val="19"/>
              </w:rPr>
              <w:t>9 431 391</w:t>
            </w:r>
          </w:p>
        </w:tc>
        <w:tc>
          <w:tcPr>
            <w:tcW w:w="1417" w:type="dxa"/>
            <w:tcMar>
              <w:top w:w="142" w:type="dxa"/>
            </w:tcMar>
          </w:tcPr>
          <w:p w:rsidR="002A2DB6" w:rsidRPr="00B446B9" w:rsidRDefault="00F01E9F" w:rsidP="00F515EA">
            <w:pPr>
              <w:jc w:val="right"/>
              <w:rPr>
                <w:rFonts w:asciiTheme="minorHAnsi" w:hAnsiTheme="minorHAnsi" w:cstheme="minorHAnsi"/>
                <w:sz w:val="19"/>
                <w:szCs w:val="19"/>
              </w:rPr>
            </w:pPr>
            <w:r>
              <w:rPr>
                <w:rFonts w:asciiTheme="minorHAnsi" w:hAnsiTheme="minorHAnsi" w:cstheme="minorHAnsi"/>
                <w:sz w:val="19"/>
                <w:szCs w:val="19"/>
              </w:rPr>
              <w:t>570 000</w:t>
            </w:r>
          </w:p>
        </w:tc>
        <w:tc>
          <w:tcPr>
            <w:tcW w:w="1276" w:type="dxa"/>
            <w:tcMar>
              <w:top w:w="142" w:type="dxa"/>
            </w:tcMar>
          </w:tcPr>
          <w:p w:rsidR="002A2DB6" w:rsidRPr="00B446B9" w:rsidRDefault="00F01E9F" w:rsidP="00356B3D">
            <w:pPr>
              <w:pStyle w:val="Nadpis1"/>
              <w:numPr>
                <w:ilvl w:val="0"/>
                <w:numId w:val="0"/>
              </w:numPr>
              <w:ind w:left="432"/>
              <w:jc w:val="right"/>
              <w:rPr>
                <w:rFonts w:asciiTheme="minorHAnsi" w:hAnsiTheme="minorHAnsi" w:cstheme="minorHAnsi"/>
                <w:b w:val="0"/>
                <w:sz w:val="19"/>
                <w:szCs w:val="19"/>
              </w:rPr>
            </w:pPr>
            <w:bookmarkStart w:id="173" w:name="_Toc102406160"/>
            <w:bookmarkStart w:id="174" w:name="_Toc102406940"/>
            <w:r>
              <w:rPr>
                <w:rFonts w:asciiTheme="minorHAnsi" w:hAnsiTheme="minorHAnsi" w:cstheme="minorHAnsi"/>
                <w:b w:val="0"/>
                <w:sz w:val="19"/>
                <w:szCs w:val="19"/>
              </w:rPr>
              <w:t>67 000</w:t>
            </w:r>
            <w:bookmarkEnd w:id="173"/>
            <w:bookmarkEnd w:id="174"/>
          </w:p>
        </w:tc>
        <w:tc>
          <w:tcPr>
            <w:tcW w:w="1418" w:type="dxa"/>
            <w:tcMar>
              <w:top w:w="142" w:type="dxa"/>
            </w:tcMar>
          </w:tcPr>
          <w:p w:rsidR="002A2DB6" w:rsidRPr="00B446B9" w:rsidRDefault="00F01E9F" w:rsidP="00F515EA">
            <w:pPr>
              <w:jc w:val="right"/>
              <w:rPr>
                <w:rFonts w:asciiTheme="minorHAnsi" w:hAnsiTheme="minorHAnsi" w:cstheme="minorHAnsi"/>
                <w:sz w:val="19"/>
                <w:szCs w:val="19"/>
              </w:rPr>
            </w:pPr>
            <w:r>
              <w:rPr>
                <w:rFonts w:asciiTheme="minorHAnsi" w:hAnsiTheme="minorHAnsi" w:cstheme="minorHAnsi"/>
                <w:sz w:val="19"/>
                <w:szCs w:val="19"/>
              </w:rPr>
              <w:t>x</w:t>
            </w:r>
          </w:p>
        </w:tc>
      </w:tr>
    </w:tbl>
    <w:p w:rsidR="002A2DB6" w:rsidRDefault="002A2DB6" w:rsidP="00014E14">
      <w:pPr>
        <w:rPr>
          <w:rFonts w:asciiTheme="minorHAnsi" w:hAnsiTheme="minorHAnsi" w:cstheme="minorHAnsi"/>
        </w:rPr>
      </w:pPr>
    </w:p>
    <w:p w:rsidR="002A2DB6" w:rsidRPr="00EB403B" w:rsidRDefault="002A2DB6" w:rsidP="00EB403B">
      <w:pPr>
        <w:pStyle w:val="Nadpis3"/>
        <w:rPr>
          <w:rFonts w:asciiTheme="minorHAnsi" w:hAnsiTheme="minorHAnsi" w:cstheme="minorHAnsi"/>
        </w:rPr>
      </w:pPr>
      <w:bookmarkStart w:id="175" w:name="_Toc102406941"/>
      <w:r w:rsidRPr="00EB403B">
        <w:rPr>
          <w:rFonts w:asciiTheme="minorHAnsi" w:hAnsiTheme="minorHAnsi" w:cstheme="minorHAnsi"/>
        </w:rPr>
        <w:lastRenderedPageBreak/>
        <w:t>Hospodaření příspěvkové organizace</w:t>
      </w:r>
      <w:r w:rsidR="00AD49AD" w:rsidRPr="00EB403B">
        <w:rPr>
          <w:rFonts w:asciiTheme="minorHAnsi" w:hAnsiTheme="minorHAnsi" w:cstheme="minorHAnsi"/>
        </w:rPr>
        <w:t xml:space="preserve"> v roce 20</w:t>
      </w:r>
      <w:r w:rsidR="00B446B9" w:rsidRPr="00EB403B">
        <w:rPr>
          <w:rFonts w:asciiTheme="minorHAnsi" w:hAnsiTheme="minorHAnsi" w:cstheme="minorHAnsi"/>
        </w:rPr>
        <w:t>2</w:t>
      </w:r>
      <w:r w:rsidR="00F01E9F" w:rsidRPr="00EB403B">
        <w:rPr>
          <w:rFonts w:asciiTheme="minorHAnsi" w:hAnsiTheme="minorHAnsi" w:cstheme="minorHAnsi"/>
        </w:rPr>
        <w:t>1</w:t>
      </w:r>
      <w:r w:rsidR="0007359B" w:rsidRPr="00EB403B">
        <w:rPr>
          <w:rFonts w:asciiTheme="minorHAnsi" w:hAnsiTheme="minorHAnsi" w:cstheme="minorHAnsi"/>
        </w:rPr>
        <w:t>, plnění rozpočtu</w:t>
      </w:r>
      <w:bookmarkEnd w:id="175"/>
    </w:p>
    <w:p w:rsidR="00D27B84" w:rsidRPr="00D27B84" w:rsidRDefault="00D27B84" w:rsidP="00D27B84"/>
    <w:p w:rsidR="002472BB" w:rsidRPr="00D65E6D" w:rsidRDefault="002472BB" w:rsidP="002472BB">
      <w:pPr>
        <w:spacing w:after="0"/>
        <w:rPr>
          <w:rFonts w:asciiTheme="minorHAnsi" w:hAnsiTheme="minorHAnsi" w:cstheme="minorHAnsi"/>
        </w:rPr>
      </w:pPr>
      <w:r w:rsidRPr="00D65E6D">
        <w:rPr>
          <w:rFonts w:asciiTheme="minorHAnsi" w:hAnsiTheme="minorHAnsi" w:cstheme="minorHAnsi"/>
        </w:rPr>
        <w:t>Náklady na provoz mateřské školy i školní jídelny byly v roce 20</w:t>
      </w:r>
      <w:r w:rsidR="00B446B9">
        <w:rPr>
          <w:rFonts w:asciiTheme="minorHAnsi" w:hAnsiTheme="minorHAnsi" w:cstheme="minorHAnsi"/>
        </w:rPr>
        <w:t>2</w:t>
      </w:r>
      <w:r w:rsidR="00F01E9F">
        <w:rPr>
          <w:rFonts w:asciiTheme="minorHAnsi" w:hAnsiTheme="minorHAnsi" w:cstheme="minorHAnsi"/>
        </w:rPr>
        <w:t>1</w:t>
      </w:r>
      <w:r w:rsidRPr="00D65E6D">
        <w:rPr>
          <w:rFonts w:asciiTheme="minorHAnsi" w:hAnsiTheme="minorHAnsi" w:cstheme="minorHAnsi"/>
        </w:rPr>
        <w:t xml:space="preserve"> plánovány v celkové výši</w:t>
      </w:r>
      <w:r w:rsidR="000B2A41" w:rsidRPr="00D65E6D">
        <w:rPr>
          <w:rFonts w:asciiTheme="minorHAnsi" w:hAnsiTheme="minorHAnsi" w:cstheme="minorHAnsi"/>
        </w:rPr>
        <w:t xml:space="preserve"> </w:t>
      </w:r>
      <w:r w:rsidR="00F01E9F">
        <w:rPr>
          <w:rFonts w:asciiTheme="minorHAnsi" w:hAnsiTheme="minorHAnsi" w:cstheme="minorHAnsi"/>
        </w:rPr>
        <w:t xml:space="preserve">5 212 500 Kč (v roce 2020 ve výši </w:t>
      </w:r>
      <w:r w:rsidR="00B446B9">
        <w:rPr>
          <w:rFonts w:asciiTheme="minorHAnsi" w:hAnsiTheme="minorHAnsi" w:cstheme="minorHAnsi"/>
        </w:rPr>
        <w:t>4 672 500 Kč</w:t>
      </w:r>
      <w:r w:rsidR="00F01E9F">
        <w:rPr>
          <w:rFonts w:asciiTheme="minorHAnsi" w:hAnsiTheme="minorHAnsi" w:cstheme="minorHAnsi"/>
        </w:rPr>
        <w:t xml:space="preserve">, </w:t>
      </w:r>
      <w:r w:rsidR="00B446B9">
        <w:rPr>
          <w:rFonts w:asciiTheme="minorHAnsi" w:hAnsiTheme="minorHAnsi" w:cstheme="minorHAnsi"/>
        </w:rPr>
        <w:t xml:space="preserve">v roce 2019 částka </w:t>
      </w:r>
      <w:r w:rsidR="000B2A41" w:rsidRPr="00D65E6D">
        <w:rPr>
          <w:rFonts w:asciiTheme="minorHAnsi" w:hAnsiTheme="minorHAnsi" w:cstheme="minorHAnsi"/>
        </w:rPr>
        <w:t>4 648 500 Kč</w:t>
      </w:r>
      <w:r w:rsidR="00B446B9">
        <w:rPr>
          <w:rFonts w:asciiTheme="minorHAnsi" w:hAnsiTheme="minorHAnsi" w:cstheme="minorHAnsi"/>
        </w:rPr>
        <w:t xml:space="preserve">, </w:t>
      </w:r>
      <w:r w:rsidR="000B2A41" w:rsidRPr="00D65E6D">
        <w:rPr>
          <w:rFonts w:asciiTheme="minorHAnsi" w:hAnsiTheme="minorHAnsi" w:cstheme="minorHAnsi"/>
        </w:rPr>
        <w:t xml:space="preserve">rok 2018 – náklady </w:t>
      </w:r>
      <w:r w:rsidRPr="00D65E6D">
        <w:rPr>
          <w:rFonts w:asciiTheme="minorHAnsi" w:hAnsiTheme="minorHAnsi" w:cstheme="minorHAnsi"/>
        </w:rPr>
        <w:t>4 508</w:t>
      </w:r>
      <w:r w:rsidR="000B2A41" w:rsidRPr="00D65E6D">
        <w:rPr>
          <w:rFonts w:asciiTheme="minorHAnsi" w:hAnsiTheme="minorHAnsi" w:cstheme="minorHAnsi"/>
        </w:rPr>
        <w:t> 000,- Kč)</w:t>
      </w:r>
      <w:r w:rsidR="00F01E9F">
        <w:rPr>
          <w:rFonts w:asciiTheme="minorHAnsi" w:hAnsiTheme="minorHAnsi" w:cstheme="minorHAnsi"/>
        </w:rPr>
        <w:t>.</w:t>
      </w:r>
    </w:p>
    <w:p w:rsidR="002472BB" w:rsidRPr="00D65E6D" w:rsidRDefault="002472BB" w:rsidP="002472BB">
      <w:pPr>
        <w:spacing w:after="0"/>
        <w:rPr>
          <w:rFonts w:asciiTheme="minorHAnsi" w:hAnsiTheme="minorHAnsi" w:cstheme="minorHAnsi"/>
        </w:rPr>
      </w:pPr>
      <w:r w:rsidRPr="00D65E6D">
        <w:rPr>
          <w:rFonts w:asciiTheme="minorHAnsi" w:hAnsiTheme="minorHAnsi" w:cstheme="minorHAnsi"/>
        </w:rPr>
        <w:t xml:space="preserve">Výnosy </w:t>
      </w:r>
      <w:r w:rsidR="00F01E9F">
        <w:rPr>
          <w:rFonts w:asciiTheme="minorHAnsi" w:hAnsiTheme="minorHAnsi" w:cstheme="minorHAnsi"/>
        </w:rPr>
        <w:t xml:space="preserve">pak </w:t>
      </w:r>
      <w:r w:rsidRPr="00D65E6D">
        <w:rPr>
          <w:rFonts w:asciiTheme="minorHAnsi" w:hAnsiTheme="minorHAnsi" w:cstheme="minorHAnsi"/>
        </w:rPr>
        <w:t xml:space="preserve">byly rozpočtovány ve </w:t>
      </w:r>
      <w:r w:rsidR="00B446B9">
        <w:rPr>
          <w:rFonts w:asciiTheme="minorHAnsi" w:hAnsiTheme="minorHAnsi" w:cstheme="minorHAnsi"/>
        </w:rPr>
        <w:t xml:space="preserve">výši </w:t>
      </w:r>
      <w:r w:rsidR="00F01E9F">
        <w:rPr>
          <w:rFonts w:asciiTheme="minorHAnsi" w:hAnsiTheme="minorHAnsi" w:cstheme="minorHAnsi"/>
        </w:rPr>
        <w:t xml:space="preserve">1 878 500 Kč (v roce 2019 i 2020 plánovány výnosy </w:t>
      </w:r>
      <w:r w:rsidR="000B2A41" w:rsidRPr="00D65E6D">
        <w:rPr>
          <w:rFonts w:asciiTheme="minorHAnsi" w:hAnsiTheme="minorHAnsi" w:cstheme="minorHAnsi"/>
        </w:rPr>
        <w:t>1 928 500 Kč</w:t>
      </w:r>
      <w:r w:rsidR="00F01E9F">
        <w:rPr>
          <w:rFonts w:asciiTheme="minorHAnsi" w:hAnsiTheme="minorHAnsi" w:cstheme="minorHAnsi"/>
        </w:rPr>
        <w:t xml:space="preserve">, </w:t>
      </w:r>
      <w:r w:rsidR="000B2A41" w:rsidRPr="00D65E6D">
        <w:rPr>
          <w:rFonts w:asciiTheme="minorHAnsi" w:hAnsiTheme="minorHAnsi" w:cstheme="minorHAnsi"/>
        </w:rPr>
        <w:t xml:space="preserve">rok 2018 – výnosy </w:t>
      </w:r>
      <w:r w:rsidRPr="00D65E6D">
        <w:rPr>
          <w:rFonts w:asciiTheme="minorHAnsi" w:hAnsiTheme="minorHAnsi" w:cstheme="minorHAnsi"/>
        </w:rPr>
        <w:t>1 813 000,- Kč</w:t>
      </w:r>
      <w:r w:rsidR="000B2A41" w:rsidRPr="00D65E6D">
        <w:rPr>
          <w:rFonts w:asciiTheme="minorHAnsi" w:hAnsiTheme="minorHAnsi" w:cstheme="minorHAnsi"/>
        </w:rPr>
        <w:t>)</w:t>
      </w:r>
      <w:r w:rsidRPr="00D65E6D">
        <w:rPr>
          <w:rFonts w:asciiTheme="minorHAnsi" w:hAnsiTheme="minorHAnsi" w:cstheme="minorHAnsi"/>
        </w:rPr>
        <w:t>.</w:t>
      </w:r>
    </w:p>
    <w:p w:rsidR="002472BB" w:rsidRPr="00D65E6D" w:rsidRDefault="002472BB" w:rsidP="002472BB">
      <w:pPr>
        <w:spacing w:after="0"/>
        <w:rPr>
          <w:rFonts w:asciiTheme="minorHAnsi" w:hAnsiTheme="minorHAnsi" w:cstheme="minorHAnsi"/>
        </w:rPr>
      </w:pPr>
      <w:r w:rsidRPr="00D65E6D">
        <w:rPr>
          <w:rFonts w:asciiTheme="minorHAnsi" w:hAnsiTheme="minorHAnsi" w:cstheme="minorHAnsi"/>
        </w:rPr>
        <w:t>Příspěvek na provoz byl zřizovatelem schválen ve výši</w:t>
      </w:r>
      <w:r w:rsidR="00B446B9">
        <w:rPr>
          <w:rFonts w:asciiTheme="minorHAnsi" w:hAnsiTheme="minorHAnsi" w:cstheme="minorHAnsi"/>
        </w:rPr>
        <w:t xml:space="preserve"> </w:t>
      </w:r>
      <w:r w:rsidR="00F01E9F">
        <w:rPr>
          <w:rFonts w:asciiTheme="minorHAnsi" w:hAnsiTheme="minorHAnsi" w:cstheme="minorHAnsi"/>
        </w:rPr>
        <w:t xml:space="preserve">3 334 000 Kč (navýšení oproti roku 2020, kdy byl příspěvek </w:t>
      </w:r>
      <w:r w:rsidR="00B446B9">
        <w:rPr>
          <w:rFonts w:asciiTheme="minorHAnsi" w:hAnsiTheme="minorHAnsi" w:cstheme="minorHAnsi"/>
        </w:rPr>
        <w:t>2 744 000 Kč</w:t>
      </w:r>
      <w:r w:rsidR="00F01E9F">
        <w:rPr>
          <w:rFonts w:asciiTheme="minorHAnsi" w:hAnsiTheme="minorHAnsi" w:cstheme="minorHAnsi"/>
        </w:rPr>
        <w:t xml:space="preserve">, </w:t>
      </w:r>
      <w:r w:rsidR="00B446B9">
        <w:rPr>
          <w:rFonts w:asciiTheme="minorHAnsi" w:hAnsiTheme="minorHAnsi" w:cstheme="minorHAnsi"/>
        </w:rPr>
        <w:t>v roce 2019 příspěvek</w:t>
      </w:r>
      <w:r w:rsidRPr="00D65E6D">
        <w:rPr>
          <w:rFonts w:asciiTheme="minorHAnsi" w:hAnsiTheme="minorHAnsi" w:cstheme="minorHAnsi"/>
        </w:rPr>
        <w:t xml:space="preserve"> </w:t>
      </w:r>
      <w:r w:rsidR="000B2A41" w:rsidRPr="00D65E6D">
        <w:rPr>
          <w:rFonts w:asciiTheme="minorHAnsi" w:hAnsiTheme="minorHAnsi" w:cstheme="minorHAnsi"/>
        </w:rPr>
        <w:t>2 750 000 Kč</w:t>
      </w:r>
      <w:r w:rsidR="00B446B9">
        <w:rPr>
          <w:rFonts w:asciiTheme="minorHAnsi" w:hAnsiTheme="minorHAnsi" w:cstheme="minorHAnsi"/>
        </w:rPr>
        <w:t xml:space="preserve">, v roce </w:t>
      </w:r>
      <w:r w:rsidR="000B2A41" w:rsidRPr="00D65E6D">
        <w:rPr>
          <w:rFonts w:asciiTheme="minorHAnsi" w:hAnsiTheme="minorHAnsi" w:cstheme="minorHAnsi"/>
        </w:rPr>
        <w:t xml:space="preserve">2018 příspěvek ve výši </w:t>
      </w:r>
      <w:r w:rsidRPr="00D65E6D">
        <w:rPr>
          <w:rFonts w:asciiTheme="minorHAnsi" w:hAnsiTheme="minorHAnsi" w:cstheme="minorHAnsi"/>
        </w:rPr>
        <w:t>2 695 000,- Kč</w:t>
      </w:r>
      <w:r w:rsidR="000B2A41" w:rsidRPr="00D65E6D">
        <w:rPr>
          <w:rFonts w:asciiTheme="minorHAnsi" w:hAnsiTheme="minorHAnsi" w:cstheme="minorHAnsi"/>
        </w:rPr>
        <w:t>)</w:t>
      </w:r>
      <w:r w:rsidRPr="00D65E6D">
        <w:rPr>
          <w:rFonts w:asciiTheme="minorHAnsi" w:hAnsiTheme="minorHAnsi" w:cstheme="minorHAnsi"/>
        </w:rPr>
        <w:t>.</w:t>
      </w:r>
    </w:p>
    <w:p w:rsidR="00B446B9" w:rsidRDefault="00B446B9" w:rsidP="002472BB">
      <w:pPr>
        <w:spacing w:after="0"/>
        <w:rPr>
          <w:rFonts w:asciiTheme="minorHAnsi" w:hAnsiTheme="minorHAnsi" w:cstheme="minorHAnsi"/>
        </w:rPr>
      </w:pPr>
    </w:p>
    <w:p w:rsidR="00B446B9" w:rsidRDefault="00B446B9" w:rsidP="002472BB">
      <w:pPr>
        <w:spacing w:after="0"/>
        <w:rPr>
          <w:rFonts w:asciiTheme="minorHAnsi" w:hAnsiTheme="minorHAnsi" w:cstheme="minorHAnsi"/>
        </w:rPr>
      </w:pPr>
      <w:r>
        <w:rPr>
          <w:rFonts w:asciiTheme="minorHAnsi" w:hAnsiTheme="minorHAnsi" w:cstheme="minorHAnsi"/>
        </w:rPr>
        <w:t>Provoz mateřské školy byl v roce 202</w:t>
      </w:r>
      <w:r w:rsidR="001D0310">
        <w:rPr>
          <w:rFonts w:asciiTheme="minorHAnsi" w:hAnsiTheme="minorHAnsi" w:cstheme="minorHAnsi"/>
        </w:rPr>
        <w:t>1</w:t>
      </w:r>
      <w:r>
        <w:rPr>
          <w:rFonts w:asciiTheme="minorHAnsi" w:hAnsiTheme="minorHAnsi" w:cstheme="minorHAnsi"/>
        </w:rPr>
        <w:t xml:space="preserve"> výrazně ovlivněn výskytem onemocnění COVID. V souvislosti s vládními nařízeními a různými omezeními po dobu nouzového stavu byl rozpočet průběžně upravován.</w:t>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Dle předpokládaného čerpání do konce roku 202</w:t>
      </w:r>
      <w:r w:rsidR="001D0310">
        <w:rPr>
          <w:rFonts w:asciiTheme="minorHAnsi" w:hAnsiTheme="minorHAnsi" w:cstheme="minorHAnsi"/>
        </w:rPr>
        <w:t>1</w:t>
      </w:r>
      <w:r w:rsidRPr="00987170">
        <w:rPr>
          <w:rFonts w:asciiTheme="minorHAnsi" w:hAnsiTheme="minorHAnsi" w:cstheme="minorHAnsi"/>
        </w:rPr>
        <w:t xml:space="preserve"> byl ve 4. čtvrtletí rozpočet upraven na celkové</w:t>
      </w:r>
      <w:r>
        <w:rPr>
          <w:rFonts w:asciiTheme="minorHAnsi" w:hAnsiTheme="minorHAnsi" w:cstheme="minorHAnsi"/>
        </w:rPr>
        <w:t xml:space="preserve"> </w:t>
      </w:r>
      <w:r w:rsidRPr="00987170">
        <w:rPr>
          <w:rFonts w:asciiTheme="minorHAnsi" w:hAnsiTheme="minorHAnsi" w:cstheme="minorHAnsi"/>
        </w:rPr>
        <w:t xml:space="preserve">náklady ve výši </w:t>
      </w:r>
      <w:r w:rsidR="001D0310">
        <w:rPr>
          <w:rFonts w:asciiTheme="minorHAnsi" w:hAnsiTheme="minorHAnsi" w:cstheme="minorHAnsi"/>
        </w:rPr>
        <w:t xml:space="preserve">5 032 500 Kč </w:t>
      </w:r>
      <w:r w:rsidRPr="00987170">
        <w:rPr>
          <w:rFonts w:asciiTheme="minorHAnsi" w:hAnsiTheme="minorHAnsi" w:cstheme="minorHAnsi"/>
        </w:rPr>
        <w:t xml:space="preserve">a výnosy ve výši 1 </w:t>
      </w:r>
      <w:r w:rsidR="001D0310">
        <w:rPr>
          <w:rFonts w:asciiTheme="minorHAnsi" w:hAnsiTheme="minorHAnsi" w:cstheme="minorHAnsi"/>
        </w:rPr>
        <w:t>6 98 500</w:t>
      </w:r>
      <w:r w:rsidRPr="00987170">
        <w:rPr>
          <w:rFonts w:asciiTheme="minorHAnsi" w:hAnsiTheme="minorHAnsi" w:cstheme="minorHAnsi"/>
        </w:rPr>
        <w:t xml:space="preserve"> Kč.</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Zvýšená hygienická opatření si vyžádala navýšení položky režijní a čistící prostředky</w:t>
      </w:r>
      <w:r w:rsidR="00784B3D">
        <w:rPr>
          <w:rFonts w:asciiTheme="minorHAnsi" w:hAnsiTheme="minorHAnsi" w:cstheme="minorHAnsi"/>
        </w:rPr>
        <w:t xml:space="preserve"> (</w:t>
      </w:r>
      <w:r w:rsidRPr="00987170">
        <w:rPr>
          <w:rFonts w:asciiTheme="minorHAnsi" w:hAnsiTheme="minorHAnsi" w:cstheme="minorHAnsi"/>
        </w:rPr>
        <w:t>nákup</w:t>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 xml:space="preserve">dezinfekce, ochranných rukavic, návleků, dávkovačů dezinfekce, bezdotykových baterií, teploměrů </w:t>
      </w:r>
      <w:proofErr w:type="spellStart"/>
      <w:r w:rsidRPr="00987170">
        <w:rPr>
          <w:rFonts w:asciiTheme="minorHAnsi" w:hAnsiTheme="minorHAnsi" w:cstheme="minorHAnsi"/>
        </w:rPr>
        <w:t>apod</w:t>
      </w:r>
      <w:proofErr w:type="spellEnd"/>
      <w:r w:rsidR="00784B3D">
        <w:rPr>
          <w:rFonts w:asciiTheme="minorHAnsi" w:hAnsiTheme="minorHAnsi" w:cstheme="minorHAnsi"/>
        </w:rPr>
        <w:t>)</w:t>
      </w:r>
      <w:r w:rsidRPr="00987170">
        <w:rPr>
          <w:rFonts w:asciiTheme="minorHAnsi" w:hAnsiTheme="minorHAnsi" w:cstheme="minorHAnsi"/>
        </w:rPr>
        <w:t>. Vzhledem k počtu docházejících dětí byla ponížena položka za energie i ostatní služby.  Ke snížení plánovaných nákladů došlo i u cestovného, školení.</w:t>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Překročení nákladů se projevilo u položky zákonné sociální náklady z důvodu zaúčtování respirátorů předaných Ministerstvem vnitra školám pro zaměstnance ve výši 15 651,30 Kč, současně byla tato částka zaúčtována v ostatních příjmech.</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b/>
        </w:rPr>
        <w:t>Tržby za školné</w:t>
      </w:r>
      <w:r w:rsidRPr="00987170">
        <w:rPr>
          <w:rFonts w:asciiTheme="minorHAnsi" w:hAnsiTheme="minorHAnsi" w:cstheme="minorHAnsi"/>
        </w:rPr>
        <w:t xml:space="preserve"> se oproti plánu snížily o 177 000,- Kč, kdy byl v měsících březen, květen snížený poplatek, duben bez poplatku, v červnu až srpnu z důvodu omezené kapacity platily pouze</w:t>
      </w:r>
      <w:r>
        <w:rPr>
          <w:rFonts w:asciiTheme="minorHAnsi" w:hAnsiTheme="minorHAnsi" w:cstheme="minorHAnsi"/>
        </w:rPr>
        <w:t xml:space="preserve"> </w:t>
      </w:r>
      <w:r w:rsidRPr="00987170">
        <w:rPr>
          <w:rFonts w:asciiTheme="minorHAnsi" w:hAnsiTheme="minorHAnsi" w:cstheme="minorHAnsi"/>
        </w:rPr>
        <w:t>docházející děti. Z těchto poplatků byly hrazeny výtvarné potřeby, učební pomůcky, knihy pro děti, náklady na prádlo, režijní potřeby.</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Z příspěvku na provoz byly hrazeny především náklady na opravy a revize, odpisy majetku, mzdové náklady, počítačové služby, ostatní služby</w:t>
      </w:r>
      <w:r>
        <w:rPr>
          <w:rFonts w:asciiTheme="minorHAnsi" w:hAnsiTheme="minorHAnsi" w:cstheme="minorHAnsi"/>
        </w:rPr>
        <w:t>.</w:t>
      </w:r>
      <w:r w:rsidRPr="00987170">
        <w:rPr>
          <w:rFonts w:asciiTheme="minorHAnsi" w:hAnsiTheme="minorHAnsi" w:cstheme="minorHAnsi"/>
        </w:rPr>
        <w:tab/>
        <w:t>Ušetřením nákladů za energie, hrazených rovněž z příspěvku na provoz, byl vytvořen kladný hospodářský výsledek ve výši 54 643,77 Kč.</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t xml:space="preserve"> </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V roce 2020</w:t>
      </w:r>
      <w:r>
        <w:rPr>
          <w:rFonts w:asciiTheme="minorHAnsi" w:hAnsiTheme="minorHAnsi" w:cstheme="minorHAnsi"/>
        </w:rPr>
        <w:t xml:space="preserve"> MŠ obd</w:t>
      </w:r>
      <w:r w:rsidRPr="00987170">
        <w:rPr>
          <w:rFonts w:asciiTheme="minorHAnsi" w:hAnsiTheme="minorHAnsi" w:cstheme="minorHAnsi"/>
        </w:rPr>
        <w:t>ržel</w:t>
      </w:r>
      <w:r>
        <w:rPr>
          <w:rFonts w:asciiTheme="minorHAnsi" w:hAnsiTheme="minorHAnsi" w:cstheme="minorHAnsi"/>
        </w:rPr>
        <w:t>a</w:t>
      </w:r>
      <w:r w:rsidRPr="00987170">
        <w:rPr>
          <w:rFonts w:asciiTheme="minorHAnsi" w:hAnsiTheme="minorHAnsi" w:cstheme="minorHAnsi"/>
        </w:rPr>
        <w:t xml:space="preserve"> </w:t>
      </w:r>
      <w:r w:rsidRPr="00B15E35">
        <w:rPr>
          <w:rFonts w:asciiTheme="minorHAnsi" w:hAnsiTheme="minorHAnsi" w:cstheme="minorHAnsi"/>
          <w:b/>
        </w:rPr>
        <w:t>finanční dary</w:t>
      </w:r>
      <w:r w:rsidRPr="00987170">
        <w:rPr>
          <w:rFonts w:asciiTheme="minorHAnsi" w:hAnsiTheme="minorHAnsi" w:cstheme="minorHAnsi"/>
        </w:rPr>
        <w:t xml:space="preserve"> ve výši 26 000,- Kč</w:t>
      </w:r>
      <w:r>
        <w:rPr>
          <w:rFonts w:asciiTheme="minorHAnsi" w:hAnsiTheme="minorHAnsi" w:cstheme="minorHAnsi"/>
        </w:rPr>
        <w:t>. Za</w:t>
      </w:r>
      <w:r w:rsidRPr="00987170">
        <w:rPr>
          <w:rFonts w:asciiTheme="minorHAnsi" w:hAnsiTheme="minorHAnsi" w:cstheme="minorHAnsi"/>
        </w:rPr>
        <w:t xml:space="preserve"> tyto prostředky byly zakoupeny učební pomůcky zahrnuté do položky spotřeba materiálu.</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Přesto, že v</w:t>
      </w:r>
      <w:r>
        <w:rPr>
          <w:rFonts w:asciiTheme="minorHAnsi" w:hAnsiTheme="minorHAnsi" w:cstheme="minorHAnsi"/>
        </w:rPr>
        <w:t> roce 2020</w:t>
      </w:r>
      <w:r w:rsidRPr="00987170">
        <w:rPr>
          <w:rFonts w:asciiTheme="minorHAnsi" w:hAnsiTheme="minorHAnsi" w:cstheme="minorHAnsi"/>
        </w:rPr>
        <w:t xml:space="preserve"> bylo velmi náročné zajistit provoz mateřské školy</w:t>
      </w:r>
      <w:r w:rsidR="00784B3D">
        <w:rPr>
          <w:rFonts w:asciiTheme="minorHAnsi" w:hAnsiTheme="minorHAnsi" w:cstheme="minorHAnsi"/>
        </w:rPr>
        <w:t xml:space="preserve"> (</w:t>
      </w:r>
      <w:r w:rsidRPr="00987170">
        <w:rPr>
          <w:rFonts w:asciiTheme="minorHAnsi" w:hAnsiTheme="minorHAnsi" w:cstheme="minorHAnsi"/>
        </w:rPr>
        <w:t>řada omezení, zvýšená hygienická opatření, vysoká nemocnost zaměstnanců</w:t>
      </w:r>
      <w:r w:rsidR="00784B3D">
        <w:rPr>
          <w:rFonts w:asciiTheme="minorHAnsi" w:hAnsiTheme="minorHAnsi" w:cstheme="minorHAnsi"/>
        </w:rPr>
        <w:t xml:space="preserve">), </w:t>
      </w:r>
      <w:r w:rsidRPr="00987170">
        <w:rPr>
          <w:rFonts w:asciiTheme="minorHAnsi" w:hAnsiTheme="minorHAnsi" w:cstheme="minorHAnsi"/>
        </w:rPr>
        <w:t xml:space="preserve">podařilo se realizovat i </w:t>
      </w:r>
      <w:r w:rsidRPr="00B15E35">
        <w:rPr>
          <w:rFonts w:asciiTheme="minorHAnsi" w:hAnsiTheme="minorHAnsi" w:cstheme="minorHAnsi"/>
          <w:b/>
        </w:rPr>
        <w:t>plánované opravy</w:t>
      </w:r>
      <w:r w:rsidRPr="00987170">
        <w:rPr>
          <w:rFonts w:asciiTheme="minorHAnsi" w:hAnsiTheme="minorHAnsi" w:cstheme="minorHAnsi"/>
        </w:rPr>
        <w:t>.</w:t>
      </w:r>
      <w:r>
        <w:rPr>
          <w:rFonts w:asciiTheme="minorHAnsi" w:hAnsiTheme="minorHAnsi" w:cstheme="minorHAnsi"/>
        </w:rPr>
        <w:t xml:space="preserve"> </w:t>
      </w:r>
      <w:r w:rsidRPr="00987170">
        <w:rPr>
          <w:rFonts w:asciiTheme="minorHAnsi" w:hAnsiTheme="minorHAnsi" w:cstheme="minorHAnsi"/>
        </w:rPr>
        <w:t>Došlo k výměně zábradlí, malování chodeb a nátěru dveří na dolní budově, výměně obložení rohů zdí,</w:t>
      </w:r>
      <w:r>
        <w:rPr>
          <w:rFonts w:asciiTheme="minorHAnsi" w:hAnsiTheme="minorHAnsi" w:cstheme="minorHAnsi"/>
        </w:rPr>
        <w:t xml:space="preserve"> o</w:t>
      </w:r>
      <w:r w:rsidRPr="00987170">
        <w:rPr>
          <w:rFonts w:asciiTheme="minorHAnsi" w:hAnsiTheme="minorHAnsi" w:cstheme="minorHAnsi"/>
        </w:rPr>
        <w:t>pravy odpadní šachty u kuchyně</w:t>
      </w:r>
      <w:r>
        <w:rPr>
          <w:rFonts w:asciiTheme="minorHAnsi" w:hAnsiTheme="minorHAnsi" w:cstheme="minorHAnsi"/>
        </w:rPr>
        <w:t>.</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B15E35" w:rsidP="00987170">
      <w:pPr>
        <w:spacing w:after="0"/>
        <w:rPr>
          <w:rFonts w:asciiTheme="minorHAnsi" w:hAnsiTheme="minorHAnsi" w:cstheme="minorHAnsi"/>
        </w:rPr>
      </w:pPr>
      <w:r w:rsidRPr="00987170">
        <w:rPr>
          <w:rFonts w:asciiTheme="minorHAnsi" w:hAnsiTheme="minorHAnsi" w:cstheme="minorHAnsi"/>
        </w:rPr>
        <w:t>Z prostředků zřizovatele byla na dolní budově provedena oprava elektroinstalace.</w:t>
      </w:r>
      <w:r w:rsidR="00987170" w:rsidRPr="00987170">
        <w:rPr>
          <w:rFonts w:asciiTheme="minorHAnsi" w:hAnsiTheme="minorHAnsi" w:cstheme="minorHAnsi"/>
        </w:rPr>
        <w:tab/>
      </w:r>
      <w:r w:rsidR="00987170" w:rsidRPr="00987170">
        <w:rPr>
          <w:rFonts w:asciiTheme="minorHAnsi" w:hAnsiTheme="minorHAnsi" w:cstheme="minorHAnsi"/>
        </w:rPr>
        <w:tab/>
      </w:r>
      <w:r w:rsidR="00987170" w:rsidRPr="00987170">
        <w:rPr>
          <w:rFonts w:asciiTheme="minorHAnsi" w:hAnsiTheme="minorHAnsi" w:cstheme="minorHAnsi"/>
        </w:rPr>
        <w:tab/>
      </w:r>
      <w:r w:rsidR="00987170" w:rsidRPr="00987170">
        <w:rPr>
          <w:rFonts w:asciiTheme="minorHAnsi" w:hAnsiTheme="minorHAnsi" w:cstheme="minorHAnsi"/>
        </w:rPr>
        <w:tab/>
      </w:r>
      <w:r w:rsidR="00987170" w:rsidRPr="00987170">
        <w:rPr>
          <w:rFonts w:asciiTheme="minorHAnsi" w:hAnsiTheme="minorHAnsi" w:cstheme="minorHAnsi"/>
        </w:rPr>
        <w:tab/>
      </w:r>
      <w:r w:rsidR="00987170" w:rsidRPr="00987170">
        <w:rPr>
          <w:rFonts w:asciiTheme="minorHAnsi" w:hAnsiTheme="minorHAnsi" w:cstheme="minorHAnsi"/>
        </w:rPr>
        <w:tab/>
      </w:r>
      <w:r w:rsidR="00987170"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lastRenderedPageBreak/>
        <w:t>Do úklidové místnosti byl zakoupen nový nábytek, pračka. Do jednotlivých tříd</w:t>
      </w:r>
      <w:r w:rsidR="00B15E35">
        <w:rPr>
          <w:rFonts w:asciiTheme="minorHAnsi" w:hAnsiTheme="minorHAnsi" w:cstheme="minorHAnsi"/>
        </w:rPr>
        <w:t xml:space="preserve"> </w:t>
      </w:r>
      <w:r w:rsidRPr="00987170">
        <w:rPr>
          <w:rFonts w:asciiTheme="minorHAnsi" w:hAnsiTheme="minorHAnsi" w:cstheme="minorHAnsi"/>
        </w:rPr>
        <w:t>byly pořízeny tablety,</w:t>
      </w:r>
      <w:r w:rsidR="00B15E35">
        <w:rPr>
          <w:rFonts w:asciiTheme="minorHAnsi" w:hAnsiTheme="minorHAnsi" w:cstheme="minorHAnsi"/>
        </w:rPr>
        <w:t xml:space="preserve"> u</w:t>
      </w:r>
      <w:r w:rsidRPr="00987170">
        <w:rPr>
          <w:rFonts w:asciiTheme="minorHAnsi" w:hAnsiTheme="minorHAnsi" w:cstheme="minorHAnsi"/>
        </w:rPr>
        <w:t>čební pomůcky, výukové materiály. Dále byly zakoupeny nové nástěnky, boxy, ručníky, výstražné vesty.</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987170" w:rsidRPr="00987170" w:rsidRDefault="00987170" w:rsidP="00987170">
      <w:pPr>
        <w:spacing w:after="0"/>
        <w:rPr>
          <w:rFonts w:asciiTheme="minorHAnsi" w:hAnsiTheme="minorHAnsi" w:cstheme="minorHAnsi"/>
        </w:rPr>
      </w:pPr>
      <w:r w:rsidRPr="00987170">
        <w:rPr>
          <w:rFonts w:asciiTheme="minorHAnsi" w:hAnsiTheme="minorHAnsi" w:cstheme="minorHAnsi"/>
        </w:rPr>
        <w:t xml:space="preserve">Z investičního fondu byla zakoupena myčka nádobí. </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2A7DD6" w:rsidRPr="00D65E6D" w:rsidRDefault="00987170" w:rsidP="002472BB">
      <w:pPr>
        <w:spacing w:after="0"/>
        <w:rPr>
          <w:rFonts w:asciiTheme="minorHAnsi" w:hAnsiTheme="minorHAnsi" w:cstheme="minorHAnsi"/>
        </w:rPr>
      </w:pPr>
      <w:r w:rsidRPr="00987170">
        <w:rPr>
          <w:rFonts w:asciiTheme="minorHAnsi" w:hAnsiTheme="minorHAnsi" w:cstheme="minorHAnsi"/>
        </w:rPr>
        <w:t>Skutečné celkové náklady za rok 2020 byly na provoz mateřské školy i školní jídelny vynaloženy ve výši 4 159 581,- Kč, výnosy ve výši 1 470 225,- Kč.</w:t>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r w:rsidRPr="00987170">
        <w:rPr>
          <w:rFonts w:asciiTheme="minorHAnsi" w:hAnsiTheme="minorHAnsi" w:cstheme="minorHAnsi"/>
        </w:rPr>
        <w:tab/>
      </w:r>
    </w:p>
    <w:p w:rsidR="002472BB" w:rsidRPr="00D65E6D" w:rsidRDefault="002472BB" w:rsidP="002472BB">
      <w:pPr>
        <w:spacing w:after="0"/>
        <w:rPr>
          <w:rFonts w:asciiTheme="minorHAnsi" w:hAnsiTheme="minorHAnsi" w:cstheme="minorHAnsi"/>
        </w:rPr>
      </w:pPr>
    </w:p>
    <w:p w:rsidR="002A2DB6" w:rsidRPr="00D65E6D" w:rsidRDefault="002A2DB6" w:rsidP="00014E14">
      <w:pPr>
        <w:pStyle w:val="Titulek"/>
        <w:rPr>
          <w:rFonts w:asciiTheme="minorHAnsi" w:hAnsiTheme="minorHAnsi" w:cstheme="minorHAnsi"/>
        </w:rPr>
      </w:pPr>
      <w:bookmarkStart w:id="176" w:name="_Toc102406791"/>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28</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Hospodaření </w:t>
      </w:r>
      <w:r w:rsidR="00287781" w:rsidRPr="00D65E6D">
        <w:rPr>
          <w:rFonts w:asciiTheme="minorHAnsi" w:hAnsiTheme="minorHAnsi" w:cstheme="minorHAnsi"/>
        </w:rPr>
        <w:t xml:space="preserve">hlavní činnosti </w:t>
      </w:r>
      <w:r w:rsidRPr="00D65E6D">
        <w:rPr>
          <w:rFonts w:asciiTheme="minorHAnsi" w:hAnsiTheme="minorHAnsi" w:cstheme="minorHAnsi"/>
        </w:rPr>
        <w:t>MŠ v roce 20</w:t>
      </w:r>
      <w:r w:rsidR="00B446B9">
        <w:rPr>
          <w:rFonts w:asciiTheme="minorHAnsi" w:hAnsiTheme="minorHAnsi" w:cstheme="minorHAnsi"/>
        </w:rPr>
        <w:t>2</w:t>
      </w:r>
      <w:r w:rsidR="00CF0316">
        <w:rPr>
          <w:rFonts w:asciiTheme="minorHAnsi" w:hAnsiTheme="minorHAnsi" w:cstheme="minorHAnsi"/>
        </w:rPr>
        <w:t>1</w:t>
      </w:r>
      <w:r w:rsidR="00AD49AD" w:rsidRPr="00D65E6D">
        <w:rPr>
          <w:rFonts w:asciiTheme="minorHAnsi" w:hAnsiTheme="minorHAnsi" w:cstheme="minorHAnsi"/>
        </w:rPr>
        <w:t xml:space="preserve"> ve srovnání s</w:t>
      </w:r>
      <w:r w:rsidR="00287781" w:rsidRPr="00D65E6D">
        <w:rPr>
          <w:rFonts w:asciiTheme="minorHAnsi" w:hAnsiTheme="minorHAnsi" w:cstheme="minorHAnsi"/>
        </w:rPr>
        <w:t> </w:t>
      </w:r>
      <w:r w:rsidR="00AD49AD" w:rsidRPr="00D65E6D">
        <w:rPr>
          <w:rFonts w:asciiTheme="minorHAnsi" w:hAnsiTheme="minorHAnsi" w:cstheme="minorHAnsi"/>
        </w:rPr>
        <w:t>r</w:t>
      </w:r>
      <w:r w:rsidR="00287781" w:rsidRPr="00D65E6D">
        <w:rPr>
          <w:rFonts w:asciiTheme="minorHAnsi" w:hAnsiTheme="minorHAnsi" w:cstheme="minorHAnsi"/>
        </w:rPr>
        <w:t xml:space="preserve">. </w:t>
      </w:r>
      <w:r w:rsidR="00AD49AD" w:rsidRPr="00D65E6D">
        <w:rPr>
          <w:rFonts w:asciiTheme="minorHAnsi" w:hAnsiTheme="minorHAnsi" w:cstheme="minorHAnsi"/>
        </w:rPr>
        <w:t>20</w:t>
      </w:r>
      <w:r w:rsidR="009C2B9A">
        <w:rPr>
          <w:rFonts w:asciiTheme="minorHAnsi" w:hAnsiTheme="minorHAnsi" w:cstheme="minorHAnsi"/>
        </w:rPr>
        <w:t>18</w:t>
      </w:r>
      <w:r w:rsidR="00784B3D">
        <w:rPr>
          <w:rFonts w:asciiTheme="minorHAnsi" w:hAnsiTheme="minorHAnsi" w:cstheme="minorHAnsi"/>
        </w:rPr>
        <w:t>-20</w:t>
      </w:r>
      <w:r w:rsidR="009C2B9A">
        <w:rPr>
          <w:rFonts w:asciiTheme="minorHAnsi" w:hAnsiTheme="minorHAnsi" w:cstheme="minorHAnsi"/>
        </w:rPr>
        <w:t>20</w:t>
      </w:r>
      <w:r w:rsidRPr="00D65E6D">
        <w:rPr>
          <w:rFonts w:asciiTheme="minorHAnsi" w:hAnsiTheme="minorHAnsi" w:cstheme="minorHAnsi"/>
        </w:rPr>
        <w:t xml:space="preserve"> (v Kč)</w:t>
      </w:r>
      <w:bookmarkEnd w:id="176"/>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5"/>
        <w:gridCol w:w="1052"/>
        <w:gridCol w:w="1071"/>
        <w:gridCol w:w="1197"/>
        <w:gridCol w:w="552"/>
        <w:gridCol w:w="1149"/>
        <w:gridCol w:w="1224"/>
        <w:gridCol w:w="1186"/>
      </w:tblGrid>
      <w:tr w:rsidR="009C2B9A" w:rsidRPr="00D65E6D" w:rsidTr="009C2B9A">
        <w:trPr>
          <w:trHeight w:val="632"/>
        </w:trPr>
        <w:tc>
          <w:tcPr>
            <w:tcW w:w="1495" w:type="dxa"/>
            <w:shd w:val="pct10" w:color="auto" w:fill="auto"/>
            <w:tcMar>
              <w:top w:w="142" w:type="dxa"/>
            </w:tcMar>
          </w:tcPr>
          <w:p w:rsidR="009C2B9A" w:rsidRPr="00B15E35" w:rsidRDefault="009C2B9A" w:rsidP="009C2B9A">
            <w:pPr>
              <w:rPr>
                <w:rFonts w:asciiTheme="minorHAnsi" w:hAnsiTheme="minorHAnsi" w:cstheme="minorHAnsi"/>
                <w:b/>
                <w:sz w:val="18"/>
                <w:szCs w:val="18"/>
              </w:rPr>
            </w:pPr>
          </w:p>
        </w:tc>
        <w:tc>
          <w:tcPr>
            <w:tcW w:w="1052" w:type="dxa"/>
            <w:shd w:val="pct10" w:color="auto" w:fill="auto"/>
          </w:tcPr>
          <w:p w:rsidR="009C2B9A" w:rsidRPr="00B15E35" w:rsidRDefault="009C2B9A" w:rsidP="009C2B9A">
            <w:pPr>
              <w:jc w:val="center"/>
              <w:rPr>
                <w:rFonts w:asciiTheme="minorHAnsi" w:hAnsiTheme="minorHAnsi" w:cstheme="minorHAnsi"/>
                <w:b/>
                <w:sz w:val="18"/>
                <w:szCs w:val="18"/>
              </w:rPr>
            </w:pPr>
            <w:r w:rsidRPr="00B15E35">
              <w:rPr>
                <w:rFonts w:asciiTheme="minorHAnsi" w:hAnsiTheme="minorHAnsi" w:cstheme="minorHAnsi"/>
                <w:b/>
                <w:sz w:val="18"/>
                <w:szCs w:val="18"/>
              </w:rPr>
              <w:t>Rozpočet     20</w:t>
            </w:r>
            <w:r>
              <w:rPr>
                <w:rFonts w:asciiTheme="minorHAnsi" w:hAnsiTheme="minorHAnsi" w:cstheme="minorHAnsi"/>
                <w:b/>
                <w:sz w:val="18"/>
                <w:szCs w:val="18"/>
              </w:rPr>
              <w:t>21</w:t>
            </w:r>
          </w:p>
        </w:tc>
        <w:tc>
          <w:tcPr>
            <w:tcW w:w="1071" w:type="dxa"/>
            <w:shd w:val="pct10" w:color="auto" w:fill="auto"/>
            <w:tcMar>
              <w:top w:w="142" w:type="dxa"/>
            </w:tcMar>
          </w:tcPr>
          <w:p w:rsidR="009C2B9A" w:rsidRPr="00B15E35" w:rsidRDefault="009C2B9A" w:rsidP="009C2B9A">
            <w:pPr>
              <w:jc w:val="center"/>
              <w:rPr>
                <w:rFonts w:asciiTheme="minorHAnsi" w:hAnsiTheme="minorHAnsi" w:cstheme="minorHAnsi"/>
                <w:b/>
                <w:sz w:val="18"/>
                <w:szCs w:val="18"/>
              </w:rPr>
            </w:pPr>
            <w:r w:rsidRPr="00B15E35">
              <w:rPr>
                <w:rFonts w:asciiTheme="minorHAnsi" w:hAnsiTheme="minorHAnsi" w:cstheme="minorHAnsi"/>
                <w:b/>
                <w:sz w:val="18"/>
                <w:szCs w:val="18"/>
              </w:rPr>
              <w:t>Upravený   rozpočet 20</w:t>
            </w:r>
            <w:r>
              <w:rPr>
                <w:rFonts w:asciiTheme="minorHAnsi" w:hAnsiTheme="minorHAnsi" w:cstheme="minorHAnsi"/>
                <w:b/>
                <w:sz w:val="18"/>
                <w:szCs w:val="18"/>
              </w:rPr>
              <w:t>21</w:t>
            </w:r>
          </w:p>
        </w:tc>
        <w:tc>
          <w:tcPr>
            <w:tcW w:w="1197" w:type="dxa"/>
            <w:shd w:val="pct10" w:color="auto" w:fill="auto"/>
            <w:tcMar>
              <w:top w:w="142" w:type="dxa"/>
            </w:tcMar>
          </w:tcPr>
          <w:p w:rsidR="009C2B9A" w:rsidRPr="00B15E35" w:rsidRDefault="009C2B9A" w:rsidP="009C2B9A">
            <w:pPr>
              <w:jc w:val="center"/>
              <w:rPr>
                <w:rFonts w:asciiTheme="minorHAnsi" w:hAnsiTheme="minorHAnsi" w:cstheme="minorHAnsi"/>
                <w:b/>
                <w:sz w:val="18"/>
                <w:szCs w:val="18"/>
              </w:rPr>
            </w:pPr>
            <w:r w:rsidRPr="00B15E35">
              <w:rPr>
                <w:rFonts w:asciiTheme="minorHAnsi" w:hAnsiTheme="minorHAnsi" w:cstheme="minorHAnsi"/>
                <w:b/>
                <w:sz w:val="18"/>
                <w:szCs w:val="18"/>
              </w:rPr>
              <w:t>Skutečnost        20</w:t>
            </w:r>
            <w:r>
              <w:rPr>
                <w:rFonts w:asciiTheme="minorHAnsi" w:hAnsiTheme="minorHAnsi" w:cstheme="minorHAnsi"/>
                <w:b/>
                <w:sz w:val="18"/>
                <w:szCs w:val="18"/>
              </w:rPr>
              <w:t>21</w:t>
            </w:r>
          </w:p>
        </w:tc>
        <w:tc>
          <w:tcPr>
            <w:tcW w:w="552" w:type="dxa"/>
            <w:shd w:val="pct10" w:color="auto" w:fill="auto"/>
            <w:tcMar>
              <w:top w:w="142" w:type="dxa"/>
            </w:tcMar>
          </w:tcPr>
          <w:p w:rsidR="009C2B9A" w:rsidRPr="00B15E35" w:rsidRDefault="009C2B9A" w:rsidP="009C2B9A">
            <w:pPr>
              <w:jc w:val="center"/>
              <w:rPr>
                <w:rFonts w:asciiTheme="minorHAnsi" w:hAnsiTheme="minorHAnsi" w:cstheme="minorHAnsi"/>
                <w:b/>
                <w:sz w:val="18"/>
                <w:szCs w:val="18"/>
              </w:rPr>
            </w:pPr>
            <w:r w:rsidRPr="00B15E35">
              <w:rPr>
                <w:rFonts w:asciiTheme="minorHAnsi" w:hAnsiTheme="minorHAnsi" w:cstheme="minorHAnsi"/>
                <w:b/>
                <w:sz w:val="18"/>
                <w:szCs w:val="18"/>
              </w:rPr>
              <w:t>Plnění    UR</w:t>
            </w:r>
          </w:p>
        </w:tc>
        <w:tc>
          <w:tcPr>
            <w:tcW w:w="1149" w:type="dxa"/>
            <w:shd w:val="pct10" w:color="auto" w:fill="auto"/>
          </w:tcPr>
          <w:p w:rsidR="009C2B9A" w:rsidRPr="00B15E35" w:rsidRDefault="009C2B9A" w:rsidP="009C2B9A">
            <w:pPr>
              <w:jc w:val="center"/>
              <w:rPr>
                <w:rFonts w:asciiTheme="minorHAnsi" w:hAnsiTheme="minorHAnsi" w:cstheme="minorHAnsi"/>
                <w:b/>
                <w:sz w:val="18"/>
                <w:szCs w:val="18"/>
              </w:rPr>
            </w:pPr>
            <w:r w:rsidRPr="00B15E35">
              <w:rPr>
                <w:rFonts w:asciiTheme="minorHAnsi" w:hAnsiTheme="minorHAnsi" w:cstheme="minorHAnsi"/>
                <w:b/>
                <w:sz w:val="18"/>
                <w:szCs w:val="18"/>
              </w:rPr>
              <w:t>Skutečnost        20</w:t>
            </w:r>
            <w:r>
              <w:rPr>
                <w:rFonts w:asciiTheme="minorHAnsi" w:hAnsiTheme="minorHAnsi" w:cstheme="minorHAnsi"/>
                <w:b/>
                <w:sz w:val="18"/>
                <w:szCs w:val="18"/>
              </w:rPr>
              <w:t>20</w:t>
            </w:r>
          </w:p>
        </w:tc>
        <w:tc>
          <w:tcPr>
            <w:tcW w:w="1224" w:type="dxa"/>
            <w:shd w:val="pct10" w:color="auto" w:fill="auto"/>
          </w:tcPr>
          <w:p w:rsidR="009C2B9A" w:rsidRPr="00B15E35" w:rsidRDefault="009C2B9A" w:rsidP="009C2B9A">
            <w:pPr>
              <w:jc w:val="center"/>
              <w:rPr>
                <w:rFonts w:asciiTheme="minorHAnsi" w:hAnsiTheme="minorHAnsi" w:cstheme="minorHAnsi"/>
                <w:b/>
                <w:sz w:val="18"/>
                <w:szCs w:val="18"/>
              </w:rPr>
            </w:pPr>
            <w:r w:rsidRPr="00B15E35">
              <w:rPr>
                <w:rFonts w:asciiTheme="minorHAnsi" w:hAnsiTheme="minorHAnsi" w:cstheme="minorHAnsi"/>
                <w:b/>
                <w:sz w:val="18"/>
                <w:szCs w:val="18"/>
              </w:rPr>
              <w:t>Skutečnost        2019</w:t>
            </w:r>
          </w:p>
        </w:tc>
        <w:tc>
          <w:tcPr>
            <w:tcW w:w="1186" w:type="dxa"/>
            <w:shd w:val="pct10" w:color="auto" w:fill="auto"/>
          </w:tcPr>
          <w:p w:rsidR="009C2B9A" w:rsidRPr="00B15E35" w:rsidRDefault="009C2B9A" w:rsidP="009C2B9A">
            <w:pPr>
              <w:jc w:val="center"/>
              <w:rPr>
                <w:rFonts w:asciiTheme="minorHAnsi" w:hAnsiTheme="minorHAnsi" w:cstheme="minorHAnsi"/>
                <w:b/>
                <w:sz w:val="18"/>
                <w:szCs w:val="18"/>
              </w:rPr>
            </w:pPr>
            <w:r w:rsidRPr="00B15E35">
              <w:rPr>
                <w:rFonts w:asciiTheme="minorHAnsi" w:hAnsiTheme="minorHAnsi" w:cstheme="minorHAnsi"/>
                <w:b/>
                <w:sz w:val="18"/>
                <w:szCs w:val="18"/>
              </w:rPr>
              <w:t>Skutečnost        2018</w:t>
            </w:r>
          </w:p>
        </w:tc>
      </w:tr>
      <w:tr w:rsidR="009C2B9A" w:rsidRPr="00D65E6D" w:rsidTr="009C2B9A">
        <w:trPr>
          <w:trHeight w:val="415"/>
        </w:trPr>
        <w:tc>
          <w:tcPr>
            <w:tcW w:w="1495" w:type="dxa"/>
            <w:tcMar>
              <w:top w:w="142" w:type="dxa"/>
            </w:tcMar>
          </w:tcPr>
          <w:p w:rsidR="009C2B9A" w:rsidRPr="00B15E35" w:rsidRDefault="009C2B9A" w:rsidP="009C2B9A">
            <w:pPr>
              <w:jc w:val="left"/>
              <w:rPr>
                <w:rFonts w:asciiTheme="minorHAnsi" w:hAnsiTheme="minorHAnsi" w:cstheme="minorHAnsi"/>
                <w:sz w:val="18"/>
                <w:szCs w:val="18"/>
              </w:rPr>
            </w:pPr>
            <w:r w:rsidRPr="00B15E35">
              <w:rPr>
                <w:rFonts w:asciiTheme="minorHAnsi" w:hAnsiTheme="minorHAnsi" w:cstheme="minorHAnsi"/>
                <w:sz w:val="18"/>
                <w:szCs w:val="18"/>
              </w:rPr>
              <w:t xml:space="preserve">Náklady na provoz </w:t>
            </w:r>
          </w:p>
        </w:tc>
        <w:tc>
          <w:tcPr>
            <w:tcW w:w="1052" w:type="dxa"/>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5 212 500</w:t>
            </w:r>
          </w:p>
        </w:tc>
        <w:tc>
          <w:tcPr>
            <w:tcW w:w="1071" w:type="dxa"/>
            <w:tcMar>
              <w:top w:w="142" w:type="dxa"/>
            </w:tcMar>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5 032 500</w:t>
            </w:r>
          </w:p>
        </w:tc>
        <w:tc>
          <w:tcPr>
            <w:tcW w:w="1197" w:type="dxa"/>
            <w:tcMar>
              <w:top w:w="142" w:type="dxa"/>
            </w:tcMar>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5 013 247</w:t>
            </w:r>
          </w:p>
        </w:tc>
        <w:tc>
          <w:tcPr>
            <w:tcW w:w="552" w:type="dxa"/>
            <w:tcMar>
              <w:top w:w="142" w:type="dxa"/>
            </w:tcMar>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100</w:t>
            </w:r>
          </w:p>
        </w:tc>
        <w:tc>
          <w:tcPr>
            <w:tcW w:w="1149" w:type="dxa"/>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4 159 581</w:t>
            </w:r>
          </w:p>
        </w:tc>
        <w:tc>
          <w:tcPr>
            <w:tcW w:w="1224" w:type="dxa"/>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4 691 232</w:t>
            </w:r>
          </w:p>
        </w:tc>
        <w:tc>
          <w:tcPr>
            <w:tcW w:w="1186" w:type="dxa"/>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4 572 473</w:t>
            </w:r>
          </w:p>
        </w:tc>
      </w:tr>
      <w:tr w:rsidR="009C2B9A" w:rsidRPr="00D65E6D" w:rsidTr="009C2B9A">
        <w:trPr>
          <w:trHeight w:val="434"/>
        </w:trPr>
        <w:tc>
          <w:tcPr>
            <w:tcW w:w="1495" w:type="dxa"/>
            <w:tcMar>
              <w:top w:w="142" w:type="dxa"/>
            </w:tcMar>
          </w:tcPr>
          <w:p w:rsidR="009C2B9A" w:rsidRPr="00B15E35" w:rsidRDefault="009C2B9A" w:rsidP="009C2B9A">
            <w:pPr>
              <w:jc w:val="left"/>
              <w:rPr>
                <w:rFonts w:asciiTheme="minorHAnsi" w:hAnsiTheme="minorHAnsi" w:cstheme="minorHAnsi"/>
                <w:sz w:val="18"/>
                <w:szCs w:val="18"/>
              </w:rPr>
            </w:pPr>
            <w:r w:rsidRPr="00B15E35">
              <w:rPr>
                <w:rFonts w:asciiTheme="minorHAnsi" w:hAnsiTheme="minorHAnsi" w:cstheme="minorHAnsi"/>
                <w:sz w:val="18"/>
                <w:szCs w:val="18"/>
              </w:rPr>
              <w:t xml:space="preserve">Náklady na NIV (transfer ze SR – od </w:t>
            </w:r>
            <w:proofErr w:type="spellStart"/>
            <w:r w:rsidRPr="00B15E35">
              <w:rPr>
                <w:rFonts w:asciiTheme="minorHAnsi" w:hAnsiTheme="minorHAnsi" w:cstheme="minorHAnsi"/>
                <w:sz w:val="18"/>
                <w:szCs w:val="18"/>
              </w:rPr>
              <w:t>Zl</w:t>
            </w:r>
            <w:proofErr w:type="spellEnd"/>
            <w:r w:rsidRPr="00B15E35">
              <w:rPr>
                <w:rFonts w:asciiTheme="minorHAnsi" w:hAnsiTheme="minorHAnsi" w:cstheme="minorHAnsi"/>
                <w:sz w:val="18"/>
                <w:szCs w:val="18"/>
              </w:rPr>
              <w:t>. kraje)</w:t>
            </w:r>
          </w:p>
        </w:tc>
        <w:tc>
          <w:tcPr>
            <w:tcW w:w="1052" w:type="dxa"/>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12 846 807</w:t>
            </w:r>
          </w:p>
        </w:tc>
        <w:tc>
          <w:tcPr>
            <w:tcW w:w="1071" w:type="dxa"/>
            <w:tcMar>
              <w:top w:w="142" w:type="dxa"/>
            </w:tcMar>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13 154 121</w:t>
            </w:r>
          </w:p>
        </w:tc>
        <w:tc>
          <w:tcPr>
            <w:tcW w:w="1197" w:type="dxa"/>
            <w:tcMar>
              <w:top w:w="142" w:type="dxa"/>
            </w:tcMar>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13 154 121</w:t>
            </w:r>
          </w:p>
        </w:tc>
        <w:tc>
          <w:tcPr>
            <w:tcW w:w="552" w:type="dxa"/>
            <w:tcMar>
              <w:top w:w="142" w:type="dxa"/>
            </w:tcMar>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100</w:t>
            </w:r>
          </w:p>
        </w:tc>
        <w:tc>
          <w:tcPr>
            <w:tcW w:w="1149" w:type="dxa"/>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12 592 286</w:t>
            </w:r>
          </w:p>
        </w:tc>
        <w:tc>
          <w:tcPr>
            <w:tcW w:w="1224" w:type="dxa"/>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11 472 760</w:t>
            </w:r>
          </w:p>
        </w:tc>
        <w:tc>
          <w:tcPr>
            <w:tcW w:w="1186" w:type="dxa"/>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9 958 925</w:t>
            </w:r>
          </w:p>
        </w:tc>
      </w:tr>
      <w:tr w:rsidR="009C2B9A" w:rsidRPr="00D65E6D" w:rsidTr="009C2B9A">
        <w:trPr>
          <w:trHeight w:val="415"/>
        </w:trPr>
        <w:tc>
          <w:tcPr>
            <w:tcW w:w="1495" w:type="dxa"/>
            <w:tcMar>
              <w:top w:w="142" w:type="dxa"/>
            </w:tcMar>
          </w:tcPr>
          <w:p w:rsidR="009C2B9A" w:rsidRPr="00B15E35" w:rsidRDefault="009C2B9A" w:rsidP="009C2B9A">
            <w:pPr>
              <w:jc w:val="left"/>
              <w:rPr>
                <w:rFonts w:asciiTheme="minorHAnsi" w:hAnsiTheme="minorHAnsi" w:cstheme="minorHAnsi"/>
                <w:sz w:val="18"/>
                <w:szCs w:val="18"/>
              </w:rPr>
            </w:pPr>
            <w:r w:rsidRPr="00B15E35">
              <w:rPr>
                <w:rFonts w:asciiTheme="minorHAnsi" w:hAnsiTheme="minorHAnsi" w:cstheme="minorHAnsi"/>
                <w:sz w:val="18"/>
                <w:szCs w:val="18"/>
              </w:rPr>
              <w:t>Náklady ostatní (</w:t>
            </w:r>
            <w:proofErr w:type="gramStart"/>
            <w:r w:rsidRPr="00B15E35">
              <w:rPr>
                <w:rFonts w:asciiTheme="minorHAnsi" w:hAnsiTheme="minorHAnsi" w:cstheme="minorHAnsi"/>
                <w:sz w:val="18"/>
                <w:szCs w:val="18"/>
              </w:rPr>
              <w:t>VPP - dohody</w:t>
            </w:r>
            <w:proofErr w:type="gramEnd"/>
            <w:r w:rsidRPr="00B15E35">
              <w:rPr>
                <w:rFonts w:asciiTheme="minorHAnsi" w:hAnsiTheme="minorHAnsi" w:cstheme="minorHAnsi"/>
                <w:sz w:val="18"/>
                <w:szCs w:val="18"/>
              </w:rPr>
              <w:t>)</w:t>
            </w:r>
          </w:p>
        </w:tc>
        <w:tc>
          <w:tcPr>
            <w:tcW w:w="1052" w:type="dxa"/>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0</w:t>
            </w:r>
          </w:p>
        </w:tc>
        <w:tc>
          <w:tcPr>
            <w:tcW w:w="1071" w:type="dxa"/>
            <w:tcMar>
              <w:top w:w="142" w:type="dxa"/>
            </w:tcMar>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0</w:t>
            </w:r>
          </w:p>
        </w:tc>
        <w:tc>
          <w:tcPr>
            <w:tcW w:w="1197" w:type="dxa"/>
            <w:tcMar>
              <w:top w:w="142" w:type="dxa"/>
            </w:tcMar>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0</w:t>
            </w:r>
          </w:p>
        </w:tc>
        <w:tc>
          <w:tcPr>
            <w:tcW w:w="552" w:type="dxa"/>
            <w:tcMar>
              <w:top w:w="142" w:type="dxa"/>
            </w:tcMar>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x</w:t>
            </w:r>
          </w:p>
        </w:tc>
        <w:tc>
          <w:tcPr>
            <w:tcW w:w="1149" w:type="dxa"/>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0</w:t>
            </w:r>
          </w:p>
        </w:tc>
        <w:tc>
          <w:tcPr>
            <w:tcW w:w="1224" w:type="dxa"/>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49 601</w:t>
            </w:r>
          </w:p>
        </w:tc>
        <w:tc>
          <w:tcPr>
            <w:tcW w:w="1186" w:type="dxa"/>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208 355</w:t>
            </w:r>
          </w:p>
        </w:tc>
      </w:tr>
      <w:tr w:rsidR="009C2B9A" w:rsidRPr="00D65E6D" w:rsidTr="009C2B9A">
        <w:trPr>
          <w:trHeight w:val="415"/>
        </w:trPr>
        <w:tc>
          <w:tcPr>
            <w:tcW w:w="1495" w:type="dxa"/>
            <w:tcMar>
              <w:top w:w="142" w:type="dxa"/>
            </w:tcMar>
          </w:tcPr>
          <w:p w:rsidR="009C2B9A" w:rsidRPr="00B15E35" w:rsidRDefault="009C2B9A" w:rsidP="009C2B9A">
            <w:pPr>
              <w:jc w:val="left"/>
              <w:rPr>
                <w:rFonts w:asciiTheme="minorHAnsi" w:hAnsiTheme="minorHAnsi" w:cstheme="minorHAnsi"/>
                <w:b/>
                <w:sz w:val="18"/>
                <w:szCs w:val="18"/>
              </w:rPr>
            </w:pPr>
            <w:r w:rsidRPr="00B15E35">
              <w:rPr>
                <w:rFonts w:asciiTheme="minorHAnsi" w:hAnsiTheme="minorHAnsi" w:cstheme="minorHAnsi"/>
                <w:b/>
                <w:sz w:val="18"/>
                <w:szCs w:val="18"/>
              </w:rPr>
              <w:t>Náklady celkem</w:t>
            </w:r>
          </w:p>
        </w:tc>
        <w:tc>
          <w:tcPr>
            <w:tcW w:w="1052" w:type="dxa"/>
          </w:tcPr>
          <w:p w:rsidR="009C2B9A" w:rsidRPr="00B15E35" w:rsidRDefault="009C2B9A" w:rsidP="009C2B9A">
            <w:pPr>
              <w:jc w:val="right"/>
              <w:rPr>
                <w:rFonts w:asciiTheme="minorHAnsi" w:hAnsiTheme="minorHAnsi" w:cstheme="minorHAnsi"/>
                <w:b/>
                <w:sz w:val="18"/>
                <w:szCs w:val="18"/>
              </w:rPr>
            </w:pPr>
            <w:r>
              <w:rPr>
                <w:rFonts w:asciiTheme="minorHAnsi" w:hAnsiTheme="minorHAnsi" w:cstheme="minorHAnsi"/>
                <w:b/>
                <w:sz w:val="18"/>
                <w:szCs w:val="18"/>
              </w:rPr>
              <w:t>18 059 307</w:t>
            </w:r>
          </w:p>
        </w:tc>
        <w:tc>
          <w:tcPr>
            <w:tcW w:w="1071" w:type="dxa"/>
            <w:tcMar>
              <w:top w:w="142" w:type="dxa"/>
            </w:tcMar>
          </w:tcPr>
          <w:p w:rsidR="009C2B9A" w:rsidRPr="00B15E35" w:rsidRDefault="009C2B9A" w:rsidP="009C2B9A">
            <w:pPr>
              <w:jc w:val="right"/>
              <w:rPr>
                <w:rFonts w:asciiTheme="minorHAnsi" w:hAnsiTheme="minorHAnsi" w:cstheme="minorHAnsi"/>
                <w:b/>
                <w:sz w:val="18"/>
                <w:szCs w:val="18"/>
              </w:rPr>
            </w:pPr>
            <w:r>
              <w:rPr>
                <w:rFonts w:asciiTheme="minorHAnsi" w:hAnsiTheme="minorHAnsi" w:cstheme="minorHAnsi"/>
                <w:b/>
                <w:sz w:val="18"/>
                <w:szCs w:val="18"/>
              </w:rPr>
              <w:t>18 186 621</w:t>
            </w:r>
          </w:p>
        </w:tc>
        <w:tc>
          <w:tcPr>
            <w:tcW w:w="1197" w:type="dxa"/>
            <w:tcMar>
              <w:top w:w="142" w:type="dxa"/>
            </w:tcMar>
          </w:tcPr>
          <w:p w:rsidR="009C2B9A" w:rsidRPr="00B15E35" w:rsidRDefault="009C2B9A" w:rsidP="009C2B9A">
            <w:pPr>
              <w:jc w:val="right"/>
              <w:rPr>
                <w:rFonts w:asciiTheme="minorHAnsi" w:hAnsiTheme="minorHAnsi" w:cstheme="minorHAnsi"/>
                <w:b/>
                <w:sz w:val="18"/>
                <w:szCs w:val="18"/>
              </w:rPr>
            </w:pPr>
            <w:r>
              <w:rPr>
                <w:rFonts w:asciiTheme="minorHAnsi" w:hAnsiTheme="minorHAnsi" w:cstheme="minorHAnsi"/>
                <w:b/>
                <w:sz w:val="18"/>
                <w:szCs w:val="18"/>
              </w:rPr>
              <w:t>18 167 368</w:t>
            </w:r>
          </w:p>
        </w:tc>
        <w:tc>
          <w:tcPr>
            <w:tcW w:w="552" w:type="dxa"/>
            <w:tcMar>
              <w:top w:w="142" w:type="dxa"/>
            </w:tcMar>
          </w:tcPr>
          <w:p w:rsidR="009C2B9A" w:rsidRPr="00B15E35" w:rsidRDefault="009C2B9A" w:rsidP="009C2B9A">
            <w:pPr>
              <w:jc w:val="right"/>
              <w:rPr>
                <w:rFonts w:asciiTheme="minorHAnsi" w:hAnsiTheme="minorHAnsi" w:cstheme="minorHAnsi"/>
                <w:b/>
                <w:sz w:val="18"/>
                <w:szCs w:val="18"/>
              </w:rPr>
            </w:pPr>
            <w:r w:rsidRPr="00B15E35">
              <w:rPr>
                <w:rFonts w:asciiTheme="minorHAnsi" w:hAnsiTheme="minorHAnsi" w:cstheme="minorHAnsi"/>
                <w:b/>
                <w:sz w:val="18"/>
                <w:szCs w:val="18"/>
              </w:rPr>
              <w:t>100</w:t>
            </w:r>
          </w:p>
        </w:tc>
        <w:tc>
          <w:tcPr>
            <w:tcW w:w="1149" w:type="dxa"/>
          </w:tcPr>
          <w:p w:rsidR="009C2B9A" w:rsidRPr="00B15E35" w:rsidRDefault="009C2B9A" w:rsidP="009C2B9A">
            <w:pPr>
              <w:jc w:val="right"/>
              <w:rPr>
                <w:rFonts w:asciiTheme="minorHAnsi" w:hAnsiTheme="minorHAnsi" w:cstheme="minorHAnsi"/>
                <w:b/>
                <w:sz w:val="18"/>
                <w:szCs w:val="18"/>
              </w:rPr>
            </w:pPr>
            <w:r>
              <w:rPr>
                <w:rFonts w:asciiTheme="minorHAnsi" w:hAnsiTheme="minorHAnsi" w:cstheme="minorHAnsi"/>
                <w:b/>
                <w:sz w:val="18"/>
                <w:szCs w:val="18"/>
              </w:rPr>
              <w:t>16 751 867</w:t>
            </w:r>
          </w:p>
        </w:tc>
        <w:tc>
          <w:tcPr>
            <w:tcW w:w="1224" w:type="dxa"/>
          </w:tcPr>
          <w:p w:rsidR="009C2B9A" w:rsidRPr="00B15E35" w:rsidRDefault="009C2B9A" w:rsidP="009C2B9A">
            <w:pPr>
              <w:jc w:val="right"/>
              <w:rPr>
                <w:rFonts w:asciiTheme="minorHAnsi" w:hAnsiTheme="minorHAnsi" w:cstheme="minorHAnsi"/>
                <w:b/>
                <w:sz w:val="18"/>
                <w:szCs w:val="18"/>
              </w:rPr>
            </w:pPr>
            <w:r w:rsidRPr="00B15E35">
              <w:rPr>
                <w:rFonts w:asciiTheme="minorHAnsi" w:hAnsiTheme="minorHAnsi" w:cstheme="minorHAnsi"/>
                <w:b/>
                <w:sz w:val="18"/>
                <w:szCs w:val="18"/>
              </w:rPr>
              <w:t>16 213 593</w:t>
            </w:r>
          </w:p>
        </w:tc>
        <w:tc>
          <w:tcPr>
            <w:tcW w:w="1186" w:type="dxa"/>
          </w:tcPr>
          <w:p w:rsidR="009C2B9A" w:rsidRPr="00B15E35" w:rsidRDefault="009C2B9A" w:rsidP="009C2B9A">
            <w:pPr>
              <w:jc w:val="right"/>
              <w:rPr>
                <w:rFonts w:asciiTheme="minorHAnsi" w:hAnsiTheme="minorHAnsi" w:cstheme="minorHAnsi"/>
                <w:b/>
                <w:sz w:val="18"/>
                <w:szCs w:val="18"/>
              </w:rPr>
            </w:pPr>
            <w:r w:rsidRPr="00B15E35">
              <w:rPr>
                <w:rFonts w:asciiTheme="minorHAnsi" w:hAnsiTheme="minorHAnsi" w:cstheme="minorHAnsi"/>
                <w:b/>
                <w:sz w:val="18"/>
                <w:szCs w:val="18"/>
              </w:rPr>
              <w:t>14 739 753</w:t>
            </w:r>
          </w:p>
        </w:tc>
      </w:tr>
      <w:tr w:rsidR="009C2B9A" w:rsidRPr="00D65E6D" w:rsidTr="009C2B9A">
        <w:trPr>
          <w:trHeight w:val="415"/>
        </w:trPr>
        <w:tc>
          <w:tcPr>
            <w:tcW w:w="1495" w:type="dxa"/>
            <w:tcMar>
              <w:top w:w="142" w:type="dxa"/>
            </w:tcMar>
          </w:tcPr>
          <w:p w:rsidR="009C2B9A" w:rsidRPr="009C2B9A" w:rsidRDefault="009C2B9A" w:rsidP="009C2B9A">
            <w:pPr>
              <w:jc w:val="left"/>
              <w:rPr>
                <w:rFonts w:asciiTheme="minorHAnsi" w:hAnsiTheme="minorHAnsi" w:cstheme="minorHAnsi"/>
                <w:b/>
                <w:sz w:val="18"/>
                <w:szCs w:val="18"/>
              </w:rPr>
            </w:pPr>
            <w:r w:rsidRPr="009C2B9A">
              <w:rPr>
                <w:rFonts w:asciiTheme="minorHAnsi" w:hAnsiTheme="minorHAnsi" w:cstheme="minorHAnsi"/>
                <w:b/>
                <w:sz w:val="18"/>
                <w:szCs w:val="18"/>
              </w:rPr>
              <w:t xml:space="preserve">Výnosy </w:t>
            </w:r>
          </w:p>
        </w:tc>
        <w:tc>
          <w:tcPr>
            <w:tcW w:w="1052" w:type="dxa"/>
          </w:tcPr>
          <w:p w:rsidR="009C2B9A" w:rsidRPr="009C2B9A" w:rsidRDefault="009C2B9A" w:rsidP="009C2B9A">
            <w:pPr>
              <w:jc w:val="right"/>
              <w:rPr>
                <w:rFonts w:asciiTheme="minorHAnsi" w:hAnsiTheme="minorHAnsi" w:cstheme="minorHAnsi"/>
                <w:b/>
                <w:sz w:val="18"/>
                <w:szCs w:val="18"/>
              </w:rPr>
            </w:pPr>
            <w:r w:rsidRPr="009C2B9A">
              <w:rPr>
                <w:rFonts w:asciiTheme="minorHAnsi" w:hAnsiTheme="minorHAnsi" w:cstheme="minorHAnsi"/>
                <w:b/>
                <w:sz w:val="18"/>
                <w:szCs w:val="18"/>
              </w:rPr>
              <w:t>1 878 500</w:t>
            </w:r>
          </w:p>
        </w:tc>
        <w:tc>
          <w:tcPr>
            <w:tcW w:w="1071" w:type="dxa"/>
            <w:tcMar>
              <w:top w:w="142" w:type="dxa"/>
            </w:tcMar>
          </w:tcPr>
          <w:p w:rsidR="009C2B9A" w:rsidRPr="009C2B9A" w:rsidRDefault="009C2B9A" w:rsidP="009C2B9A">
            <w:pPr>
              <w:jc w:val="right"/>
              <w:rPr>
                <w:rFonts w:asciiTheme="minorHAnsi" w:hAnsiTheme="minorHAnsi" w:cstheme="minorHAnsi"/>
                <w:b/>
                <w:sz w:val="18"/>
                <w:szCs w:val="18"/>
              </w:rPr>
            </w:pPr>
            <w:r w:rsidRPr="009C2B9A">
              <w:rPr>
                <w:rFonts w:asciiTheme="minorHAnsi" w:hAnsiTheme="minorHAnsi" w:cstheme="minorHAnsi"/>
                <w:b/>
                <w:sz w:val="18"/>
                <w:szCs w:val="18"/>
              </w:rPr>
              <w:t>1 698 500</w:t>
            </w:r>
          </w:p>
        </w:tc>
        <w:tc>
          <w:tcPr>
            <w:tcW w:w="1197" w:type="dxa"/>
            <w:tcMar>
              <w:top w:w="142" w:type="dxa"/>
            </w:tcMar>
          </w:tcPr>
          <w:p w:rsidR="009C2B9A" w:rsidRPr="009C2B9A" w:rsidRDefault="009C2B9A" w:rsidP="009C2B9A">
            <w:pPr>
              <w:jc w:val="right"/>
              <w:rPr>
                <w:rFonts w:asciiTheme="minorHAnsi" w:hAnsiTheme="minorHAnsi" w:cstheme="minorHAnsi"/>
                <w:b/>
                <w:sz w:val="18"/>
                <w:szCs w:val="18"/>
              </w:rPr>
            </w:pPr>
            <w:r w:rsidRPr="009C2B9A">
              <w:rPr>
                <w:rFonts w:asciiTheme="minorHAnsi" w:hAnsiTheme="minorHAnsi" w:cstheme="minorHAnsi"/>
                <w:b/>
                <w:sz w:val="18"/>
                <w:szCs w:val="18"/>
              </w:rPr>
              <w:t>1 694 706</w:t>
            </w:r>
          </w:p>
        </w:tc>
        <w:tc>
          <w:tcPr>
            <w:tcW w:w="552" w:type="dxa"/>
            <w:tcMar>
              <w:top w:w="142" w:type="dxa"/>
            </w:tcMar>
          </w:tcPr>
          <w:p w:rsidR="009C2B9A" w:rsidRPr="009C2B9A" w:rsidRDefault="009C2B9A" w:rsidP="009C2B9A">
            <w:pPr>
              <w:jc w:val="right"/>
              <w:rPr>
                <w:rFonts w:asciiTheme="minorHAnsi" w:hAnsiTheme="minorHAnsi" w:cstheme="minorHAnsi"/>
                <w:b/>
                <w:sz w:val="18"/>
                <w:szCs w:val="18"/>
              </w:rPr>
            </w:pPr>
            <w:r w:rsidRPr="009C2B9A">
              <w:rPr>
                <w:rFonts w:asciiTheme="minorHAnsi" w:hAnsiTheme="minorHAnsi" w:cstheme="minorHAnsi"/>
                <w:b/>
                <w:sz w:val="18"/>
                <w:szCs w:val="18"/>
              </w:rPr>
              <w:t>100</w:t>
            </w:r>
          </w:p>
        </w:tc>
        <w:tc>
          <w:tcPr>
            <w:tcW w:w="1149" w:type="dxa"/>
          </w:tcPr>
          <w:p w:rsidR="009C2B9A" w:rsidRPr="009C2B9A" w:rsidRDefault="009C2B9A" w:rsidP="009C2B9A">
            <w:pPr>
              <w:jc w:val="right"/>
              <w:rPr>
                <w:rFonts w:asciiTheme="minorHAnsi" w:hAnsiTheme="minorHAnsi" w:cstheme="minorHAnsi"/>
                <w:b/>
                <w:sz w:val="18"/>
                <w:szCs w:val="18"/>
              </w:rPr>
            </w:pPr>
            <w:r w:rsidRPr="009C2B9A">
              <w:rPr>
                <w:rFonts w:asciiTheme="minorHAnsi" w:hAnsiTheme="minorHAnsi" w:cstheme="minorHAnsi"/>
                <w:b/>
                <w:sz w:val="18"/>
                <w:szCs w:val="18"/>
              </w:rPr>
              <w:t>1 470 225</w:t>
            </w:r>
          </w:p>
        </w:tc>
        <w:tc>
          <w:tcPr>
            <w:tcW w:w="1224" w:type="dxa"/>
          </w:tcPr>
          <w:p w:rsidR="009C2B9A" w:rsidRPr="009C2B9A" w:rsidRDefault="009C2B9A" w:rsidP="009C2B9A">
            <w:pPr>
              <w:jc w:val="right"/>
              <w:rPr>
                <w:rFonts w:asciiTheme="minorHAnsi" w:hAnsiTheme="minorHAnsi" w:cstheme="minorHAnsi"/>
                <w:b/>
                <w:sz w:val="18"/>
                <w:szCs w:val="18"/>
              </w:rPr>
            </w:pPr>
            <w:r w:rsidRPr="009C2B9A">
              <w:rPr>
                <w:rFonts w:asciiTheme="minorHAnsi" w:hAnsiTheme="minorHAnsi" w:cstheme="minorHAnsi"/>
                <w:b/>
                <w:sz w:val="18"/>
                <w:szCs w:val="18"/>
              </w:rPr>
              <w:t>2 001 679</w:t>
            </w:r>
          </w:p>
        </w:tc>
        <w:tc>
          <w:tcPr>
            <w:tcW w:w="1186" w:type="dxa"/>
          </w:tcPr>
          <w:p w:rsidR="009C2B9A" w:rsidRPr="009C2B9A" w:rsidRDefault="009C2B9A" w:rsidP="009C2B9A">
            <w:pPr>
              <w:jc w:val="right"/>
              <w:rPr>
                <w:rFonts w:asciiTheme="minorHAnsi" w:hAnsiTheme="minorHAnsi" w:cstheme="minorHAnsi"/>
                <w:b/>
                <w:sz w:val="18"/>
                <w:szCs w:val="18"/>
              </w:rPr>
            </w:pPr>
            <w:r w:rsidRPr="009C2B9A">
              <w:rPr>
                <w:rFonts w:asciiTheme="minorHAnsi" w:hAnsiTheme="minorHAnsi" w:cstheme="minorHAnsi"/>
                <w:b/>
                <w:sz w:val="18"/>
                <w:szCs w:val="18"/>
              </w:rPr>
              <w:t>1 912 420</w:t>
            </w:r>
          </w:p>
        </w:tc>
      </w:tr>
      <w:tr w:rsidR="009C2B9A" w:rsidRPr="00D65E6D" w:rsidTr="009C2B9A">
        <w:trPr>
          <w:trHeight w:val="415"/>
        </w:trPr>
        <w:tc>
          <w:tcPr>
            <w:tcW w:w="1495" w:type="dxa"/>
            <w:tcMar>
              <w:top w:w="142" w:type="dxa"/>
            </w:tcMar>
          </w:tcPr>
          <w:p w:rsidR="009C2B9A" w:rsidRPr="00B15E35" w:rsidRDefault="009C2B9A" w:rsidP="009C2B9A">
            <w:pPr>
              <w:jc w:val="left"/>
              <w:rPr>
                <w:rFonts w:asciiTheme="minorHAnsi" w:hAnsiTheme="minorHAnsi" w:cstheme="minorHAnsi"/>
                <w:sz w:val="18"/>
                <w:szCs w:val="18"/>
              </w:rPr>
            </w:pPr>
            <w:r w:rsidRPr="00B15E35">
              <w:rPr>
                <w:rFonts w:asciiTheme="minorHAnsi" w:hAnsiTheme="minorHAnsi" w:cstheme="minorHAnsi"/>
                <w:sz w:val="18"/>
                <w:szCs w:val="18"/>
              </w:rPr>
              <w:t>Příspěvek na provoz od zřizovatele</w:t>
            </w:r>
          </w:p>
        </w:tc>
        <w:tc>
          <w:tcPr>
            <w:tcW w:w="1052" w:type="dxa"/>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3 334 000</w:t>
            </w:r>
          </w:p>
        </w:tc>
        <w:tc>
          <w:tcPr>
            <w:tcW w:w="1071" w:type="dxa"/>
            <w:tcMar>
              <w:top w:w="142" w:type="dxa"/>
            </w:tcMar>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3 334 000</w:t>
            </w:r>
          </w:p>
        </w:tc>
        <w:tc>
          <w:tcPr>
            <w:tcW w:w="1197" w:type="dxa"/>
            <w:tcMar>
              <w:top w:w="142" w:type="dxa"/>
            </w:tcMar>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3 334 000</w:t>
            </w:r>
          </w:p>
        </w:tc>
        <w:tc>
          <w:tcPr>
            <w:tcW w:w="552" w:type="dxa"/>
            <w:tcMar>
              <w:top w:w="142" w:type="dxa"/>
            </w:tcMar>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100</w:t>
            </w:r>
          </w:p>
        </w:tc>
        <w:tc>
          <w:tcPr>
            <w:tcW w:w="1149" w:type="dxa"/>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2 744 000</w:t>
            </w:r>
          </w:p>
        </w:tc>
        <w:tc>
          <w:tcPr>
            <w:tcW w:w="1224" w:type="dxa"/>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2 720 000</w:t>
            </w:r>
          </w:p>
        </w:tc>
        <w:tc>
          <w:tcPr>
            <w:tcW w:w="1186" w:type="dxa"/>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2 695 000</w:t>
            </w:r>
          </w:p>
        </w:tc>
      </w:tr>
      <w:tr w:rsidR="009C2B9A" w:rsidRPr="00D65E6D" w:rsidTr="009C2B9A">
        <w:trPr>
          <w:trHeight w:val="415"/>
        </w:trPr>
        <w:tc>
          <w:tcPr>
            <w:tcW w:w="1495" w:type="dxa"/>
            <w:tcMar>
              <w:top w:w="142" w:type="dxa"/>
            </w:tcMar>
          </w:tcPr>
          <w:p w:rsidR="009C2B9A" w:rsidRPr="00B15E35" w:rsidRDefault="009C2B9A" w:rsidP="009C2B9A">
            <w:pPr>
              <w:jc w:val="left"/>
              <w:rPr>
                <w:rFonts w:asciiTheme="minorHAnsi" w:hAnsiTheme="minorHAnsi" w:cstheme="minorHAnsi"/>
                <w:sz w:val="18"/>
                <w:szCs w:val="18"/>
              </w:rPr>
            </w:pPr>
            <w:r w:rsidRPr="00B15E35">
              <w:rPr>
                <w:rFonts w:asciiTheme="minorHAnsi" w:hAnsiTheme="minorHAnsi" w:cstheme="minorHAnsi"/>
                <w:sz w:val="18"/>
                <w:szCs w:val="18"/>
              </w:rPr>
              <w:t>Dotace na NIV (transfer ZK)</w:t>
            </w:r>
          </w:p>
        </w:tc>
        <w:tc>
          <w:tcPr>
            <w:tcW w:w="1052" w:type="dxa"/>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12 846 807</w:t>
            </w:r>
          </w:p>
        </w:tc>
        <w:tc>
          <w:tcPr>
            <w:tcW w:w="1071" w:type="dxa"/>
            <w:tcMar>
              <w:top w:w="142" w:type="dxa"/>
            </w:tcMar>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13 154 121</w:t>
            </w:r>
          </w:p>
        </w:tc>
        <w:tc>
          <w:tcPr>
            <w:tcW w:w="1197" w:type="dxa"/>
            <w:tcMar>
              <w:top w:w="142" w:type="dxa"/>
            </w:tcMar>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13 154 121</w:t>
            </w:r>
          </w:p>
        </w:tc>
        <w:tc>
          <w:tcPr>
            <w:tcW w:w="552" w:type="dxa"/>
            <w:tcMar>
              <w:top w:w="142" w:type="dxa"/>
            </w:tcMar>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100</w:t>
            </w:r>
          </w:p>
        </w:tc>
        <w:tc>
          <w:tcPr>
            <w:tcW w:w="1149" w:type="dxa"/>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12 592 286</w:t>
            </w:r>
          </w:p>
        </w:tc>
        <w:tc>
          <w:tcPr>
            <w:tcW w:w="1224" w:type="dxa"/>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11 472 760</w:t>
            </w:r>
          </w:p>
        </w:tc>
        <w:tc>
          <w:tcPr>
            <w:tcW w:w="1186" w:type="dxa"/>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9 958 925</w:t>
            </w:r>
          </w:p>
        </w:tc>
      </w:tr>
      <w:tr w:rsidR="009C2B9A" w:rsidRPr="00D65E6D" w:rsidTr="009C2B9A">
        <w:trPr>
          <w:trHeight w:val="415"/>
        </w:trPr>
        <w:tc>
          <w:tcPr>
            <w:tcW w:w="1495" w:type="dxa"/>
            <w:tcMar>
              <w:top w:w="142" w:type="dxa"/>
            </w:tcMar>
          </w:tcPr>
          <w:p w:rsidR="009C2B9A" w:rsidRPr="00B15E35" w:rsidRDefault="009C2B9A" w:rsidP="009C2B9A">
            <w:pPr>
              <w:jc w:val="left"/>
              <w:rPr>
                <w:rFonts w:asciiTheme="minorHAnsi" w:hAnsiTheme="minorHAnsi" w:cstheme="minorHAnsi"/>
                <w:sz w:val="18"/>
                <w:szCs w:val="18"/>
              </w:rPr>
            </w:pPr>
            <w:r w:rsidRPr="00B15E35">
              <w:rPr>
                <w:rFonts w:asciiTheme="minorHAnsi" w:hAnsiTheme="minorHAnsi" w:cstheme="minorHAnsi"/>
                <w:sz w:val="18"/>
                <w:szCs w:val="18"/>
              </w:rPr>
              <w:t>Dotace (Úřad práce)</w:t>
            </w:r>
          </w:p>
        </w:tc>
        <w:tc>
          <w:tcPr>
            <w:tcW w:w="1052" w:type="dxa"/>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0</w:t>
            </w:r>
          </w:p>
        </w:tc>
        <w:tc>
          <w:tcPr>
            <w:tcW w:w="1071" w:type="dxa"/>
            <w:tcMar>
              <w:top w:w="142" w:type="dxa"/>
            </w:tcMar>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0</w:t>
            </w:r>
          </w:p>
        </w:tc>
        <w:tc>
          <w:tcPr>
            <w:tcW w:w="1197" w:type="dxa"/>
            <w:tcMar>
              <w:top w:w="142" w:type="dxa"/>
            </w:tcMar>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0</w:t>
            </w:r>
          </w:p>
        </w:tc>
        <w:tc>
          <w:tcPr>
            <w:tcW w:w="552" w:type="dxa"/>
            <w:tcMar>
              <w:top w:w="142" w:type="dxa"/>
            </w:tcMar>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99</w:t>
            </w:r>
          </w:p>
        </w:tc>
        <w:tc>
          <w:tcPr>
            <w:tcW w:w="1149" w:type="dxa"/>
          </w:tcPr>
          <w:p w:rsidR="009C2B9A" w:rsidRPr="00B15E35" w:rsidRDefault="009C2B9A" w:rsidP="009C2B9A">
            <w:pPr>
              <w:jc w:val="right"/>
              <w:rPr>
                <w:rFonts w:asciiTheme="minorHAnsi" w:hAnsiTheme="minorHAnsi" w:cstheme="minorHAnsi"/>
                <w:sz w:val="18"/>
                <w:szCs w:val="18"/>
              </w:rPr>
            </w:pPr>
            <w:r>
              <w:rPr>
                <w:rFonts w:asciiTheme="minorHAnsi" w:hAnsiTheme="minorHAnsi" w:cstheme="minorHAnsi"/>
                <w:sz w:val="18"/>
                <w:szCs w:val="18"/>
              </w:rPr>
              <w:t>0</w:t>
            </w:r>
          </w:p>
        </w:tc>
        <w:tc>
          <w:tcPr>
            <w:tcW w:w="1224" w:type="dxa"/>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49 601</w:t>
            </w:r>
          </w:p>
        </w:tc>
        <w:tc>
          <w:tcPr>
            <w:tcW w:w="1186" w:type="dxa"/>
          </w:tcPr>
          <w:p w:rsidR="009C2B9A" w:rsidRPr="00B15E35" w:rsidRDefault="009C2B9A" w:rsidP="009C2B9A">
            <w:pPr>
              <w:jc w:val="right"/>
              <w:rPr>
                <w:rFonts w:asciiTheme="minorHAnsi" w:hAnsiTheme="minorHAnsi" w:cstheme="minorHAnsi"/>
                <w:sz w:val="18"/>
                <w:szCs w:val="18"/>
              </w:rPr>
            </w:pPr>
            <w:r w:rsidRPr="00B15E35">
              <w:rPr>
                <w:rFonts w:asciiTheme="minorHAnsi" w:hAnsiTheme="minorHAnsi" w:cstheme="minorHAnsi"/>
                <w:sz w:val="18"/>
                <w:szCs w:val="18"/>
              </w:rPr>
              <w:t xml:space="preserve"> 208 355</w:t>
            </w:r>
          </w:p>
        </w:tc>
      </w:tr>
      <w:tr w:rsidR="009C2B9A" w:rsidRPr="00D65E6D" w:rsidTr="009C2B9A">
        <w:trPr>
          <w:trHeight w:val="415"/>
        </w:trPr>
        <w:tc>
          <w:tcPr>
            <w:tcW w:w="1495" w:type="dxa"/>
            <w:tcMar>
              <w:top w:w="142" w:type="dxa"/>
            </w:tcMar>
          </w:tcPr>
          <w:p w:rsidR="009C2B9A" w:rsidRPr="00B15E35" w:rsidRDefault="009C2B9A" w:rsidP="009C2B9A">
            <w:pPr>
              <w:jc w:val="left"/>
              <w:rPr>
                <w:rFonts w:asciiTheme="minorHAnsi" w:hAnsiTheme="minorHAnsi" w:cstheme="minorHAnsi"/>
                <w:b/>
                <w:sz w:val="18"/>
                <w:szCs w:val="18"/>
              </w:rPr>
            </w:pPr>
            <w:r w:rsidRPr="00B15E35">
              <w:rPr>
                <w:rFonts w:asciiTheme="minorHAnsi" w:hAnsiTheme="minorHAnsi" w:cstheme="minorHAnsi"/>
                <w:b/>
                <w:sz w:val="18"/>
                <w:szCs w:val="18"/>
              </w:rPr>
              <w:t>Příspěvky, výnosy a dotace celkem</w:t>
            </w:r>
          </w:p>
        </w:tc>
        <w:tc>
          <w:tcPr>
            <w:tcW w:w="1052" w:type="dxa"/>
          </w:tcPr>
          <w:p w:rsidR="009C2B9A" w:rsidRPr="00B15E35" w:rsidRDefault="009C2B9A" w:rsidP="009C2B9A">
            <w:pPr>
              <w:jc w:val="right"/>
              <w:rPr>
                <w:rFonts w:asciiTheme="minorHAnsi" w:hAnsiTheme="minorHAnsi" w:cstheme="minorHAnsi"/>
                <w:b/>
                <w:sz w:val="18"/>
                <w:szCs w:val="18"/>
              </w:rPr>
            </w:pPr>
            <w:r>
              <w:rPr>
                <w:rFonts w:asciiTheme="minorHAnsi" w:hAnsiTheme="minorHAnsi" w:cstheme="minorHAnsi"/>
                <w:b/>
                <w:sz w:val="18"/>
                <w:szCs w:val="18"/>
              </w:rPr>
              <w:t>18 059 307</w:t>
            </w:r>
          </w:p>
        </w:tc>
        <w:tc>
          <w:tcPr>
            <w:tcW w:w="1071" w:type="dxa"/>
            <w:tcMar>
              <w:top w:w="142" w:type="dxa"/>
            </w:tcMar>
          </w:tcPr>
          <w:p w:rsidR="009C2B9A" w:rsidRPr="00B15E35" w:rsidRDefault="009C2B9A" w:rsidP="009C2B9A">
            <w:pPr>
              <w:jc w:val="right"/>
              <w:rPr>
                <w:rFonts w:asciiTheme="minorHAnsi" w:hAnsiTheme="minorHAnsi" w:cstheme="minorHAnsi"/>
                <w:b/>
                <w:sz w:val="18"/>
                <w:szCs w:val="18"/>
              </w:rPr>
            </w:pPr>
            <w:r>
              <w:rPr>
                <w:rFonts w:asciiTheme="minorHAnsi" w:hAnsiTheme="minorHAnsi" w:cstheme="minorHAnsi"/>
                <w:b/>
                <w:sz w:val="18"/>
                <w:szCs w:val="18"/>
              </w:rPr>
              <w:t>18 186621</w:t>
            </w:r>
          </w:p>
        </w:tc>
        <w:tc>
          <w:tcPr>
            <w:tcW w:w="1197" w:type="dxa"/>
            <w:tcMar>
              <w:top w:w="142" w:type="dxa"/>
            </w:tcMar>
          </w:tcPr>
          <w:p w:rsidR="009C2B9A" w:rsidRPr="00B15E35" w:rsidRDefault="009C2B9A" w:rsidP="009C2B9A">
            <w:pPr>
              <w:jc w:val="right"/>
              <w:rPr>
                <w:rFonts w:asciiTheme="minorHAnsi" w:hAnsiTheme="minorHAnsi" w:cstheme="minorHAnsi"/>
                <w:b/>
                <w:sz w:val="18"/>
                <w:szCs w:val="18"/>
              </w:rPr>
            </w:pPr>
            <w:r>
              <w:rPr>
                <w:rFonts w:asciiTheme="minorHAnsi" w:hAnsiTheme="minorHAnsi" w:cstheme="minorHAnsi"/>
                <w:b/>
                <w:sz w:val="18"/>
                <w:szCs w:val="18"/>
              </w:rPr>
              <w:t>18 182 827</w:t>
            </w:r>
          </w:p>
        </w:tc>
        <w:tc>
          <w:tcPr>
            <w:tcW w:w="552" w:type="dxa"/>
            <w:tcMar>
              <w:top w:w="142" w:type="dxa"/>
            </w:tcMar>
          </w:tcPr>
          <w:p w:rsidR="009C2B9A" w:rsidRPr="00B15E35" w:rsidRDefault="009C2B9A" w:rsidP="009C2B9A">
            <w:pPr>
              <w:jc w:val="right"/>
              <w:rPr>
                <w:rFonts w:asciiTheme="minorHAnsi" w:hAnsiTheme="minorHAnsi" w:cstheme="minorHAnsi"/>
                <w:b/>
                <w:sz w:val="18"/>
                <w:szCs w:val="18"/>
              </w:rPr>
            </w:pPr>
            <w:r w:rsidRPr="00B15E35">
              <w:rPr>
                <w:rFonts w:asciiTheme="minorHAnsi" w:hAnsiTheme="minorHAnsi" w:cstheme="minorHAnsi"/>
                <w:b/>
                <w:sz w:val="18"/>
                <w:szCs w:val="18"/>
              </w:rPr>
              <w:t>100</w:t>
            </w:r>
          </w:p>
        </w:tc>
        <w:tc>
          <w:tcPr>
            <w:tcW w:w="1149" w:type="dxa"/>
          </w:tcPr>
          <w:p w:rsidR="009C2B9A" w:rsidRPr="00B15E35" w:rsidRDefault="009C2B9A" w:rsidP="009C2B9A">
            <w:pPr>
              <w:jc w:val="right"/>
              <w:rPr>
                <w:rFonts w:asciiTheme="minorHAnsi" w:hAnsiTheme="minorHAnsi" w:cstheme="minorHAnsi"/>
                <w:b/>
                <w:sz w:val="18"/>
                <w:szCs w:val="18"/>
              </w:rPr>
            </w:pPr>
            <w:r>
              <w:rPr>
                <w:rFonts w:asciiTheme="minorHAnsi" w:hAnsiTheme="minorHAnsi" w:cstheme="minorHAnsi"/>
                <w:b/>
                <w:sz w:val="18"/>
                <w:szCs w:val="18"/>
              </w:rPr>
              <w:t>16 806 511</w:t>
            </w:r>
          </w:p>
        </w:tc>
        <w:tc>
          <w:tcPr>
            <w:tcW w:w="1224" w:type="dxa"/>
          </w:tcPr>
          <w:p w:rsidR="009C2B9A" w:rsidRPr="00B15E35" w:rsidRDefault="009C2B9A" w:rsidP="009C2B9A">
            <w:pPr>
              <w:jc w:val="right"/>
              <w:rPr>
                <w:rFonts w:asciiTheme="minorHAnsi" w:hAnsiTheme="minorHAnsi" w:cstheme="minorHAnsi"/>
                <w:b/>
                <w:sz w:val="18"/>
                <w:szCs w:val="18"/>
              </w:rPr>
            </w:pPr>
            <w:r w:rsidRPr="00B15E35">
              <w:rPr>
                <w:rFonts w:asciiTheme="minorHAnsi" w:hAnsiTheme="minorHAnsi" w:cstheme="minorHAnsi"/>
                <w:b/>
                <w:sz w:val="18"/>
                <w:szCs w:val="18"/>
              </w:rPr>
              <w:t>16 244 040</w:t>
            </w:r>
          </w:p>
        </w:tc>
        <w:tc>
          <w:tcPr>
            <w:tcW w:w="1186" w:type="dxa"/>
          </w:tcPr>
          <w:p w:rsidR="009C2B9A" w:rsidRPr="00B15E35" w:rsidRDefault="009C2B9A" w:rsidP="009C2B9A">
            <w:pPr>
              <w:jc w:val="right"/>
              <w:rPr>
                <w:rFonts w:asciiTheme="minorHAnsi" w:hAnsiTheme="minorHAnsi" w:cstheme="minorHAnsi"/>
                <w:b/>
                <w:sz w:val="18"/>
                <w:szCs w:val="18"/>
              </w:rPr>
            </w:pPr>
            <w:r w:rsidRPr="00B15E35">
              <w:rPr>
                <w:rFonts w:asciiTheme="minorHAnsi" w:hAnsiTheme="minorHAnsi" w:cstheme="minorHAnsi"/>
                <w:b/>
                <w:sz w:val="18"/>
                <w:szCs w:val="18"/>
              </w:rPr>
              <w:t>14 774 700</w:t>
            </w:r>
          </w:p>
        </w:tc>
      </w:tr>
      <w:tr w:rsidR="009C2B9A" w:rsidRPr="00D65E6D" w:rsidTr="009C2B9A">
        <w:trPr>
          <w:trHeight w:val="430"/>
        </w:trPr>
        <w:tc>
          <w:tcPr>
            <w:tcW w:w="1495" w:type="dxa"/>
            <w:tcMar>
              <w:top w:w="142" w:type="dxa"/>
            </w:tcMar>
          </w:tcPr>
          <w:p w:rsidR="009C2B9A" w:rsidRPr="00B15E35" w:rsidRDefault="009C2B9A" w:rsidP="009C2B9A">
            <w:pPr>
              <w:rPr>
                <w:rFonts w:asciiTheme="minorHAnsi" w:hAnsiTheme="minorHAnsi" w:cstheme="minorHAnsi"/>
                <w:b/>
                <w:sz w:val="18"/>
                <w:szCs w:val="18"/>
              </w:rPr>
            </w:pPr>
            <w:r w:rsidRPr="00B15E35">
              <w:rPr>
                <w:rFonts w:asciiTheme="minorHAnsi" w:hAnsiTheme="minorHAnsi" w:cstheme="minorHAnsi"/>
                <w:b/>
                <w:sz w:val="18"/>
                <w:szCs w:val="18"/>
              </w:rPr>
              <w:t>HOSPODÁŘSKÝ VÝSLEDEK</w:t>
            </w:r>
          </w:p>
        </w:tc>
        <w:tc>
          <w:tcPr>
            <w:tcW w:w="1052" w:type="dxa"/>
          </w:tcPr>
          <w:p w:rsidR="009C2B9A" w:rsidRPr="00B15E35" w:rsidRDefault="009C2B9A" w:rsidP="009C2B9A">
            <w:pPr>
              <w:jc w:val="right"/>
              <w:rPr>
                <w:rFonts w:asciiTheme="minorHAnsi" w:hAnsiTheme="minorHAnsi" w:cstheme="minorHAnsi"/>
                <w:b/>
                <w:sz w:val="18"/>
                <w:szCs w:val="18"/>
              </w:rPr>
            </w:pPr>
            <w:r>
              <w:rPr>
                <w:rFonts w:asciiTheme="minorHAnsi" w:hAnsiTheme="minorHAnsi" w:cstheme="minorHAnsi"/>
                <w:b/>
                <w:sz w:val="18"/>
                <w:szCs w:val="18"/>
              </w:rPr>
              <w:t>0</w:t>
            </w:r>
          </w:p>
        </w:tc>
        <w:tc>
          <w:tcPr>
            <w:tcW w:w="1071" w:type="dxa"/>
            <w:tcMar>
              <w:top w:w="142" w:type="dxa"/>
            </w:tcMar>
          </w:tcPr>
          <w:p w:rsidR="009C2B9A" w:rsidRPr="00B15E35" w:rsidRDefault="009C2B9A" w:rsidP="009C2B9A">
            <w:pPr>
              <w:jc w:val="right"/>
              <w:rPr>
                <w:rFonts w:asciiTheme="minorHAnsi" w:hAnsiTheme="minorHAnsi" w:cstheme="minorHAnsi"/>
                <w:b/>
                <w:sz w:val="18"/>
                <w:szCs w:val="18"/>
              </w:rPr>
            </w:pPr>
            <w:r>
              <w:rPr>
                <w:rFonts w:asciiTheme="minorHAnsi" w:hAnsiTheme="minorHAnsi" w:cstheme="minorHAnsi"/>
                <w:b/>
                <w:sz w:val="18"/>
                <w:szCs w:val="18"/>
              </w:rPr>
              <w:t>0</w:t>
            </w:r>
          </w:p>
        </w:tc>
        <w:tc>
          <w:tcPr>
            <w:tcW w:w="1197" w:type="dxa"/>
            <w:tcMar>
              <w:top w:w="142" w:type="dxa"/>
            </w:tcMar>
          </w:tcPr>
          <w:p w:rsidR="009C2B9A" w:rsidRPr="00B15E35" w:rsidRDefault="009C2B9A" w:rsidP="009C2B9A">
            <w:pPr>
              <w:jc w:val="right"/>
              <w:rPr>
                <w:rFonts w:asciiTheme="minorHAnsi" w:hAnsiTheme="minorHAnsi" w:cstheme="minorHAnsi"/>
                <w:b/>
                <w:sz w:val="18"/>
                <w:szCs w:val="18"/>
              </w:rPr>
            </w:pPr>
            <w:r>
              <w:rPr>
                <w:rFonts w:asciiTheme="minorHAnsi" w:hAnsiTheme="minorHAnsi" w:cstheme="minorHAnsi"/>
                <w:b/>
                <w:sz w:val="18"/>
                <w:szCs w:val="18"/>
              </w:rPr>
              <w:t>+15 459</w:t>
            </w:r>
          </w:p>
        </w:tc>
        <w:tc>
          <w:tcPr>
            <w:tcW w:w="552" w:type="dxa"/>
            <w:tcMar>
              <w:top w:w="142" w:type="dxa"/>
            </w:tcMar>
          </w:tcPr>
          <w:p w:rsidR="009C2B9A" w:rsidRPr="00B15E35" w:rsidRDefault="009C2B9A" w:rsidP="009C2B9A">
            <w:pPr>
              <w:jc w:val="right"/>
              <w:rPr>
                <w:rFonts w:asciiTheme="minorHAnsi" w:hAnsiTheme="minorHAnsi" w:cstheme="minorHAnsi"/>
                <w:b/>
                <w:sz w:val="18"/>
                <w:szCs w:val="18"/>
              </w:rPr>
            </w:pPr>
          </w:p>
        </w:tc>
        <w:tc>
          <w:tcPr>
            <w:tcW w:w="1149" w:type="dxa"/>
          </w:tcPr>
          <w:p w:rsidR="009C2B9A" w:rsidRPr="00B15E35" w:rsidRDefault="009C2B9A" w:rsidP="009C2B9A">
            <w:pPr>
              <w:jc w:val="right"/>
              <w:rPr>
                <w:rFonts w:asciiTheme="minorHAnsi" w:hAnsiTheme="minorHAnsi" w:cstheme="minorHAnsi"/>
                <w:b/>
                <w:sz w:val="18"/>
                <w:szCs w:val="18"/>
              </w:rPr>
            </w:pPr>
            <w:r>
              <w:rPr>
                <w:rFonts w:asciiTheme="minorHAnsi" w:hAnsiTheme="minorHAnsi" w:cstheme="minorHAnsi"/>
                <w:b/>
                <w:sz w:val="18"/>
                <w:szCs w:val="18"/>
              </w:rPr>
              <w:t>+54 644</w:t>
            </w:r>
          </w:p>
        </w:tc>
        <w:tc>
          <w:tcPr>
            <w:tcW w:w="1224" w:type="dxa"/>
          </w:tcPr>
          <w:p w:rsidR="009C2B9A" w:rsidRPr="00B15E35" w:rsidRDefault="009C2B9A" w:rsidP="009C2B9A">
            <w:pPr>
              <w:jc w:val="right"/>
              <w:rPr>
                <w:rFonts w:asciiTheme="minorHAnsi" w:hAnsiTheme="minorHAnsi" w:cstheme="minorHAnsi"/>
                <w:b/>
                <w:sz w:val="18"/>
                <w:szCs w:val="18"/>
              </w:rPr>
            </w:pPr>
            <w:r>
              <w:rPr>
                <w:rFonts w:asciiTheme="minorHAnsi" w:hAnsiTheme="minorHAnsi" w:cstheme="minorHAnsi"/>
                <w:b/>
                <w:sz w:val="18"/>
                <w:szCs w:val="18"/>
              </w:rPr>
              <w:t>+</w:t>
            </w:r>
            <w:r w:rsidRPr="00B15E35">
              <w:rPr>
                <w:rFonts w:asciiTheme="minorHAnsi" w:hAnsiTheme="minorHAnsi" w:cstheme="minorHAnsi"/>
                <w:b/>
                <w:sz w:val="18"/>
                <w:szCs w:val="18"/>
              </w:rPr>
              <w:t>30 447</w:t>
            </w:r>
          </w:p>
        </w:tc>
        <w:tc>
          <w:tcPr>
            <w:tcW w:w="1186" w:type="dxa"/>
          </w:tcPr>
          <w:p w:rsidR="009C2B9A" w:rsidRPr="00B15E35" w:rsidRDefault="009C2B9A" w:rsidP="009C2B9A">
            <w:pPr>
              <w:jc w:val="right"/>
              <w:rPr>
                <w:rFonts w:asciiTheme="minorHAnsi" w:hAnsiTheme="minorHAnsi" w:cstheme="minorHAnsi"/>
                <w:b/>
                <w:sz w:val="18"/>
                <w:szCs w:val="18"/>
              </w:rPr>
            </w:pPr>
            <w:r>
              <w:rPr>
                <w:rFonts w:asciiTheme="minorHAnsi" w:hAnsiTheme="minorHAnsi" w:cstheme="minorHAnsi"/>
                <w:b/>
                <w:sz w:val="18"/>
                <w:szCs w:val="18"/>
              </w:rPr>
              <w:t>+</w:t>
            </w:r>
            <w:r w:rsidRPr="00B15E35">
              <w:rPr>
                <w:rFonts w:asciiTheme="minorHAnsi" w:hAnsiTheme="minorHAnsi" w:cstheme="minorHAnsi"/>
                <w:b/>
                <w:sz w:val="18"/>
                <w:szCs w:val="18"/>
              </w:rPr>
              <w:t>34 94</w:t>
            </w:r>
            <w:r>
              <w:rPr>
                <w:rFonts w:asciiTheme="minorHAnsi" w:hAnsiTheme="minorHAnsi" w:cstheme="minorHAnsi"/>
                <w:b/>
                <w:sz w:val="18"/>
                <w:szCs w:val="18"/>
              </w:rPr>
              <w:t>7</w:t>
            </w:r>
          </w:p>
        </w:tc>
      </w:tr>
    </w:tbl>
    <w:p w:rsidR="0007359B" w:rsidRPr="00D65E6D" w:rsidRDefault="0007359B" w:rsidP="0007359B">
      <w:pPr>
        <w:spacing w:after="0"/>
        <w:rPr>
          <w:rFonts w:asciiTheme="minorHAnsi" w:hAnsiTheme="minorHAnsi" w:cstheme="minorHAnsi"/>
          <w:sz w:val="20"/>
          <w:szCs w:val="20"/>
        </w:rPr>
      </w:pPr>
    </w:p>
    <w:p w:rsidR="0060387C" w:rsidRPr="00D65E6D" w:rsidRDefault="0060387C" w:rsidP="0060387C">
      <w:pPr>
        <w:rPr>
          <w:rFonts w:asciiTheme="minorHAnsi" w:hAnsiTheme="minorHAnsi" w:cstheme="minorHAnsi"/>
        </w:rPr>
      </w:pPr>
      <w:r w:rsidRPr="00D65E6D">
        <w:rPr>
          <w:rFonts w:asciiTheme="minorHAnsi" w:hAnsiTheme="minorHAnsi" w:cstheme="minorHAnsi"/>
        </w:rPr>
        <w:t xml:space="preserve">Podrobnější </w:t>
      </w:r>
      <w:r w:rsidR="00494CC4" w:rsidRPr="00D65E6D">
        <w:rPr>
          <w:rFonts w:asciiTheme="minorHAnsi" w:hAnsiTheme="minorHAnsi" w:cstheme="minorHAnsi"/>
        </w:rPr>
        <w:t xml:space="preserve">(vyčíslený) </w:t>
      </w:r>
      <w:r w:rsidRPr="00D65E6D">
        <w:rPr>
          <w:rFonts w:asciiTheme="minorHAnsi" w:hAnsiTheme="minorHAnsi" w:cstheme="minorHAnsi"/>
        </w:rPr>
        <w:t>rozbor plnění rozpočtu mateřské školy a školní jídelny lze najít v tabulce, která je přílohou závěrečného účtu.</w:t>
      </w:r>
    </w:p>
    <w:p w:rsidR="00B15E35" w:rsidRDefault="00B15E35" w:rsidP="00014E14">
      <w:pPr>
        <w:rPr>
          <w:rFonts w:asciiTheme="minorHAnsi" w:hAnsiTheme="minorHAnsi" w:cstheme="minorHAnsi"/>
          <w:b/>
        </w:rPr>
      </w:pPr>
    </w:p>
    <w:p w:rsidR="002A2DB6" w:rsidRPr="00D65E6D" w:rsidRDefault="002A2DB6" w:rsidP="00014E14">
      <w:pPr>
        <w:rPr>
          <w:rFonts w:asciiTheme="minorHAnsi" w:hAnsiTheme="minorHAnsi" w:cstheme="minorHAnsi"/>
          <w:b/>
        </w:rPr>
      </w:pPr>
      <w:r w:rsidRPr="00D65E6D">
        <w:rPr>
          <w:rFonts w:asciiTheme="minorHAnsi" w:hAnsiTheme="minorHAnsi" w:cstheme="minorHAnsi"/>
          <w:b/>
        </w:rPr>
        <w:t>Návrh na vypořádání zlepšeného HV</w:t>
      </w:r>
    </w:p>
    <w:p w:rsidR="00104A24" w:rsidRPr="00D65E6D" w:rsidRDefault="00936777" w:rsidP="00014E14">
      <w:pPr>
        <w:rPr>
          <w:rFonts w:asciiTheme="minorHAnsi" w:hAnsiTheme="minorHAnsi" w:cstheme="minorHAnsi"/>
          <w:i/>
        </w:rPr>
      </w:pPr>
      <w:r w:rsidRPr="00D65E6D">
        <w:rPr>
          <w:rFonts w:asciiTheme="minorHAnsi" w:hAnsiTheme="minorHAnsi" w:cstheme="minorHAnsi"/>
          <w:i/>
        </w:rPr>
        <w:t>Výsledek hospodaření za rok 20</w:t>
      </w:r>
      <w:r w:rsidR="00B15E35">
        <w:rPr>
          <w:rFonts w:asciiTheme="minorHAnsi" w:hAnsiTheme="minorHAnsi" w:cstheme="minorHAnsi"/>
          <w:i/>
        </w:rPr>
        <w:t>2</w:t>
      </w:r>
      <w:r w:rsidR="009C2B9A">
        <w:rPr>
          <w:rFonts w:asciiTheme="minorHAnsi" w:hAnsiTheme="minorHAnsi" w:cstheme="minorHAnsi"/>
          <w:i/>
        </w:rPr>
        <w:t>1</w:t>
      </w:r>
      <w:r w:rsidRPr="00D65E6D">
        <w:rPr>
          <w:rFonts w:asciiTheme="minorHAnsi" w:hAnsiTheme="minorHAnsi" w:cstheme="minorHAnsi"/>
          <w:i/>
        </w:rPr>
        <w:t xml:space="preserve"> </w:t>
      </w:r>
      <w:r w:rsidR="002A2DB6" w:rsidRPr="00D65E6D">
        <w:rPr>
          <w:rFonts w:asciiTheme="minorHAnsi" w:hAnsiTheme="minorHAnsi" w:cstheme="minorHAnsi"/>
          <w:i/>
        </w:rPr>
        <w:t xml:space="preserve">byl kladný a jeho výše dosáhla </w:t>
      </w:r>
      <w:r w:rsidR="0060387C" w:rsidRPr="00D65E6D">
        <w:rPr>
          <w:rFonts w:asciiTheme="minorHAnsi" w:hAnsiTheme="minorHAnsi" w:cstheme="minorHAnsi"/>
          <w:i/>
        </w:rPr>
        <w:t>částky</w:t>
      </w:r>
      <w:r w:rsidR="006E0EDA" w:rsidRPr="00D65E6D">
        <w:rPr>
          <w:rFonts w:asciiTheme="minorHAnsi" w:hAnsiTheme="minorHAnsi" w:cstheme="minorHAnsi"/>
          <w:i/>
        </w:rPr>
        <w:t xml:space="preserve"> </w:t>
      </w:r>
      <w:r w:rsidR="009C2B9A">
        <w:rPr>
          <w:rFonts w:asciiTheme="minorHAnsi" w:hAnsiTheme="minorHAnsi" w:cstheme="minorHAnsi"/>
          <w:i/>
        </w:rPr>
        <w:t>15 459,15</w:t>
      </w:r>
      <w:r w:rsidR="00B15E35">
        <w:rPr>
          <w:rFonts w:asciiTheme="minorHAnsi" w:hAnsiTheme="minorHAnsi" w:cstheme="minorHAnsi"/>
          <w:i/>
        </w:rPr>
        <w:t xml:space="preserve"> Kč </w:t>
      </w:r>
    </w:p>
    <w:p w:rsidR="00B15E35" w:rsidRPr="00B15E35" w:rsidRDefault="002A2DB6" w:rsidP="00014E14">
      <w:pPr>
        <w:rPr>
          <w:rFonts w:asciiTheme="minorHAnsi" w:hAnsiTheme="minorHAnsi" w:cstheme="minorHAnsi"/>
          <w:b/>
          <w:i/>
        </w:rPr>
      </w:pPr>
      <w:r w:rsidRPr="00B15E35">
        <w:rPr>
          <w:rFonts w:asciiTheme="minorHAnsi" w:hAnsiTheme="minorHAnsi" w:cstheme="minorHAnsi"/>
          <w:b/>
          <w:i/>
        </w:rPr>
        <w:t xml:space="preserve">Po schválení radou </w:t>
      </w:r>
      <w:r w:rsidR="0060387C" w:rsidRPr="00B15E35">
        <w:rPr>
          <w:rFonts w:asciiTheme="minorHAnsi" w:hAnsiTheme="minorHAnsi" w:cstheme="minorHAnsi"/>
          <w:b/>
          <w:i/>
        </w:rPr>
        <w:t xml:space="preserve">města </w:t>
      </w:r>
      <w:r w:rsidR="00936777" w:rsidRPr="00B15E35">
        <w:rPr>
          <w:rFonts w:asciiTheme="minorHAnsi" w:hAnsiTheme="minorHAnsi" w:cstheme="minorHAnsi"/>
          <w:b/>
          <w:i/>
        </w:rPr>
        <w:t xml:space="preserve">by měl </w:t>
      </w:r>
      <w:r w:rsidRPr="00B15E35">
        <w:rPr>
          <w:rFonts w:asciiTheme="minorHAnsi" w:hAnsiTheme="minorHAnsi" w:cstheme="minorHAnsi"/>
          <w:b/>
          <w:i/>
        </w:rPr>
        <w:t xml:space="preserve">výsledek hospodaření </w:t>
      </w:r>
      <w:r w:rsidR="00B15E35" w:rsidRPr="00B15E35">
        <w:rPr>
          <w:rFonts w:asciiTheme="minorHAnsi" w:hAnsiTheme="minorHAnsi" w:cstheme="minorHAnsi"/>
          <w:b/>
          <w:i/>
        </w:rPr>
        <w:t>převeden dle požadavku ředitelky MŠ do rezervního fondu.</w:t>
      </w:r>
    </w:p>
    <w:p w:rsidR="002A2DB6" w:rsidRPr="00D65E6D" w:rsidRDefault="002A2DB6" w:rsidP="004874EE">
      <w:pPr>
        <w:pStyle w:val="Nadpis3"/>
        <w:rPr>
          <w:rFonts w:asciiTheme="minorHAnsi" w:hAnsiTheme="minorHAnsi" w:cstheme="minorHAnsi"/>
        </w:rPr>
      </w:pPr>
      <w:bookmarkStart w:id="177" w:name="_Toc102406942"/>
      <w:r w:rsidRPr="00D65E6D">
        <w:rPr>
          <w:rFonts w:asciiTheme="minorHAnsi" w:hAnsiTheme="minorHAnsi" w:cstheme="minorHAnsi"/>
        </w:rPr>
        <w:lastRenderedPageBreak/>
        <w:t>Tvorba, čerpání a stav fondů</w:t>
      </w:r>
      <w:r w:rsidR="006C3F08" w:rsidRPr="00D65E6D">
        <w:rPr>
          <w:rFonts w:asciiTheme="minorHAnsi" w:hAnsiTheme="minorHAnsi" w:cstheme="minorHAnsi"/>
        </w:rPr>
        <w:t>, finanční prostředky na účtech</w:t>
      </w:r>
      <w:bookmarkEnd w:id="177"/>
    </w:p>
    <w:p w:rsidR="0047347F" w:rsidRPr="00D65E6D" w:rsidRDefault="0047347F" w:rsidP="0047347F">
      <w:pPr>
        <w:rPr>
          <w:rFonts w:asciiTheme="minorHAnsi" w:hAnsiTheme="minorHAnsi" w:cstheme="minorHAnsi"/>
        </w:rPr>
      </w:pPr>
    </w:p>
    <w:p w:rsidR="00936777" w:rsidRPr="00D65E6D" w:rsidRDefault="00936777" w:rsidP="00936777">
      <w:pPr>
        <w:rPr>
          <w:rFonts w:asciiTheme="minorHAnsi" w:hAnsiTheme="minorHAnsi" w:cstheme="minorHAnsi"/>
        </w:rPr>
      </w:pPr>
      <w:r w:rsidRPr="00D65E6D">
        <w:rPr>
          <w:rFonts w:asciiTheme="minorHAnsi" w:hAnsiTheme="minorHAnsi" w:cstheme="minorHAnsi"/>
        </w:rPr>
        <w:t>Jak je z uvedené tabulky patrné, v průběhu roku 20</w:t>
      </w:r>
      <w:r w:rsidR="00B15E35">
        <w:rPr>
          <w:rFonts w:asciiTheme="minorHAnsi" w:hAnsiTheme="minorHAnsi" w:cstheme="minorHAnsi"/>
        </w:rPr>
        <w:t>2</w:t>
      </w:r>
      <w:r w:rsidR="006373A1">
        <w:rPr>
          <w:rFonts w:asciiTheme="minorHAnsi" w:hAnsiTheme="minorHAnsi" w:cstheme="minorHAnsi"/>
        </w:rPr>
        <w:t>1</w:t>
      </w:r>
      <w:r w:rsidRPr="00D65E6D">
        <w:rPr>
          <w:rFonts w:asciiTheme="minorHAnsi" w:hAnsiTheme="minorHAnsi" w:cstheme="minorHAnsi"/>
        </w:rPr>
        <w:t xml:space="preserve"> došlo </w:t>
      </w:r>
      <w:r w:rsidR="006A1E9C" w:rsidRPr="00D65E6D">
        <w:rPr>
          <w:rFonts w:asciiTheme="minorHAnsi" w:hAnsiTheme="minorHAnsi" w:cstheme="minorHAnsi"/>
        </w:rPr>
        <w:t xml:space="preserve">v MŠ </w:t>
      </w:r>
      <w:r w:rsidR="00531040" w:rsidRPr="00D65E6D">
        <w:rPr>
          <w:rFonts w:asciiTheme="minorHAnsi" w:hAnsiTheme="minorHAnsi" w:cstheme="minorHAnsi"/>
        </w:rPr>
        <w:t>k tvorbě i čerpání fondů organizace.</w:t>
      </w:r>
      <w:r w:rsidRPr="00D65E6D">
        <w:rPr>
          <w:rFonts w:asciiTheme="minorHAnsi" w:hAnsiTheme="minorHAnsi" w:cstheme="minorHAnsi"/>
        </w:rPr>
        <w:t xml:space="preserve">  </w:t>
      </w:r>
    </w:p>
    <w:p w:rsidR="00531040" w:rsidRPr="00D65E6D" w:rsidRDefault="00936777" w:rsidP="00936777">
      <w:pPr>
        <w:rPr>
          <w:rFonts w:asciiTheme="minorHAnsi" w:hAnsiTheme="minorHAnsi" w:cstheme="minorHAnsi"/>
        </w:rPr>
      </w:pPr>
      <w:r w:rsidRPr="00D65E6D">
        <w:rPr>
          <w:rFonts w:asciiTheme="minorHAnsi" w:hAnsiTheme="minorHAnsi" w:cstheme="minorHAnsi"/>
          <w:i/>
        </w:rPr>
        <w:t>Fond kulturních a společenských potřeb</w:t>
      </w:r>
      <w:r w:rsidRPr="00D65E6D">
        <w:rPr>
          <w:rFonts w:asciiTheme="minorHAnsi" w:hAnsiTheme="minorHAnsi" w:cstheme="minorHAnsi"/>
        </w:rPr>
        <w:t xml:space="preserve"> (FKSP) byl čerpán na příspěvky na stravování zaměstnanců, vitamíny a kulturní akce.</w:t>
      </w:r>
    </w:p>
    <w:p w:rsidR="00936777" w:rsidRPr="00D65E6D" w:rsidRDefault="00987C7A" w:rsidP="00936777">
      <w:pPr>
        <w:rPr>
          <w:rFonts w:asciiTheme="minorHAnsi" w:hAnsiTheme="minorHAnsi" w:cstheme="minorHAnsi"/>
        </w:rPr>
      </w:pPr>
      <w:r w:rsidRPr="00D65E6D">
        <w:rPr>
          <w:rFonts w:asciiTheme="minorHAnsi" w:hAnsiTheme="minorHAnsi" w:cstheme="minorHAnsi"/>
          <w:i/>
        </w:rPr>
        <w:t>Fond investic</w:t>
      </w:r>
      <w:r w:rsidR="00936777" w:rsidRPr="00D65E6D">
        <w:rPr>
          <w:rFonts w:asciiTheme="minorHAnsi" w:hAnsiTheme="minorHAnsi" w:cstheme="minorHAnsi"/>
        </w:rPr>
        <w:t xml:space="preserve"> (tvořený odpisy DHM a DNM) </w:t>
      </w:r>
      <w:r w:rsidR="005F4010" w:rsidRPr="00D65E6D">
        <w:rPr>
          <w:rFonts w:asciiTheme="minorHAnsi" w:hAnsiTheme="minorHAnsi" w:cstheme="minorHAnsi"/>
        </w:rPr>
        <w:t xml:space="preserve">byl navýšen o částku odpisů </w:t>
      </w:r>
      <w:r w:rsidR="009C2B9A">
        <w:rPr>
          <w:rFonts w:asciiTheme="minorHAnsi" w:hAnsiTheme="minorHAnsi" w:cstheme="minorHAnsi"/>
        </w:rPr>
        <w:t>410 906</w:t>
      </w:r>
      <w:r w:rsidR="004A22E0" w:rsidRPr="00D65E6D">
        <w:rPr>
          <w:rFonts w:asciiTheme="minorHAnsi" w:hAnsiTheme="minorHAnsi" w:cstheme="minorHAnsi"/>
        </w:rPr>
        <w:t xml:space="preserve"> Kč</w:t>
      </w:r>
      <w:r w:rsidR="009C2B9A">
        <w:rPr>
          <w:rFonts w:asciiTheme="minorHAnsi" w:hAnsiTheme="minorHAnsi" w:cstheme="minorHAnsi"/>
        </w:rPr>
        <w:t xml:space="preserve"> (</w:t>
      </w:r>
      <w:r w:rsidR="009C2B9A" w:rsidRPr="00D65E6D">
        <w:rPr>
          <w:rFonts w:asciiTheme="minorHAnsi" w:hAnsiTheme="minorHAnsi" w:cstheme="minorHAnsi"/>
        </w:rPr>
        <w:t>měsíční tvorba fondu</w:t>
      </w:r>
      <w:r w:rsidR="009C2B9A">
        <w:rPr>
          <w:rFonts w:asciiTheme="minorHAnsi" w:hAnsiTheme="minorHAnsi" w:cstheme="minorHAnsi"/>
        </w:rPr>
        <w:t>) a příspěvek od města na nákup elektrické pánve</w:t>
      </w:r>
      <w:r w:rsidR="005F4010" w:rsidRPr="00D65E6D">
        <w:rPr>
          <w:rFonts w:asciiTheme="minorHAnsi" w:hAnsiTheme="minorHAnsi" w:cstheme="minorHAnsi"/>
        </w:rPr>
        <w:t xml:space="preserve">. </w:t>
      </w:r>
      <w:r w:rsidR="006A1E9C" w:rsidRPr="00D65E6D">
        <w:rPr>
          <w:rFonts w:asciiTheme="minorHAnsi" w:hAnsiTheme="minorHAnsi" w:cstheme="minorHAnsi"/>
        </w:rPr>
        <w:t>K jeho če</w:t>
      </w:r>
      <w:r w:rsidR="00936777" w:rsidRPr="00D65E6D">
        <w:rPr>
          <w:rFonts w:asciiTheme="minorHAnsi" w:hAnsiTheme="minorHAnsi" w:cstheme="minorHAnsi"/>
        </w:rPr>
        <w:t xml:space="preserve">rpán </w:t>
      </w:r>
      <w:r w:rsidR="006A1E9C" w:rsidRPr="00D65E6D">
        <w:rPr>
          <w:rFonts w:asciiTheme="minorHAnsi" w:hAnsiTheme="minorHAnsi" w:cstheme="minorHAnsi"/>
        </w:rPr>
        <w:t>v roce 20</w:t>
      </w:r>
      <w:r w:rsidR="00B15E35">
        <w:rPr>
          <w:rFonts w:asciiTheme="minorHAnsi" w:hAnsiTheme="minorHAnsi" w:cstheme="minorHAnsi"/>
        </w:rPr>
        <w:t>2</w:t>
      </w:r>
      <w:r w:rsidR="009C2B9A">
        <w:rPr>
          <w:rFonts w:asciiTheme="minorHAnsi" w:hAnsiTheme="minorHAnsi" w:cstheme="minorHAnsi"/>
        </w:rPr>
        <w:t>1</w:t>
      </w:r>
      <w:r w:rsidR="00531040" w:rsidRPr="00D65E6D">
        <w:rPr>
          <w:rFonts w:asciiTheme="minorHAnsi" w:hAnsiTheme="minorHAnsi" w:cstheme="minorHAnsi"/>
        </w:rPr>
        <w:t xml:space="preserve"> </w:t>
      </w:r>
      <w:r w:rsidR="006A1E9C" w:rsidRPr="00D65E6D">
        <w:rPr>
          <w:rFonts w:asciiTheme="minorHAnsi" w:hAnsiTheme="minorHAnsi" w:cstheme="minorHAnsi"/>
        </w:rPr>
        <w:t>došlo</w:t>
      </w:r>
      <w:r w:rsidR="006373A1">
        <w:rPr>
          <w:rFonts w:asciiTheme="minorHAnsi" w:hAnsiTheme="minorHAnsi" w:cstheme="minorHAnsi"/>
        </w:rPr>
        <w:t xml:space="preserve"> na nákup interaktivních tabulí a boxu</w:t>
      </w:r>
      <w:r w:rsidR="00531040" w:rsidRPr="00D65E6D">
        <w:rPr>
          <w:rFonts w:asciiTheme="minorHAnsi" w:hAnsiTheme="minorHAnsi" w:cstheme="minorHAnsi"/>
        </w:rPr>
        <w:t xml:space="preserve"> ve výši </w:t>
      </w:r>
      <w:r w:rsidR="009C2B9A">
        <w:rPr>
          <w:rFonts w:asciiTheme="minorHAnsi" w:hAnsiTheme="minorHAnsi" w:cstheme="minorHAnsi"/>
        </w:rPr>
        <w:t xml:space="preserve">257 455,33 Kč </w:t>
      </w:r>
      <w:r w:rsidR="006373A1">
        <w:rPr>
          <w:rFonts w:asciiTheme="minorHAnsi" w:hAnsiTheme="minorHAnsi" w:cstheme="minorHAnsi"/>
        </w:rPr>
        <w:t>a na investice do dětského hřiště u MŠ – částka 594 520,84</w:t>
      </w:r>
      <w:r w:rsidR="00EF2CE2">
        <w:rPr>
          <w:rFonts w:asciiTheme="minorHAnsi" w:hAnsiTheme="minorHAnsi" w:cstheme="minorHAnsi"/>
        </w:rPr>
        <w:t xml:space="preserve"> </w:t>
      </w:r>
      <w:proofErr w:type="gramStart"/>
      <w:r w:rsidR="00EF2CE2">
        <w:rPr>
          <w:rFonts w:asciiTheme="minorHAnsi" w:hAnsiTheme="minorHAnsi" w:cstheme="minorHAnsi"/>
        </w:rPr>
        <w:t>(</w:t>
      </w:r>
      <w:r w:rsidR="006373A1">
        <w:rPr>
          <w:rFonts w:asciiTheme="minorHAnsi" w:hAnsiTheme="minorHAnsi" w:cstheme="minorHAnsi"/>
        </w:rPr>
        <w:t xml:space="preserve"> v</w:t>
      </w:r>
      <w:proofErr w:type="gramEnd"/>
      <w:r w:rsidR="006373A1">
        <w:rPr>
          <w:rFonts w:asciiTheme="minorHAnsi" w:hAnsiTheme="minorHAnsi" w:cstheme="minorHAnsi"/>
        </w:rPr>
        <w:t xml:space="preserve"> roce </w:t>
      </w:r>
      <w:r w:rsidR="00EF2CE2">
        <w:rPr>
          <w:rFonts w:asciiTheme="minorHAnsi" w:hAnsiTheme="minorHAnsi" w:cstheme="minorHAnsi"/>
        </w:rPr>
        <w:t xml:space="preserve">2019 bylo čerpání fondu ve výši </w:t>
      </w:r>
      <w:r w:rsidR="004A22E0" w:rsidRPr="00D65E6D">
        <w:rPr>
          <w:rFonts w:asciiTheme="minorHAnsi" w:hAnsiTheme="minorHAnsi" w:cstheme="minorHAnsi"/>
        </w:rPr>
        <w:t>750 000 Kč</w:t>
      </w:r>
      <w:r w:rsidR="00EF2CE2">
        <w:rPr>
          <w:rFonts w:asciiTheme="minorHAnsi" w:hAnsiTheme="minorHAnsi" w:cstheme="minorHAnsi"/>
        </w:rPr>
        <w:t>, a to</w:t>
      </w:r>
      <w:r w:rsidR="004A22E0" w:rsidRPr="00D65E6D">
        <w:rPr>
          <w:rFonts w:asciiTheme="minorHAnsi" w:hAnsiTheme="minorHAnsi" w:cstheme="minorHAnsi"/>
        </w:rPr>
        <w:t xml:space="preserve"> na opravu balkónů a schodiště na horní budově</w:t>
      </w:r>
      <w:r w:rsidR="00EF2CE2">
        <w:rPr>
          <w:rFonts w:asciiTheme="minorHAnsi" w:hAnsiTheme="minorHAnsi" w:cstheme="minorHAnsi"/>
        </w:rPr>
        <w:t>, v</w:t>
      </w:r>
      <w:r w:rsidR="004A22E0" w:rsidRPr="00D65E6D">
        <w:rPr>
          <w:rFonts w:asciiTheme="minorHAnsi" w:hAnsiTheme="minorHAnsi" w:cstheme="minorHAnsi"/>
        </w:rPr>
        <w:t xml:space="preserve"> roce 2018 </w:t>
      </w:r>
      <w:r w:rsidR="00EF2CE2">
        <w:rPr>
          <w:rFonts w:asciiTheme="minorHAnsi" w:hAnsiTheme="minorHAnsi" w:cstheme="minorHAnsi"/>
        </w:rPr>
        <w:t xml:space="preserve">pak z fondu </w:t>
      </w:r>
      <w:r w:rsidR="004A22E0" w:rsidRPr="00D65E6D">
        <w:rPr>
          <w:rFonts w:asciiTheme="minorHAnsi" w:hAnsiTheme="minorHAnsi" w:cstheme="minorHAnsi"/>
        </w:rPr>
        <w:t xml:space="preserve">čerpáno </w:t>
      </w:r>
      <w:r w:rsidR="00531040" w:rsidRPr="00D65E6D">
        <w:rPr>
          <w:rFonts w:asciiTheme="minorHAnsi" w:hAnsiTheme="minorHAnsi" w:cstheme="minorHAnsi"/>
        </w:rPr>
        <w:t>136 558 Kč na technické zhodnocení horní budovy MŠ – pořízení zabezpečovacího systému</w:t>
      </w:r>
      <w:r w:rsidR="004A22E0" w:rsidRPr="00D65E6D">
        <w:rPr>
          <w:rFonts w:asciiTheme="minorHAnsi" w:hAnsiTheme="minorHAnsi" w:cstheme="minorHAnsi"/>
        </w:rPr>
        <w:t>)</w:t>
      </w:r>
      <w:r w:rsidR="00531040" w:rsidRPr="00D65E6D">
        <w:rPr>
          <w:rFonts w:asciiTheme="minorHAnsi" w:hAnsiTheme="minorHAnsi" w:cstheme="minorHAnsi"/>
        </w:rPr>
        <w:t>.</w:t>
      </w:r>
      <w:r w:rsidR="006A1E9C" w:rsidRPr="00D65E6D">
        <w:rPr>
          <w:rFonts w:asciiTheme="minorHAnsi" w:hAnsiTheme="minorHAnsi" w:cstheme="minorHAnsi"/>
        </w:rPr>
        <w:t xml:space="preserve"> </w:t>
      </w:r>
    </w:p>
    <w:p w:rsidR="004A22E0" w:rsidRPr="00D65E6D" w:rsidRDefault="00936777" w:rsidP="00AC513D">
      <w:pPr>
        <w:rPr>
          <w:rFonts w:asciiTheme="minorHAnsi" w:hAnsiTheme="minorHAnsi" w:cstheme="minorHAnsi"/>
        </w:rPr>
      </w:pPr>
      <w:r w:rsidRPr="00D65E6D">
        <w:rPr>
          <w:rFonts w:asciiTheme="minorHAnsi" w:hAnsiTheme="minorHAnsi" w:cstheme="minorHAnsi"/>
          <w:i/>
        </w:rPr>
        <w:t>Rezervní fond</w:t>
      </w:r>
      <w:r w:rsidRPr="00D65E6D">
        <w:rPr>
          <w:rFonts w:asciiTheme="minorHAnsi" w:hAnsiTheme="minorHAnsi" w:cstheme="minorHAnsi"/>
        </w:rPr>
        <w:t xml:space="preserve"> byl v průběhu roku povýšen ze zlepšeného hospodářského</w:t>
      </w:r>
      <w:r w:rsidR="005F4010" w:rsidRPr="00D65E6D">
        <w:rPr>
          <w:rFonts w:asciiTheme="minorHAnsi" w:hAnsiTheme="minorHAnsi" w:cstheme="minorHAnsi"/>
        </w:rPr>
        <w:t xml:space="preserve"> výsledku dosaženého v roce 20</w:t>
      </w:r>
      <w:r w:rsidR="006373A1">
        <w:rPr>
          <w:rFonts w:asciiTheme="minorHAnsi" w:hAnsiTheme="minorHAnsi" w:cstheme="minorHAnsi"/>
        </w:rPr>
        <w:t>20</w:t>
      </w:r>
      <w:r w:rsidR="006A1E9C" w:rsidRPr="00D65E6D">
        <w:rPr>
          <w:rFonts w:asciiTheme="minorHAnsi" w:hAnsiTheme="minorHAnsi" w:cstheme="minorHAnsi"/>
        </w:rPr>
        <w:t xml:space="preserve"> o částku </w:t>
      </w:r>
      <w:r w:rsidR="006373A1">
        <w:rPr>
          <w:rFonts w:asciiTheme="minorHAnsi" w:hAnsiTheme="minorHAnsi" w:cstheme="minorHAnsi"/>
        </w:rPr>
        <w:t>54 643,77 Kč</w:t>
      </w:r>
      <w:r w:rsidR="00182DC2" w:rsidRPr="00D65E6D">
        <w:rPr>
          <w:rFonts w:asciiTheme="minorHAnsi" w:hAnsiTheme="minorHAnsi" w:cstheme="minorHAnsi"/>
        </w:rPr>
        <w:t xml:space="preserve"> a také </w:t>
      </w:r>
      <w:r w:rsidRPr="00D65E6D">
        <w:rPr>
          <w:rFonts w:asciiTheme="minorHAnsi" w:hAnsiTheme="minorHAnsi" w:cstheme="minorHAnsi"/>
        </w:rPr>
        <w:t xml:space="preserve">o </w:t>
      </w:r>
      <w:r w:rsidR="00182DC2" w:rsidRPr="00D65E6D">
        <w:rPr>
          <w:rFonts w:asciiTheme="minorHAnsi" w:hAnsiTheme="minorHAnsi" w:cstheme="minorHAnsi"/>
        </w:rPr>
        <w:t xml:space="preserve">přijaté </w:t>
      </w:r>
      <w:r w:rsidRPr="00D65E6D">
        <w:rPr>
          <w:rFonts w:asciiTheme="minorHAnsi" w:hAnsiTheme="minorHAnsi" w:cstheme="minorHAnsi"/>
        </w:rPr>
        <w:t>peněžní dar</w:t>
      </w:r>
      <w:r w:rsidR="005F4010" w:rsidRPr="00D65E6D">
        <w:rPr>
          <w:rFonts w:asciiTheme="minorHAnsi" w:hAnsiTheme="minorHAnsi" w:cstheme="minorHAnsi"/>
        </w:rPr>
        <w:t xml:space="preserve"> ve výši </w:t>
      </w:r>
      <w:r w:rsidR="006373A1">
        <w:rPr>
          <w:rFonts w:asciiTheme="minorHAnsi" w:hAnsiTheme="minorHAnsi" w:cstheme="minorHAnsi"/>
        </w:rPr>
        <w:t xml:space="preserve">8 </w:t>
      </w:r>
      <w:r w:rsidR="00EF2CE2">
        <w:rPr>
          <w:rFonts w:asciiTheme="minorHAnsi" w:hAnsiTheme="minorHAnsi" w:cstheme="minorHAnsi"/>
        </w:rPr>
        <w:t>0</w:t>
      </w:r>
      <w:r w:rsidR="004A22E0" w:rsidRPr="00D65E6D">
        <w:rPr>
          <w:rFonts w:asciiTheme="minorHAnsi" w:hAnsiTheme="minorHAnsi" w:cstheme="minorHAnsi"/>
        </w:rPr>
        <w:t>00 K</w:t>
      </w:r>
      <w:r w:rsidR="006A1E9C" w:rsidRPr="00D65E6D">
        <w:rPr>
          <w:rFonts w:asciiTheme="minorHAnsi" w:hAnsiTheme="minorHAnsi" w:cstheme="minorHAnsi"/>
        </w:rPr>
        <w:t>č</w:t>
      </w:r>
      <w:r w:rsidR="006373A1">
        <w:rPr>
          <w:rFonts w:asciiTheme="minorHAnsi" w:hAnsiTheme="minorHAnsi" w:cstheme="minorHAnsi"/>
        </w:rPr>
        <w:t>, který byl použit na nákup vybavení pro děti.</w:t>
      </w:r>
      <w:r w:rsidR="00182DC2" w:rsidRPr="00D65E6D">
        <w:rPr>
          <w:rFonts w:asciiTheme="minorHAnsi" w:hAnsiTheme="minorHAnsi" w:cstheme="minorHAnsi"/>
        </w:rPr>
        <w:t xml:space="preserve"> </w:t>
      </w:r>
      <w:r w:rsidR="00EF2CE2">
        <w:rPr>
          <w:rFonts w:asciiTheme="minorHAnsi" w:hAnsiTheme="minorHAnsi" w:cstheme="minorHAnsi"/>
        </w:rPr>
        <w:t>Z rezervního fondu byla v roce 202</w:t>
      </w:r>
      <w:r w:rsidR="006373A1">
        <w:rPr>
          <w:rFonts w:asciiTheme="minorHAnsi" w:hAnsiTheme="minorHAnsi" w:cstheme="minorHAnsi"/>
        </w:rPr>
        <w:t>1</w:t>
      </w:r>
      <w:r w:rsidR="00EF2CE2">
        <w:rPr>
          <w:rFonts w:asciiTheme="minorHAnsi" w:hAnsiTheme="minorHAnsi" w:cstheme="minorHAnsi"/>
        </w:rPr>
        <w:t xml:space="preserve"> čerpána také částka </w:t>
      </w:r>
      <w:r w:rsidR="006373A1">
        <w:rPr>
          <w:rFonts w:asciiTheme="minorHAnsi" w:hAnsiTheme="minorHAnsi" w:cstheme="minorHAnsi"/>
        </w:rPr>
        <w:t xml:space="preserve">205 299 </w:t>
      </w:r>
      <w:r w:rsidR="00EF2CE2">
        <w:rPr>
          <w:rFonts w:asciiTheme="minorHAnsi" w:hAnsiTheme="minorHAnsi" w:cstheme="minorHAnsi"/>
        </w:rPr>
        <w:t xml:space="preserve">Kč na aktivity schváleného </w:t>
      </w:r>
      <w:r w:rsidR="00182DC2" w:rsidRPr="00D65E6D">
        <w:rPr>
          <w:rFonts w:asciiTheme="minorHAnsi" w:hAnsiTheme="minorHAnsi" w:cstheme="minorHAnsi"/>
        </w:rPr>
        <w:t>projekt</w:t>
      </w:r>
      <w:r w:rsidR="00EF2CE2">
        <w:rPr>
          <w:rFonts w:asciiTheme="minorHAnsi" w:hAnsiTheme="minorHAnsi" w:cstheme="minorHAnsi"/>
        </w:rPr>
        <w:t>u</w:t>
      </w:r>
      <w:r w:rsidR="00182DC2" w:rsidRPr="00D65E6D">
        <w:rPr>
          <w:rFonts w:asciiTheme="minorHAnsi" w:hAnsiTheme="minorHAnsi" w:cstheme="minorHAnsi"/>
        </w:rPr>
        <w:t xml:space="preserve"> „Šablony II</w:t>
      </w:r>
      <w:r w:rsidR="006373A1">
        <w:rPr>
          <w:rFonts w:asciiTheme="minorHAnsi" w:hAnsiTheme="minorHAnsi" w:cstheme="minorHAnsi"/>
        </w:rPr>
        <w:t>I</w:t>
      </w:r>
      <w:r w:rsidR="00182DC2" w:rsidRPr="00D65E6D">
        <w:rPr>
          <w:rFonts w:asciiTheme="minorHAnsi" w:hAnsiTheme="minorHAnsi" w:cstheme="minorHAnsi"/>
        </w:rPr>
        <w:t xml:space="preserve">“. </w:t>
      </w:r>
    </w:p>
    <w:p w:rsidR="0047347F" w:rsidRPr="00D65E6D" w:rsidRDefault="00182DC2" w:rsidP="00AC513D">
      <w:pPr>
        <w:rPr>
          <w:rFonts w:asciiTheme="minorHAnsi" w:hAnsiTheme="minorHAnsi" w:cstheme="minorHAnsi"/>
        </w:rPr>
      </w:pPr>
      <w:r w:rsidRPr="00D65E6D">
        <w:rPr>
          <w:rFonts w:asciiTheme="minorHAnsi" w:hAnsiTheme="minorHAnsi" w:cstheme="minorHAnsi"/>
          <w:i/>
        </w:rPr>
        <w:t>Fond odměn</w:t>
      </w:r>
      <w:r w:rsidRPr="00D65E6D">
        <w:rPr>
          <w:rFonts w:asciiTheme="minorHAnsi" w:hAnsiTheme="minorHAnsi" w:cstheme="minorHAnsi"/>
        </w:rPr>
        <w:t xml:space="preserve"> – </w:t>
      </w:r>
      <w:r w:rsidR="006373A1">
        <w:rPr>
          <w:rFonts w:asciiTheme="minorHAnsi" w:hAnsiTheme="minorHAnsi" w:cstheme="minorHAnsi"/>
        </w:rPr>
        <w:t>tvořen a ni čerpán nebyl</w:t>
      </w:r>
    </w:p>
    <w:tbl>
      <w:tblPr>
        <w:tblpPr w:leftFromText="141" w:rightFromText="141" w:vertAnchor="text" w:horzAnchor="margin" w:tblpY="567"/>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276"/>
        <w:gridCol w:w="1417"/>
        <w:gridCol w:w="1276"/>
        <w:gridCol w:w="1276"/>
        <w:gridCol w:w="1275"/>
        <w:gridCol w:w="1418"/>
      </w:tblGrid>
      <w:tr w:rsidR="006373A1" w:rsidRPr="00D65E6D" w:rsidTr="006373A1">
        <w:trPr>
          <w:trHeight w:val="68"/>
        </w:trPr>
        <w:tc>
          <w:tcPr>
            <w:tcW w:w="1413" w:type="dxa"/>
            <w:shd w:val="pct10" w:color="auto" w:fill="auto"/>
            <w:tcMar>
              <w:top w:w="142" w:type="dxa"/>
            </w:tcMar>
          </w:tcPr>
          <w:p w:rsidR="006373A1" w:rsidRPr="00D65E6D" w:rsidRDefault="006373A1" w:rsidP="006373A1">
            <w:pPr>
              <w:rPr>
                <w:rFonts w:asciiTheme="minorHAnsi" w:hAnsiTheme="minorHAnsi" w:cstheme="minorHAnsi"/>
                <w:b/>
                <w:sz w:val="22"/>
                <w:szCs w:val="22"/>
              </w:rPr>
            </w:pPr>
            <w:r w:rsidRPr="00D65E6D">
              <w:rPr>
                <w:rFonts w:asciiTheme="minorHAnsi" w:hAnsiTheme="minorHAnsi" w:cstheme="minorHAnsi"/>
                <w:b/>
                <w:sz w:val="22"/>
                <w:szCs w:val="22"/>
              </w:rPr>
              <w:t>Druh fondu</w:t>
            </w:r>
          </w:p>
        </w:tc>
        <w:tc>
          <w:tcPr>
            <w:tcW w:w="1276" w:type="dxa"/>
            <w:shd w:val="pct10" w:color="auto" w:fill="auto"/>
            <w:tcMar>
              <w:top w:w="142" w:type="dxa"/>
            </w:tcMar>
          </w:tcPr>
          <w:p w:rsidR="006373A1" w:rsidRPr="00EF2CE2" w:rsidRDefault="006373A1" w:rsidP="006373A1">
            <w:pPr>
              <w:jc w:val="center"/>
              <w:rPr>
                <w:rFonts w:asciiTheme="minorHAnsi" w:hAnsiTheme="minorHAnsi" w:cstheme="minorHAnsi"/>
                <w:b/>
                <w:sz w:val="20"/>
                <w:szCs w:val="20"/>
              </w:rPr>
            </w:pPr>
            <w:r w:rsidRPr="00EF2CE2">
              <w:rPr>
                <w:rFonts w:asciiTheme="minorHAnsi" w:hAnsiTheme="minorHAnsi" w:cstheme="minorHAnsi"/>
                <w:b/>
                <w:sz w:val="20"/>
                <w:szCs w:val="20"/>
              </w:rPr>
              <w:t>Tvorba           v r. 202</w:t>
            </w:r>
            <w:r>
              <w:rPr>
                <w:rFonts w:asciiTheme="minorHAnsi" w:hAnsiTheme="minorHAnsi" w:cstheme="minorHAnsi"/>
                <w:b/>
                <w:sz w:val="20"/>
                <w:szCs w:val="20"/>
              </w:rPr>
              <w:t>1</w:t>
            </w:r>
          </w:p>
        </w:tc>
        <w:tc>
          <w:tcPr>
            <w:tcW w:w="1417" w:type="dxa"/>
            <w:shd w:val="pct10" w:color="auto" w:fill="auto"/>
            <w:tcMar>
              <w:top w:w="142" w:type="dxa"/>
            </w:tcMar>
          </w:tcPr>
          <w:p w:rsidR="006373A1" w:rsidRPr="00EF2CE2" w:rsidRDefault="006373A1" w:rsidP="006373A1">
            <w:pPr>
              <w:jc w:val="center"/>
              <w:rPr>
                <w:rFonts w:asciiTheme="minorHAnsi" w:hAnsiTheme="minorHAnsi" w:cstheme="minorHAnsi"/>
                <w:b/>
                <w:sz w:val="20"/>
                <w:szCs w:val="20"/>
              </w:rPr>
            </w:pPr>
            <w:r w:rsidRPr="00EF2CE2">
              <w:rPr>
                <w:rFonts w:asciiTheme="minorHAnsi" w:hAnsiTheme="minorHAnsi" w:cstheme="minorHAnsi"/>
                <w:b/>
                <w:sz w:val="20"/>
                <w:szCs w:val="20"/>
              </w:rPr>
              <w:t>Čerpání v   roce 202</w:t>
            </w:r>
            <w:r>
              <w:rPr>
                <w:rFonts w:asciiTheme="minorHAnsi" w:hAnsiTheme="minorHAnsi" w:cstheme="minorHAnsi"/>
                <w:b/>
                <w:sz w:val="20"/>
                <w:szCs w:val="20"/>
              </w:rPr>
              <w:t>1</w:t>
            </w:r>
          </w:p>
        </w:tc>
        <w:tc>
          <w:tcPr>
            <w:tcW w:w="1276" w:type="dxa"/>
            <w:shd w:val="pct10" w:color="auto" w:fill="auto"/>
            <w:tcMar>
              <w:top w:w="142" w:type="dxa"/>
            </w:tcMar>
          </w:tcPr>
          <w:p w:rsidR="006373A1" w:rsidRPr="00EF2CE2" w:rsidRDefault="006373A1" w:rsidP="006373A1">
            <w:pPr>
              <w:jc w:val="center"/>
              <w:rPr>
                <w:rFonts w:asciiTheme="minorHAnsi" w:hAnsiTheme="minorHAnsi" w:cstheme="minorHAnsi"/>
                <w:b/>
                <w:sz w:val="20"/>
                <w:szCs w:val="20"/>
              </w:rPr>
            </w:pPr>
            <w:r>
              <w:rPr>
                <w:rFonts w:asciiTheme="minorHAnsi" w:hAnsiTheme="minorHAnsi" w:cstheme="minorHAnsi"/>
                <w:b/>
                <w:sz w:val="20"/>
                <w:szCs w:val="20"/>
              </w:rPr>
              <w:t>Stav k 31.12.2021</w:t>
            </w:r>
          </w:p>
        </w:tc>
        <w:tc>
          <w:tcPr>
            <w:tcW w:w="1276" w:type="dxa"/>
            <w:shd w:val="pct10" w:color="auto" w:fill="auto"/>
          </w:tcPr>
          <w:p w:rsidR="006373A1" w:rsidRPr="00EF2CE2" w:rsidRDefault="006373A1" w:rsidP="006373A1">
            <w:pPr>
              <w:jc w:val="center"/>
              <w:rPr>
                <w:rFonts w:asciiTheme="minorHAnsi" w:hAnsiTheme="minorHAnsi" w:cstheme="minorHAnsi"/>
                <w:b/>
                <w:sz w:val="20"/>
                <w:szCs w:val="20"/>
              </w:rPr>
            </w:pPr>
            <w:r w:rsidRPr="00EF2CE2">
              <w:rPr>
                <w:rFonts w:asciiTheme="minorHAnsi" w:hAnsiTheme="minorHAnsi" w:cstheme="minorHAnsi"/>
                <w:b/>
                <w:sz w:val="20"/>
                <w:szCs w:val="20"/>
              </w:rPr>
              <w:t>Stav k 31.12.2020</w:t>
            </w:r>
          </w:p>
        </w:tc>
        <w:tc>
          <w:tcPr>
            <w:tcW w:w="1275" w:type="dxa"/>
            <w:shd w:val="pct10" w:color="auto" w:fill="auto"/>
          </w:tcPr>
          <w:p w:rsidR="006373A1" w:rsidRPr="00EF2CE2" w:rsidRDefault="006373A1" w:rsidP="006373A1">
            <w:pPr>
              <w:jc w:val="center"/>
              <w:rPr>
                <w:rFonts w:asciiTheme="minorHAnsi" w:hAnsiTheme="minorHAnsi" w:cstheme="minorHAnsi"/>
                <w:b/>
                <w:sz w:val="20"/>
                <w:szCs w:val="20"/>
              </w:rPr>
            </w:pPr>
            <w:proofErr w:type="gramStart"/>
            <w:r w:rsidRPr="00EF2CE2">
              <w:rPr>
                <w:rFonts w:asciiTheme="minorHAnsi" w:hAnsiTheme="minorHAnsi" w:cstheme="minorHAnsi"/>
                <w:b/>
                <w:sz w:val="20"/>
                <w:szCs w:val="20"/>
              </w:rPr>
              <w:t>Stav  k</w:t>
            </w:r>
            <w:proofErr w:type="gramEnd"/>
            <w:r w:rsidRPr="00EF2CE2">
              <w:rPr>
                <w:rFonts w:asciiTheme="minorHAnsi" w:hAnsiTheme="minorHAnsi" w:cstheme="minorHAnsi"/>
                <w:b/>
                <w:sz w:val="20"/>
                <w:szCs w:val="20"/>
              </w:rPr>
              <w:t> 31.12.201</w:t>
            </w:r>
            <w:r>
              <w:rPr>
                <w:rFonts w:asciiTheme="minorHAnsi" w:hAnsiTheme="minorHAnsi" w:cstheme="minorHAnsi"/>
                <w:b/>
                <w:sz w:val="20"/>
                <w:szCs w:val="20"/>
              </w:rPr>
              <w:t>9</w:t>
            </w:r>
          </w:p>
        </w:tc>
        <w:tc>
          <w:tcPr>
            <w:tcW w:w="1418" w:type="dxa"/>
            <w:shd w:val="pct10" w:color="auto" w:fill="auto"/>
          </w:tcPr>
          <w:p w:rsidR="006373A1" w:rsidRPr="00EF2CE2" w:rsidRDefault="006373A1" w:rsidP="006373A1">
            <w:pPr>
              <w:jc w:val="center"/>
              <w:rPr>
                <w:rFonts w:asciiTheme="minorHAnsi" w:hAnsiTheme="minorHAnsi" w:cstheme="minorHAnsi"/>
                <w:b/>
                <w:sz w:val="20"/>
                <w:szCs w:val="20"/>
              </w:rPr>
            </w:pPr>
            <w:proofErr w:type="gramStart"/>
            <w:r w:rsidRPr="00EF2CE2">
              <w:rPr>
                <w:rFonts w:asciiTheme="minorHAnsi" w:hAnsiTheme="minorHAnsi" w:cstheme="minorHAnsi"/>
                <w:b/>
                <w:sz w:val="20"/>
                <w:szCs w:val="20"/>
              </w:rPr>
              <w:t>Stav  k</w:t>
            </w:r>
            <w:proofErr w:type="gramEnd"/>
            <w:r w:rsidRPr="00EF2CE2">
              <w:rPr>
                <w:rFonts w:asciiTheme="minorHAnsi" w:hAnsiTheme="minorHAnsi" w:cstheme="minorHAnsi"/>
                <w:b/>
                <w:sz w:val="20"/>
                <w:szCs w:val="20"/>
              </w:rPr>
              <w:t> 31.12.2018</w:t>
            </w:r>
          </w:p>
        </w:tc>
      </w:tr>
      <w:tr w:rsidR="006373A1" w:rsidRPr="00D65E6D" w:rsidTr="006373A1">
        <w:trPr>
          <w:trHeight w:val="40"/>
        </w:trPr>
        <w:tc>
          <w:tcPr>
            <w:tcW w:w="1413" w:type="dxa"/>
            <w:tcMar>
              <w:top w:w="142" w:type="dxa"/>
            </w:tcMar>
          </w:tcPr>
          <w:p w:rsidR="006373A1" w:rsidRPr="00D65E6D" w:rsidRDefault="006373A1" w:rsidP="006373A1">
            <w:pPr>
              <w:rPr>
                <w:rFonts w:asciiTheme="minorHAnsi" w:hAnsiTheme="minorHAnsi" w:cstheme="minorHAnsi"/>
                <w:sz w:val="22"/>
                <w:szCs w:val="22"/>
              </w:rPr>
            </w:pPr>
            <w:r w:rsidRPr="00D65E6D">
              <w:rPr>
                <w:rFonts w:asciiTheme="minorHAnsi" w:hAnsiTheme="minorHAnsi" w:cstheme="minorHAnsi"/>
                <w:sz w:val="22"/>
                <w:szCs w:val="22"/>
              </w:rPr>
              <w:t>Fond odměn</w:t>
            </w:r>
          </w:p>
        </w:tc>
        <w:tc>
          <w:tcPr>
            <w:tcW w:w="1276" w:type="dxa"/>
            <w:tcMar>
              <w:top w:w="142" w:type="dxa"/>
            </w:tcMar>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0</w:t>
            </w:r>
          </w:p>
        </w:tc>
        <w:tc>
          <w:tcPr>
            <w:tcW w:w="1417" w:type="dxa"/>
            <w:tcMar>
              <w:top w:w="142" w:type="dxa"/>
            </w:tcMar>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0</w:t>
            </w:r>
          </w:p>
        </w:tc>
        <w:tc>
          <w:tcPr>
            <w:tcW w:w="1276" w:type="dxa"/>
            <w:tcMar>
              <w:top w:w="142" w:type="dxa"/>
            </w:tcMar>
          </w:tcPr>
          <w:p w:rsidR="006373A1" w:rsidRPr="006373A1" w:rsidRDefault="006373A1" w:rsidP="006373A1">
            <w:pPr>
              <w:jc w:val="right"/>
              <w:rPr>
                <w:rFonts w:asciiTheme="minorHAnsi" w:hAnsiTheme="minorHAnsi" w:cstheme="minorHAnsi"/>
                <w:b/>
                <w:sz w:val="22"/>
                <w:szCs w:val="22"/>
              </w:rPr>
            </w:pPr>
            <w:r w:rsidRPr="006373A1">
              <w:rPr>
                <w:rFonts w:asciiTheme="minorHAnsi" w:hAnsiTheme="minorHAnsi" w:cstheme="minorHAnsi"/>
                <w:b/>
                <w:sz w:val="22"/>
                <w:szCs w:val="22"/>
              </w:rPr>
              <w:t>36 500,00</w:t>
            </w:r>
          </w:p>
        </w:tc>
        <w:tc>
          <w:tcPr>
            <w:tcW w:w="1276" w:type="dxa"/>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36 500,00</w:t>
            </w:r>
          </w:p>
        </w:tc>
        <w:tc>
          <w:tcPr>
            <w:tcW w:w="1275" w:type="dxa"/>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21 500,00</w:t>
            </w:r>
          </w:p>
        </w:tc>
        <w:tc>
          <w:tcPr>
            <w:tcW w:w="1418" w:type="dxa"/>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6 500,00</w:t>
            </w:r>
          </w:p>
        </w:tc>
      </w:tr>
      <w:tr w:rsidR="006373A1" w:rsidRPr="00D65E6D" w:rsidTr="006373A1">
        <w:trPr>
          <w:trHeight w:val="39"/>
        </w:trPr>
        <w:tc>
          <w:tcPr>
            <w:tcW w:w="1413" w:type="dxa"/>
            <w:tcMar>
              <w:top w:w="142" w:type="dxa"/>
            </w:tcMar>
          </w:tcPr>
          <w:p w:rsidR="006373A1" w:rsidRPr="00D65E6D" w:rsidRDefault="006373A1" w:rsidP="006373A1">
            <w:pPr>
              <w:rPr>
                <w:rFonts w:asciiTheme="minorHAnsi" w:hAnsiTheme="minorHAnsi" w:cstheme="minorHAnsi"/>
                <w:sz w:val="22"/>
                <w:szCs w:val="22"/>
              </w:rPr>
            </w:pPr>
            <w:r w:rsidRPr="00D65E6D">
              <w:rPr>
                <w:rFonts w:asciiTheme="minorHAnsi" w:hAnsiTheme="minorHAnsi" w:cstheme="minorHAnsi"/>
                <w:sz w:val="22"/>
                <w:szCs w:val="22"/>
              </w:rPr>
              <w:t>FKSP</w:t>
            </w:r>
          </w:p>
        </w:tc>
        <w:tc>
          <w:tcPr>
            <w:tcW w:w="1276" w:type="dxa"/>
            <w:tcMar>
              <w:top w:w="142" w:type="dxa"/>
            </w:tcMar>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436 737,59</w:t>
            </w:r>
          </w:p>
        </w:tc>
        <w:tc>
          <w:tcPr>
            <w:tcW w:w="1417" w:type="dxa"/>
            <w:tcMar>
              <w:top w:w="142" w:type="dxa"/>
            </w:tcMar>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239 111,77</w:t>
            </w:r>
          </w:p>
        </w:tc>
        <w:tc>
          <w:tcPr>
            <w:tcW w:w="1276" w:type="dxa"/>
            <w:tcMar>
              <w:top w:w="142" w:type="dxa"/>
            </w:tcMar>
          </w:tcPr>
          <w:p w:rsidR="006373A1" w:rsidRPr="006373A1" w:rsidRDefault="006373A1" w:rsidP="006373A1">
            <w:pPr>
              <w:jc w:val="right"/>
              <w:rPr>
                <w:rFonts w:asciiTheme="minorHAnsi" w:hAnsiTheme="minorHAnsi" w:cstheme="minorHAnsi"/>
                <w:b/>
                <w:sz w:val="22"/>
                <w:szCs w:val="22"/>
              </w:rPr>
            </w:pPr>
            <w:r w:rsidRPr="006373A1">
              <w:rPr>
                <w:rFonts w:asciiTheme="minorHAnsi" w:hAnsiTheme="minorHAnsi" w:cstheme="minorHAnsi"/>
                <w:b/>
                <w:sz w:val="22"/>
                <w:szCs w:val="22"/>
              </w:rPr>
              <w:t>197 625,82</w:t>
            </w:r>
          </w:p>
        </w:tc>
        <w:tc>
          <w:tcPr>
            <w:tcW w:w="1276" w:type="dxa"/>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230 444,59</w:t>
            </w:r>
          </w:p>
        </w:tc>
        <w:tc>
          <w:tcPr>
            <w:tcW w:w="1275" w:type="dxa"/>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115 321,71</w:t>
            </w:r>
          </w:p>
        </w:tc>
        <w:tc>
          <w:tcPr>
            <w:tcW w:w="1418" w:type="dxa"/>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151 912,71</w:t>
            </w:r>
          </w:p>
        </w:tc>
      </w:tr>
      <w:tr w:rsidR="006373A1" w:rsidRPr="00D65E6D" w:rsidTr="006373A1">
        <w:trPr>
          <w:trHeight w:val="40"/>
        </w:trPr>
        <w:tc>
          <w:tcPr>
            <w:tcW w:w="1413" w:type="dxa"/>
            <w:tcMar>
              <w:top w:w="142" w:type="dxa"/>
            </w:tcMar>
          </w:tcPr>
          <w:p w:rsidR="006373A1" w:rsidRPr="00D65E6D" w:rsidRDefault="006373A1" w:rsidP="006373A1">
            <w:pPr>
              <w:jc w:val="left"/>
              <w:rPr>
                <w:rFonts w:asciiTheme="minorHAnsi" w:hAnsiTheme="minorHAnsi" w:cstheme="minorHAnsi"/>
                <w:sz w:val="22"/>
                <w:szCs w:val="22"/>
              </w:rPr>
            </w:pPr>
            <w:r w:rsidRPr="00D65E6D">
              <w:rPr>
                <w:rFonts w:asciiTheme="minorHAnsi" w:hAnsiTheme="minorHAnsi" w:cstheme="minorHAnsi"/>
                <w:sz w:val="22"/>
                <w:szCs w:val="22"/>
              </w:rPr>
              <w:t>Fond investic</w:t>
            </w:r>
            <w:r>
              <w:rPr>
                <w:rFonts w:asciiTheme="minorHAnsi" w:hAnsiTheme="minorHAnsi" w:cstheme="minorHAnsi"/>
                <w:sz w:val="22"/>
                <w:szCs w:val="22"/>
              </w:rPr>
              <w:t xml:space="preserve">             </w:t>
            </w:r>
          </w:p>
        </w:tc>
        <w:tc>
          <w:tcPr>
            <w:tcW w:w="1276" w:type="dxa"/>
            <w:tcMar>
              <w:top w:w="142" w:type="dxa"/>
            </w:tcMar>
          </w:tcPr>
          <w:p w:rsidR="006373A1" w:rsidRPr="00D65E6D" w:rsidRDefault="00AA0BF0" w:rsidP="006373A1">
            <w:pPr>
              <w:jc w:val="right"/>
              <w:rPr>
                <w:rFonts w:asciiTheme="minorHAnsi" w:hAnsiTheme="minorHAnsi" w:cstheme="minorHAnsi"/>
                <w:sz w:val="22"/>
                <w:szCs w:val="22"/>
              </w:rPr>
            </w:pPr>
            <w:r>
              <w:rPr>
                <w:rFonts w:asciiTheme="minorHAnsi" w:hAnsiTheme="minorHAnsi" w:cstheme="minorHAnsi"/>
                <w:sz w:val="22"/>
                <w:szCs w:val="22"/>
              </w:rPr>
              <w:t>910 906,00</w:t>
            </w:r>
          </w:p>
        </w:tc>
        <w:tc>
          <w:tcPr>
            <w:tcW w:w="1417" w:type="dxa"/>
            <w:tcMar>
              <w:top w:w="142" w:type="dxa"/>
            </w:tcMar>
          </w:tcPr>
          <w:p w:rsidR="006373A1" w:rsidRPr="00D65E6D" w:rsidRDefault="00AA0BF0" w:rsidP="006373A1">
            <w:pPr>
              <w:jc w:val="right"/>
              <w:rPr>
                <w:rFonts w:asciiTheme="minorHAnsi" w:hAnsiTheme="minorHAnsi" w:cstheme="minorHAnsi"/>
                <w:sz w:val="22"/>
                <w:szCs w:val="22"/>
              </w:rPr>
            </w:pPr>
            <w:r>
              <w:rPr>
                <w:rFonts w:asciiTheme="minorHAnsi" w:hAnsiTheme="minorHAnsi" w:cstheme="minorHAnsi"/>
                <w:sz w:val="22"/>
                <w:szCs w:val="22"/>
              </w:rPr>
              <w:t>851 976,00</w:t>
            </w:r>
          </w:p>
        </w:tc>
        <w:tc>
          <w:tcPr>
            <w:tcW w:w="1276" w:type="dxa"/>
            <w:tcMar>
              <w:top w:w="142" w:type="dxa"/>
            </w:tcMar>
          </w:tcPr>
          <w:p w:rsidR="006373A1" w:rsidRPr="006373A1" w:rsidRDefault="00AA0BF0" w:rsidP="006373A1">
            <w:pPr>
              <w:jc w:val="right"/>
              <w:rPr>
                <w:rFonts w:asciiTheme="minorHAnsi" w:hAnsiTheme="minorHAnsi" w:cstheme="minorHAnsi"/>
                <w:b/>
                <w:sz w:val="22"/>
                <w:szCs w:val="22"/>
              </w:rPr>
            </w:pPr>
            <w:r>
              <w:rPr>
                <w:rFonts w:asciiTheme="minorHAnsi" w:hAnsiTheme="minorHAnsi" w:cstheme="minorHAnsi"/>
                <w:b/>
                <w:sz w:val="22"/>
                <w:szCs w:val="22"/>
              </w:rPr>
              <w:t>880 046,03</w:t>
            </w:r>
          </w:p>
        </w:tc>
        <w:tc>
          <w:tcPr>
            <w:tcW w:w="1276" w:type="dxa"/>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821 116,20</w:t>
            </w:r>
          </w:p>
        </w:tc>
        <w:tc>
          <w:tcPr>
            <w:tcW w:w="1275" w:type="dxa"/>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480 124,00</w:t>
            </w:r>
          </w:p>
        </w:tc>
        <w:tc>
          <w:tcPr>
            <w:tcW w:w="1418" w:type="dxa"/>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839 740,20</w:t>
            </w:r>
          </w:p>
        </w:tc>
      </w:tr>
      <w:tr w:rsidR="006373A1" w:rsidRPr="00D65E6D" w:rsidTr="006373A1">
        <w:trPr>
          <w:trHeight w:val="42"/>
        </w:trPr>
        <w:tc>
          <w:tcPr>
            <w:tcW w:w="1413" w:type="dxa"/>
            <w:tcMar>
              <w:top w:w="142" w:type="dxa"/>
            </w:tcMar>
          </w:tcPr>
          <w:p w:rsidR="006373A1" w:rsidRPr="00D65E6D" w:rsidRDefault="006373A1" w:rsidP="006373A1">
            <w:pPr>
              <w:jc w:val="left"/>
              <w:rPr>
                <w:rFonts w:asciiTheme="minorHAnsi" w:hAnsiTheme="minorHAnsi" w:cstheme="minorHAnsi"/>
                <w:sz w:val="22"/>
                <w:szCs w:val="22"/>
              </w:rPr>
            </w:pPr>
            <w:r w:rsidRPr="00D65E6D">
              <w:rPr>
                <w:rFonts w:asciiTheme="minorHAnsi" w:hAnsiTheme="minorHAnsi" w:cstheme="minorHAnsi"/>
                <w:sz w:val="22"/>
                <w:szCs w:val="22"/>
              </w:rPr>
              <w:t>Rezervní fond</w:t>
            </w:r>
            <w:r>
              <w:rPr>
                <w:rFonts w:asciiTheme="minorHAnsi" w:hAnsiTheme="minorHAnsi" w:cstheme="minorHAnsi"/>
                <w:sz w:val="22"/>
                <w:szCs w:val="22"/>
              </w:rPr>
              <w:t xml:space="preserve">                 </w:t>
            </w:r>
          </w:p>
        </w:tc>
        <w:tc>
          <w:tcPr>
            <w:tcW w:w="1276" w:type="dxa"/>
            <w:tcMar>
              <w:top w:w="142" w:type="dxa"/>
            </w:tcMar>
          </w:tcPr>
          <w:p w:rsidR="006373A1" w:rsidRPr="00D65E6D" w:rsidRDefault="00AA0BF0" w:rsidP="006373A1">
            <w:pPr>
              <w:jc w:val="center"/>
              <w:rPr>
                <w:rFonts w:asciiTheme="minorHAnsi" w:hAnsiTheme="minorHAnsi" w:cstheme="minorHAnsi"/>
                <w:sz w:val="22"/>
                <w:szCs w:val="22"/>
              </w:rPr>
            </w:pPr>
            <w:r>
              <w:rPr>
                <w:rFonts w:asciiTheme="minorHAnsi" w:hAnsiTheme="minorHAnsi" w:cstheme="minorHAnsi"/>
                <w:sz w:val="22"/>
                <w:szCs w:val="22"/>
              </w:rPr>
              <w:t>62 643,77</w:t>
            </w:r>
          </w:p>
        </w:tc>
        <w:tc>
          <w:tcPr>
            <w:tcW w:w="1417" w:type="dxa"/>
            <w:tcMar>
              <w:top w:w="142" w:type="dxa"/>
            </w:tcMar>
          </w:tcPr>
          <w:p w:rsidR="006373A1" w:rsidRPr="00D65E6D" w:rsidRDefault="00AA0BF0" w:rsidP="006373A1">
            <w:pPr>
              <w:jc w:val="right"/>
              <w:rPr>
                <w:rFonts w:asciiTheme="minorHAnsi" w:hAnsiTheme="minorHAnsi" w:cstheme="minorHAnsi"/>
                <w:sz w:val="22"/>
                <w:szCs w:val="22"/>
              </w:rPr>
            </w:pPr>
            <w:r>
              <w:rPr>
                <w:rFonts w:asciiTheme="minorHAnsi" w:hAnsiTheme="minorHAnsi" w:cstheme="minorHAnsi"/>
                <w:sz w:val="22"/>
                <w:szCs w:val="22"/>
              </w:rPr>
              <w:t>8 000,00</w:t>
            </w:r>
          </w:p>
        </w:tc>
        <w:tc>
          <w:tcPr>
            <w:tcW w:w="1276" w:type="dxa"/>
            <w:tcMar>
              <w:top w:w="142" w:type="dxa"/>
            </w:tcMar>
          </w:tcPr>
          <w:p w:rsidR="006373A1" w:rsidRPr="006373A1" w:rsidRDefault="00AA0BF0" w:rsidP="006373A1">
            <w:pPr>
              <w:jc w:val="right"/>
              <w:rPr>
                <w:rFonts w:asciiTheme="minorHAnsi" w:hAnsiTheme="minorHAnsi" w:cstheme="minorHAnsi"/>
                <w:b/>
                <w:sz w:val="22"/>
                <w:szCs w:val="22"/>
              </w:rPr>
            </w:pPr>
            <w:r>
              <w:rPr>
                <w:rFonts w:asciiTheme="minorHAnsi" w:hAnsiTheme="minorHAnsi" w:cstheme="minorHAnsi"/>
                <w:b/>
                <w:sz w:val="22"/>
                <w:szCs w:val="22"/>
              </w:rPr>
              <w:t>265 855,36</w:t>
            </w:r>
          </w:p>
        </w:tc>
        <w:tc>
          <w:tcPr>
            <w:tcW w:w="1276" w:type="dxa"/>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211 211,59</w:t>
            </w:r>
          </w:p>
        </w:tc>
        <w:tc>
          <w:tcPr>
            <w:tcW w:w="1275" w:type="dxa"/>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195 764,24</w:t>
            </w:r>
          </w:p>
        </w:tc>
        <w:tc>
          <w:tcPr>
            <w:tcW w:w="1418" w:type="dxa"/>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175 817,36</w:t>
            </w:r>
          </w:p>
        </w:tc>
      </w:tr>
      <w:tr w:rsidR="006373A1" w:rsidRPr="00D65E6D" w:rsidTr="006373A1">
        <w:trPr>
          <w:trHeight w:val="42"/>
        </w:trPr>
        <w:tc>
          <w:tcPr>
            <w:tcW w:w="1413" w:type="dxa"/>
            <w:tcMar>
              <w:top w:w="142" w:type="dxa"/>
            </w:tcMar>
          </w:tcPr>
          <w:p w:rsidR="006373A1" w:rsidRPr="00D65E6D" w:rsidRDefault="006373A1" w:rsidP="006373A1">
            <w:pPr>
              <w:jc w:val="left"/>
              <w:rPr>
                <w:rFonts w:asciiTheme="minorHAnsi" w:hAnsiTheme="minorHAnsi" w:cstheme="minorHAnsi"/>
                <w:sz w:val="22"/>
                <w:szCs w:val="22"/>
              </w:rPr>
            </w:pPr>
            <w:r>
              <w:rPr>
                <w:rFonts w:asciiTheme="minorHAnsi" w:hAnsiTheme="minorHAnsi" w:cstheme="minorHAnsi"/>
                <w:sz w:val="22"/>
                <w:szCs w:val="22"/>
              </w:rPr>
              <w:t>Rezervní f. - Šablony</w:t>
            </w:r>
          </w:p>
        </w:tc>
        <w:tc>
          <w:tcPr>
            <w:tcW w:w="1276" w:type="dxa"/>
            <w:tcMar>
              <w:top w:w="142" w:type="dxa"/>
            </w:tcMar>
          </w:tcPr>
          <w:p w:rsidR="006373A1" w:rsidRPr="00D65E6D" w:rsidRDefault="00AA0BF0" w:rsidP="006373A1">
            <w:pPr>
              <w:jc w:val="right"/>
              <w:rPr>
                <w:rFonts w:asciiTheme="minorHAnsi" w:hAnsiTheme="minorHAnsi" w:cstheme="minorHAnsi"/>
                <w:sz w:val="22"/>
                <w:szCs w:val="22"/>
              </w:rPr>
            </w:pPr>
            <w:r>
              <w:rPr>
                <w:rFonts w:asciiTheme="minorHAnsi" w:hAnsiTheme="minorHAnsi" w:cstheme="minorHAnsi"/>
                <w:sz w:val="22"/>
                <w:szCs w:val="22"/>
              </w:rPr>
              <w:t>0</w:t>
            </w:r>
          </w:p>
        </w:tc>
        <w:tc>
          <w:tcPr>
            <w:tcW w:w="1417" w:type="dxa"/>
            <w:tcMar>
              <w:top w:w="142" w:type="dxa"/>
            </w:tcMar>
          </w:tcPr>
          <w:p w:rsidR="006373A1" w:rsidRPr="00D65E6D" w:rsidRDefault="00AA0BF0" w:rsidP="006373A1">
            <w:pPr>
              <w:jc w:val="right"/>
              <w:rPr>
                <w:rFonts w:asciiTheme="minorHAnsi" w:hAnsiTheme="minorHAnsi" w:cstheme="minorHAnsi"/>
                <w:sz w:val="22"/>
                <w:szCs w:val="22"/>
              </w:rPr>
            </w:pPr>
            <w:r>
              <w:rPr>
                <w:rFonts w:asciiTheme="minorHAnsi" w:hAnsiTheme="minorHAnsi" w:cstheme="minorHAnsi"/>
                <w:sz w:val="22"/>
                <w:szCs w:val="22"/>
              </w:rPr>
              <w:t>205 299,00</w:t>
            </w:r>
          </w:p>
        </w:tc>
        <w:tc>
          <w:tcPr>
            <w:tcW w:w="1276" w:type="dxa"/>
            <w:tcMar>
              <w:top w:w="142" w:type="dxa"/>
            </w:tcMar>
          </w:tcPr>
          <w:p w:rsidR="006373A1" w:rsidRPr="006373A1" w:rsidRDefault="00AA0BF0" w:rsidP="006373A1">
            <w:pPr>
              <w:jc w:val="right"/>
              <w:rPr>
                <w:rFonts w:asciiTheme="minorHAnsi" w:hAnsiTheme="minorHAnsi" w:cstheme="minorHAnsi"/>
                <w:b/>
                <w:sz w:val="22"/>
                <w:szCs w:val="22"/>
              </w:rPr>
            </w:pPr>
            <w:r>
              <w:rPr>
                <w:rFonts w:asciiTheme="minorHAnsi" w:hAnsiTheme="minorHAnsi" w:cstheme="minorHAnsi"/>
                <w:b/>
                <w:sz w:val="22"/>
                <w:szCs w:val="22"/>
              </w:rPr>
              <w:t>189 136,00</w:t>
            </w:r>
          </w:p>
        </w:tc>
        <w:tc>
          <w:tcPr>
            <w:tcW w:w="1276" w:type="dxa"/>
          </w:tcPr>
          <w:p w:rsidR="006373A1" w:rsidRPr="00D65E6D" w:rsidRDefault="006373A1" w:rsidP="006373A1">
            <w:pPr>
              <w:jc w:val="right"/>
              <w:rPr>
                <w:rFonts w:asciiTheme="minorHAnsi" w:hAnsiTheme="minorHAnsi" w:cstheme="minorHAnsi"/>
                <w:sz w:val="22"/>
                <w:szCs w:val="22"/>
              </w:rPr>
            </w:pPr>
            <w:r>
              <w:rPr>
                <w:rFonts w:asciiTheme="minorHAnsi" w:hAnsiTheme="minorHAnsi" w:cstheme="minorHAnsi"/>
                <w:sz w:val="22"/>
                <w:szCs w:val="22"/>
              </w:rPr>
              <w:t>394 435,00</w:t>
            </w:r>
          </w:p>
        </w:tc>
        <w:tc>
          <w:tcPr>
            <w:tcW w:w="1275" w:type="dxa"/>
          </w:tcPr>
          <w:p w:rsidR="006373A1" w:rsidRDefault="006373A1" w:rsidP="006373A1">
            <w:pPr>
              <w:jc w:val="right"/>
              <w:rPr>
                <w:rFonts w:asciiTheme="minorHAnsi" w:hAnsiTheme="minorHAnsi" w:cstheme="minorHAnsi"/>
                <w:sz w:val="22"/>
                <w:szCs w:val="22"/>
              </w:rPr>
            </w:pPr>
            <w:r>
              <w:rPr>
                <w:rFonts w:asciiTheme="minorHAnsi" w:hAnsiTheme="minorHAnsi" w:cstheme="minorHAnsi"/>
                <w:sz w:val="22"/>
                <w:szCs w:val="22"/>
              </w:rPr>
              <w:t>340 638,00</w:t>
            </w:r>
          </w:p>
        </w:tc>
        <w:tc>
          <w:tcPr>
            <w:tcW w:w="1418" w:type="dxa"/>
          </w:tcPr>
          <w:p w:rsidR="006373A1" w:rsidRDefault="006373A1" w:rsidP="006373A1">
            <w:pPr>
              <w:jc w:val="right"/>
              <w:rPr>
                <w:rFonts w:asciiTheme="minorHAnsi" w:hAnsiTheme="minorHAnsi" w:cstheme="minorHAnsi"/>
                <w:sz w:val="22"/>
                <w:szCs w:val="22"/>
              </w:rPr>
            </w:pPr>
            <w:r>
              <w:rPr>
                <w:rFonts w:asciiTheme="minorHAnsi" w:hAnsiTheme="minorHAnsi" w:cstheme="minorHAnsi"/>
                <w:sz w:val="22"/>
                <w:szCs w:val="22"/>
              </w:rPr>
              <w:t>682 396,00</w:t>
            </w:r>
          </w:p>
        </w:tc>
      </w:tr>
    </w:tbl>
    <w:p w:rsidR="00987C7A" w:rsidRPr="00D65E6D" w:rsidRDefault="00987C7A" w:rsidP="00987C7A">
      <w:pPr>
        <w:pStyle w:val="Titulek"/>
        <w:keepNext/>
        <w:rPr>
          <w:rFonts w:asciiTheme="minorHAnsi" w:hAnsiTheme="minorHAnsi" w:cstheme="minorHAnsi"/>
        </w:rPr>
      </w:pPr>
      <w:bookmarkStart w:id="178" w:name="_Toc102406792"/>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29</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Tvorba, čer</w:t>
      </w:r>
      <w:r w:rsidR="0047347F" w:rsidRPr="00D65E6D">
        <w:rPr>
          <w:rFonts w:asciiTheme="minorHAnsi" w:hAnsiTheme="minorHAnsi" w:cstheme="minorHAnsi"/>
        </w:rPr>
        <w:t>pání a stav fondů MŠ v roce 20</w:t>
      </w:r>
      <w:r w:rsidR="00EF2CE2">
        <w:rPr>
          <w:rFonts w:asciiTheme="minorHAnsi" w:hAnsiTheme="minorHAnsi" w:cstheme="minorHAnsi"/>
        </w:rPr>
        <w:t>2</w:t>
      </w:r>
      <w:r w:rsidR="006373A1">
        <w:rPr>
          <w:rFonts w:asciiTheme="minorHAnsi" w:hAnsiTheme="minorHAnsi" w:cstheme="minorHAnsi"/>
        </w:rPr>
        <w:t>1 ve srovnání s minulostí</w:t>
      </w:r>
      <w:r w:rsidRPr="00D65E6D">
        <w:rPr>
          <w:rFonts w:asciiTheme="minorHAnsi" w:hAnsiTheme="minorHAnsi" w:cstheme="minorHAnsi"/>
        </w:rPr>
        <w:t xml:space="preserve"> (v Kč)</w:t>
      </w:r>
      <w:bookmarkEnd w:id="178"/>
    </w:p>
    <w:p w:rsidR="002A2DB6" w:rsidRPr="00D65E6D" w:rsidRDefault="002A2DB6" w:rsidP="00014E14">
      <w:pPr>
        <w:rPr>
          <w:rFonts w:asciiTheme="minorHAnsi" w:hAnsiTheme="minorHAnsi" w:cstheme="minorHAnsi"/>
          <w:sz w:val="16"/>
          <w:szCs w:val="16"/>
        </w:rPr>
      </w:pPr>
    </w:p>
    <w:p w:rsidR="00A418B9" w:rsidRDefault="00A418B9" w:rsidP="00987C7A">
      <w:pPr>
        <w:rPr>
          <w:rFonts w:asciiTheme="minorHAnsi" w:hAnsiTheme="minorHAnsi" w:cstheme="minorHAnsi"/>
          <w:b/>
        </w:rPr>
      </w:pPr>
    </w:p>
    <w:p w:rsidR="00987C7A" w:rsidRDefault="00987C7A" w:rsidP="00987C7A">
      <w:pPr>
        <w:rPr>
          <w:rFonts w:asciiTheme="minorHAnsi" w:hAnsiTheme="minorHAnsi" w:cstheme="minorHAnsi"/>
          <w:b/>
        </w:rPr>
      </w:pPr>
      <w:r w:rsidRPr="00D65E6D">
        <w:rPr>
          <w:rFonts w:asciiTheme="minorHAnsi" w:hAnsiTheme="minorHAnsi" w:cstheme="minorHAnsi"/>
          <w:b/>
        </w:rPr>
        <w:t>Stav finančních prostředků na bankovních účtech MŠ k 31.12.20</w:t>
      </w:r>
      <w:r w:rsidR="00EA4D55">
        <w:rPr>
          <w:rFonts w:asciiTheme="minorHAnsi" w:hAnsiTheme="minorHAnsi" w:cstheme="minorHAnsi"/>
          <w:b/>
        </w:rPr>
        <w:t>2</w:t>
      </w:r>
      <w:r w:rsidR="00AA0BF0">
        <w:rPr>
          <w:rFonts w:asciiTheme="minorHAnsi" w:hAnsiTheme="minorHAnsi" w:cstheme="minorHAnsi"/>
          <w:b/>
        </w:rPr>
        <w:t>1</w:t>
      </w:r>
      <w:r w:rsidR="00EA4D55">
        <w:rPr>
          <w:rFonts w:asciiTheme="minorHAnsi" w:hAnsiTheme="minorHAnsi" w:cstheme="minorHAnsi"/>
          <w:b/>
        </w:rPr>
        <w:t xml:space="preserve"> ve srovnání s rokem 20</w:t>
      </w:r>
      <w:r w:rsidR="00AA0BF0">
        <w:rPr>
          <w:rFonts w:asciiTheme="minorHAnsi" w:hAnsiTheme="minorHAnsi" w:cstheme="minorHAnsi"/>
          <w:b/>
        </w:rPr>
        <w:t>20</w:t>
      </w:r>
      <w:r w:rsidR="00EA4D55">
        <w:rPr>
          <w:rFonts w:asciiTheme="minorHAnsi" w:hAnsiTheme="minorHAnsi" w:cstheme="minorHAnsi"/>
          <w:b/>
        </w:rPr>
        <w:t xml:space="preserve"> a 201</w:t>
      </w:r>
      <w:r w:rsidR="00AA0BF0">
        <w:rPr>
          <w:rFonts w:asciiTheme="minorHAnsi" w:hAnsiTheme="minorHAnsi" w:cstheme="minorHAnsi"/>
          <w:b/>
        </w:rPr>
        <w:t>9</w:t>
      </w:r>
      <w:r w:rsidRPr="00D65E6D">
        <w:rPr>
          <w:rFonts w:asciiTheme="minorHAnsi" w:hAnsiTheme="minorHAnsi" w:cstheme="minorHAnsi"/>
          <w:b/>
        </w:rPr>
        <w:t xml:space="preserve">: </w:t>
      </w:r>
    </w:p>
    <w:tbl>
      <w:tblPr>
        <w:tblW w:w="8869" w:type="dxa"/>
        <w:tblCellMar>
          <w:left w:w="70" w:type="dxa"/>
          <w:right w:w="70" w:type="dxa"/>
        </w:tblCellMar>
        <w:tblLook w:val="04A0" w:firstRow="1" w:lastRow="0" w:firstColumn="1" w:lastColumn="0" w:noHBand="0" w:noVBand="1"/>
      </w:tblPr>
      <w:tblGrid>
        <w:gridCol w:w="1781"/>
        <w:gridCol w:w="1018"/>
        <w:gridCol w:w="1018"/>
        <w:gridCol w:w="726"/>
        <w:gridCol w:w="1718"/>
        <w:gridCol w:w="1304"/>
        <w:gridCol w:w="1304"/>
      </w:tblGrid>
      <w:tr w:rsidR="00EA4D55" w:rsidRPr="00EA4D55" w:rsidTr="00AA0BF0">
        <w:trPr>
          <w:trHeight w:val="456"/>
        </w:trPr>
        <w:tc>
          <w:tcPr>
            <w:tcW w:w="1781" w:type="dxa"/>
            <w:tcBorders>
              <w:top w:val="single" w:sz="4" w:space="0" w:color="auto"/>
              <w:left w:val="single" w:sz="4" w:space="0" w:color="auto"/>
              <w:bottom w:val="nil"/>
              <w:right w:val="nil"/>
            </w:tcBorders>
            <w:shd w:val="clear" w:color="auto" w:fill="auto"/>
            <w:noWrap/>
            <w:vAlign w:val="bottom"/>
            <w:hideMark/>
          </w:tcPr>
          <w:p w:rsidR="00EA4D55" w:rsidRPr="00EA4D55" w:rsidRDefault="00EA4D55" w:rsidP="00EA4D55">
            <w:pPr>
              <w:spacing w:after="0"/>
              <w:jc w:val="left"/>
              <w:rPr>
                <w:sz w:val="22"/>
                <w:szCs w:val="22"/>
              </w:rPr>
            </w:pPr>
          </w:p>
        </w:tc>
        <w:tc>
          <w:tcPr>
            <w:tcW w:w="1018" w:type="dxa"/>
            <w:tcBorders>
              <w:top w:val="single" w:sz="4" w:space="0" w:color="auto"/>
              <w:left w:val="nil"/>
              <w:bottom w:val="nil"/>
              <w:right w:val="nil"/>
            </w:tcBorders>
            <w:shd w:val="clear" w:color="auto" w:fill="auto"/>
            <w:noWrap/>
            <w:vAlign w:val="bottom"/>
            <w:hideMark/>
          </w:tcPr>
          <w:p w:rsidR="00EA4D55" w:rsidRPr="00EA4D55" w:rsidRDefault="00EA4D55" w:rsidP="00EA4D55">
            <w:pPr>
              <w:spacing w:after="0"/>
              <w:jc w:val="left"/>
              <w:rPr>
                <w:sz w:val="22"/>
                <w:szCs w:val="22"/>
              </w:rPr>
            </w:pPr>
          </w:p>
        </w:tc>
        <w:tc>
          <w:tcPr>
            <w:tcW w:w="1018" w:type="dxa"/>
            <w:tcBorders>
              <w:top w:val="single" w:sz="4" w:space="0" w:color="auto"/>
              <w:left w:val="nil"/>
              <w:bottom w:val="nil"/>
              <w:right w:val="nil"/>
            </w:tcBorders>
            <w:shd w:val="clear" w:color="auto" w:fill="auto"/>
            <w:noWrap/>
            <w:vAlign w:val="bottom"/>
            <w:hideMark/>
          </w:tcPr>
          <w:p w:rsidR="00EA4D55" w:rsidRPr="00EA4D55" w:rsidRDefault="00EA4D55" w:rsidP="00EA4D55">
            <w:pPr>
              <w:spacing w:after="0"/>
              <w:jc w:val="left"/>
              <w:rPr>
                <w:sz w:val="22"/>
                <w:szCs w:val="22"/>
              </w:rPr>
            </w:pPr>
          </w:p>
        </w:tc>
        <w:tc>
          <w:tcPr>
            <w:tcW w:w="726" w:type="dxa"/>
            <w:tcBorders>
              <w:top w:val="single" w:sz="4" w:space="0" w:color="auto"/>
              <w:left w:val="nil"/>
              <w:bottom w:val="nil"/>
              <w:right w:val="nil"/>
            </w:tcBorders>
            <w:shd w:val="clear" w:color="auto" w:fill="auto"/>
            <w:noWrap/>
            <w:vAlign w:val="bottom"/>
            <w:hideMark/>
          </w:tcPr>
          <w:p w:rsidR="00EA4D55" w:rsidRPr="00EA4D55" w:rsidRDefault="00EA4D55" w:rsidP="00EA4D55">
            <w:pPr>
              <w:spacing w:after="0"/>
              <w:jc w:val="left"/>
              <w:rPr>
                <w:sz w:val="22"/>
                <w:szCs w:val="22"/>
              </w:rPr>
            </w:pP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AA0BF0" w:rsidP="00EA4D55">
            <w:pPr>
              <w:spacing w:after="0"/>
              <w:jc w:val="center"/>
              <w:rPr>
                <w:rFonts w:ascii="Calibri" w:hAnsi="Calibri" w:cs="Calibri"/>
                <w:b/>
                <w:color w:val="000000"/>
                <w:sz w:val="22"/>
                <w:szCs w:val="22"/>
              </w:rPr>
            </w:pPr>
            <w:r>
              <w:rPr>
                <w:rFonts w:ascii="Calibri" w:hAnsi="Calibri" w:cs="Calibri"/>
                <w:b/>
                <w:color w:val="000000"/>
                <w:sz w:val="22"/>
                <w:szCs w:val="22"/>
              </w:rPr>
              <w:t>31.12.2021</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4D55" w:rsidRPr="00EA4D55" w:rsidRDefault="00AA0BF0" w:rsidP="00EA4D55">
            <w:pPr>
              <w:spacing w:after="0"/>
              <w:jc w:val="center"/>
              <w:rPr>
                <w:rFonts w:ascii="Calibri" w:hAnsi="Calibri" w:cs="Calibri"/>
                <w:b/>
                <w:color w:val="000000"/>
                <w:sz w:val="22"/>
                <w:szCs w:val="22"/>
              </w:rPr>
            </w:pPr>
            <w:r>
              <w:rPr>
                <w:rFonts w:ascii="Calibri" w:hAnsi="Calibri" w:cs="Calibri"/>
                <w:b/>
                <w:color w:val="000000"/>
                <w:sz w:val="22"/>
                <w:szCs w:val="22"/>
              </w:rPr>
              <w:t>3</w:t>
            </w:r>
            <w:r w:rsidRPr="00EA4D55">
              <w:rPr>
                <w:rFonts w:ascii="Calibri" w:hAnsi="Calibri" w:cs="Calibri"/>
                <w:b/>
                <w:color w:val="000000"/>
                <w:sz w:val="22"/>
                <w:szCs w:val="22"/>
              </w:rPr>
              <w:t>1.12.20</w:t>
            </w:r>
            <w:r>
              <w:rPr>
                <w:rFonts w:ascii="Calibri" w:hAnsi="Calibri" w:cs="Calibri"/>
                <w:b/>
                <w:color w:val="000000"/>
                <w:sz w:val="22"/>
                <w:szCs w:val="22"/>
              </w:rPr>
              <w:t>20</w:t>
            </w:r>
          </w:p>
        </w:tc>
        <w:tc>
          <w:tcPr>
            <w:tcW w:w="1304" w:type="dxa"/>
            <w:tcBorders>
              <w:top w:val="single" w:sz="4" w:space="0" w:color="auto"/>
              <w:left w:val="nil"/>
              <w:bottom w:val="single" w:sz="4" w:space="0" w:color="auto"/>
              <w:right w:val="single" w:sz="4" w:space="0" w:color="auto"/>
            </w:tcBorders>
            <w:shd w:val="clear" w:color="auto" w:fill="auto"/>
            <w:noWrap/>
            <w:vAlign w:val="center"/>
          </w:tcPr>
          <w:p w:rsidR="00EA4D55" w:rsidRPr="00EA4D55" w:rsidRDefault="00AA0BF0" w:rsidP="00EA4D55">
            <w:pPr>
              <w:spacing w:after="0"/>
              <w:jc w:val="center"/>
              <w:rPr>
                <w:rFonts w:ascii="Calibri" w:hAnsi="Calibri" w:cs="Calibri"/>
                <w:b/>
                <w:color w:val="000000"/>
                <w:sz w:val="22"/>
                <w:szCs w:val="22"/>
              </w:rPr>
            </w:pPr>
            <w:r w:rsidRPr="00EA4D55">
              <w:rPr>
                <w:rFonts w:ascii="Calibri" w:hAnsi="Calibri" w:cs="Calibri"/>
                <w:b/>
                <w:color w:val="000000"/>
                <w:sz w:val="22"/>
                <w:szCs w:val="22"/>
              </w:rPr>
              <w:t xml:space="preserve"> 31.12.</w:t>
            </w:r>
            <w:r>
              <w:rPr>
                <w:rFonts w:ascii="Calibri" w:hAnsi="Calibri" w:cs="Calibri"/>
                <w:b/>
                <w:color w:val="000000"/>
                <w:sz w:val="22"/>
                <w:szCs w:val="22"/>
              </w:rPr>
              <w:t>20</w:t>
            </w:r>
            <w:r w:rsidRPr="00EA4D55">
              <w:rPr>
                <w:rFonts w:ascii="Calibri" w:hAnsi="Calibri" w:cs="Calibri"/>
                <w:b/>
                <w:color w:val="000000"/>
                <w:sz w:val="22"/>
                <w:szCs w:val="22"/>
              </w:rPr>
              <w:t>19</w:t>
            </w:r>
          </w:p>
        </w:tc>
      </w:tr>
      <w:tr w:rsidR="00EA4D55" w:rsidRPr="00EA4D55" w:rsidTr="00AA0BF0">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EA4D55" w:rsidP="00EA4D55">
            <w:pPr>
              <w:spacing w:after="0"/>
              <w:jc w:val="left"/>
              <w:rPr>
                <w:rFonts w:ascii="Calibri" w:hAnsi="Calibri" w:cs="Calibri"/>
                <w:b/>
                <w:bCs/>
                <w:color w:val="000000"/>
                <w:sz w:val="22"/>
                <w:szCs w:val="22"/>
              </w:rPr>
            </w:pPr>
            <w:r w:rsidRPr="00EA4D55">
              <w:rPr>
                <w:rFonts w:ascii="Calibri" w:hAnsi="Calibri" w:cs="Calibri"/>
                <w:b/>
                <w:bCs/>
                <w:color w:val="000000"/>
                <w:sz w:val="22"/>
                <w:szCs w:val="22"/>
              </w:rPr>
              <w:t>Celkem</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EA4D55" w:rsidRPr="00EA4D55" w:rsidRDefault="00AA0BF0" w:rsidP="00EA4D55">
            <w:pPr>
              <w:spacing w:after="0"/>
              <w:jc w:val="right"/>
              <w:rPr>
                <w:rFonts w:ascii="Calibri" w:hAnsi="Calibri" w:cs="Calibri"/>
                <w:b/>
                <w:bCs/>
                <w:color w:val="000000"/>
                <w:sz w:val="22"/>
                <w:szCs w:val="22"/>
              </w:rPr>
            </w:pPr>
            <w:r>
              <w:rPr>
                <w:rFonts w:ascii="Calibri" w:hAnsi="Calibri" w:cs="Calibri"/>
                <w:b/>
                <w:bCs/>
                <w:color w:val="000000"/>
                <w:sz w:val="22"/>
                <w:szCs w:val="22"/>
              </w:rPr>
              <w:t>3 014 913,16</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EA4D55" w:rsidRPr="00AA0BF0" w:rsidRDefault="00AA0BF0" w:rsidP="00EA4D55">
            <w:pPr>
              <w:spacing w:after="0"/>
              <w:jc w:val="right"/>
              <w:rPr>
                <w:rFonts w:ascii="Calibri" w:hAnsi="Calibri" w:cs="Calibri"/>
                <w:color w:val="000000"/>
                <w:sz w:val="22"/>
                <w:szCs w:val="22"/>
              </w:rPr>
            </w:pPr>
            <w:r w:rsidRPr="00AA0BF0">
              <w:rPr>
                <w:rFonts w:ascii="Calibri" w:hAnsi="Calibri" w:cs="Calibri"/>
                <w:bCs/>
                <w:color w:val="000000"/>
                <w:sz w:val="22"/>
                <w:szCs w:val="22"/>
              </w:rPr>
              <w:t>3 028 584,58</w:t>
            </w:r>
          </w:p>
        </w:tc>
        <w:tc>
          <w:tcPr>
            <w:tcW w:w="1304" w:type="dxa"/>
            <w:tcBorders>
              <w:top w:val="nil"/>
              <w:left w:val="nil"/>
              <w:bottom w:val="single" w:sz="4" w:space="0" w:color="auto"/>
              <w:right w:val="single" w:sz="4" w:space="0" w:color="auto"/>
            </w:tcBorders>
            <w:shd w:val="clear" w:color="auto" w:fill="auto"/>
            <w:noWrap/>
            <w:vAlign w:val="center"/>
          </w:tcPr>
          <w:p w:rsidR="00EA4D55" w:rsidRPr="00AA0BF0" w:rsidRDefault="00AA0BF0" w:rsidP="00EA4D55">
            <w:pPr>
              <w:spacing w:after="0"/>
              <w:jc w:val="right"/>
              <w:rPr>
                <w:rFonts w:ascii="Calibri" w:hAnsi="Calibri" w:cs="Calibri"/>
                <w:color w:val="000000"/>
                <w:sz w:val="22"/>
                <w:szCs w:val="22"/>
              </w:rPr>
            </w:pPr>
            <w:r w:rsidRPr="00AA0BF0">
              <w:rPr>
                <w:rFonts w:ascii="Calibri" w:hAnsi="Calibri" w:cs="Calibri"/>
                <w:color w:val="000000"/>
                <w:sz w:val="22"/>
                <w:szCs w:val="22"/>
              </w:rPr>
              <w:t>2 393 547,88</w:t>
            </w:r>
          </w:p>
        </w:tc>
      </w:tr>
      <w:tr w:rsidR="00AA0BF0" w:rsidRPr="00EA4D55" w:rsidTr="00AA0BF0">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left"/>
              <w:rPr>
                <w:rFonts w:ascii="Calibri" w:hAnsi="Calibri" w:cs="Calibri"/>
                <w:b/>
                <w:bCs/>
                <w:color w:val="000000"/>
                <w:sz w:val="22"/>
                <w:szCs w:val="22"/>
              </w:rPr>
            </w:pPr>
            <w:r>
              <w:rPr>
                <w:rFonts w:ascii="Calibri" w:hAnsi="Calibri" w:cs="Calibri"/>
                <w:b/>
                <w:bCs/>
                <w:color w:val="000000"/>
                <w:sz w:val="22"/>
                <w:szCs w:val="22"/>
              </w:rPr>
              <w:t xml:space="preserve">Běžný </w:t>
            </w:r>
            <w:r w:rsidRPr="00EA4D55">
              <w:rPr>
                <w:rFonts w:ascii="Calibri" w:hAnsi="Calibri" w:cs="Calibri"/>
                <w:b/>
                <w:bCs/>
                <w:color w:val="000000"/>
                <w:sz w:val="22"/>
                <w:szCs w:val="22"/>
              </w:rPr>
              <w:t>účet 241</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right"/>
              <w:rPr>
                <w:rFonts w:ascii="Calibri" w:hAnsi="Calibri" w:cs="Calibri"/>
                <w:b/>
                <w:bCs/>
                <w:color w:val="000000"/>
                <w:sz w:val="22"/>
                <w:szCs w:val="22"/>
              </w:rPr>
            </w:pPr>
            <w:r>
              <w:rPr>
                <w:rFonts w:ascii="Calibri" w:hAnsi="Calibri" w:cs="Calibri"/>
                <w:b/>
                <w:bCs/>
                <w:color w:val="000000"/>
                <w:sz w:val="22"/>
                <w:szCs w:val="22"/>
              </w:rPr>
              <w:t>2 832 140,34</w:t>
            </w: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AA0BF0" w:rsidRPr="00AA0BF0" w:rsidRDefault="00AA0BF0" w:rsidP="00AA0BF0">
            <w:pPr>
              <w:spacing w:after="0"/>
              <w:jc w:val="right"/>
              <w:rPr>
                <w:rFonts w:ascii="Calibri" w:hAnsi="Calibri" w:cs="Calibri"/>
                <w:color w:val="000000"/>
                <w:sz w:val="22"/>
                <w:szCs w:val="22"/>
              </w:rPr>
            </w:pPr>
            <w:r w:rsidRPr="00AA0BF0">
              <w:rPr>
                <w:rFonts w:ascii="Calibri" w:hAnsi="Calibri" w:cs="Calibri"/>
                <w:bCs/>
                <w:color w:val="000000"/>
                <w:sz w:val="22"/>
                <w:szCs w:val="22"/>
              </w:rPr>
              <w:t>2 811 211,99</w:t>
            </w:r>
          </w:p>
        </w:tc>
        <w:tc>
          <w:tcPr>
            <w:tcW w:w="1304" w:type="dxa"/>
            <w:tcBorders>
              <w:top w:val="nil"/>
              <w:left w:val="nil"/>
              <w:bottom w:val="single" w:sz="4" w:space="0" w:color="auto"/>
              <w:right w:val="single" w:sz="4" w:space="0" w:color="auto"/>
            </w:tcBorders>
            <w:shd w:val="clear" w:color="auto" w:fill="auto"/>
            <w:noWrap/>
            <w:vAlign w:val="center"/>
          </w:tcPr>
          <w:p w:rsidR="00AA0BF0" w:rsidRPr="00AA0BF0" w:rsidRDefault="00AA0BF0" w:rsidP="00AA0BF0">
            <w:pPr>
              <w:spacing w:after="0"/>
              <w:jc w:val="right"/>
              <w:rPr>
                <w:rFonts w:ascii="Calibri" w:hAnsi="Calibri" w:cs="Calibri"/>
                <w:color w:val="000000"/>
                <w:sz w:val="22"/>
                <w:szCs w:val="22"/>
              </w:rPr>
            </w:pPr>
            <w:r w:rsidRPr="00AA0BF0">
              <w:rPr>
                <w:rFonts w:ascii="Calibri" w:hAnsi="Calibri" w:cs="Calibri"/>
                <w:color w:val="000000"/>
                <w:sz w:val="22"/>
                <w:szCs w:val="22"/>
              </w:rPr>
              <w:t>2 260 524,17</w:t>
            </w:r>
          </w:p>
        </w:tc>
      </w:tr>
      <w:tr w:rsidR="00AA0BF0" w:rsidRPr="00EA4D55" w:rsidTr="00AA0BF0">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left"/>
              <w:rPr>
                <w:rFonts w:ascii="Calibri" w:hAnsi="Calibri" w:cs="Calibri"/>
                <w:color w:val="000000"/>
                <w:sz w:val="22"/>
                <w:szCs w:val="22"/>
              </w:rPr>
            </w:pPr>
            <w:r w:rsidRPr="00EA4D55">
              <w:rPr>
                <w:rFonts w:ascii="Calibri" w:hAnsi="Calibri" w:cs="Calibri"/>
                <w:color w:val="000000"/>
                <w:sz w:val="22"/>
                <w:szCs w:val="22"/>
              </w:rPr>
              <w:t>241410    provozní prostředky</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right"/>
              <w:rPr>
                <w:rFonts w:ascii="Calibri" w:hAnsi="Calibri" w:cs="Calibri"/>
                <w:color w:val="000000"/>
                <w:sz w:val="22"/>
                <w:szCs w:val="22"/>
              </w:rPr>
            </w:pPr>
            <w:r>
              <w:rPr>
                <w:rFonts w:ascii="Calibri" w:hAnsi="Calibri" w:cs="Calibri"/>
                <w:color w:val="000000"/>
                <w:sz w:val="22"/>
                <w:szCs w:val="22"/>
              </w:rPr>
              <w:t>318 851,95</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AA0BF0" w:rsidRPr="00AA0BF0" w:rsidRDefault="00AA0BF0" w:rsidP="00AA0BF0">
            <w:pPr>
              <w:spacing w:after="0"/>
              <w:jc w:val="right"/>
              <w:rPr>
                <w:rFonts w:ascii="Calibri" w:hAnsi="Calibri" w:cs="Calibri"/>
                <w:color w:val="000000"/>
                <w:sz w:val="22"/>
                <w:szCs w:val="22"/>
              </w:rPr>
            </w:pPr>
            <w:r w:rsidRPr="00AA0BF0">
              <w:rPr>
                <w:rFonts w:ascii="Calibri" w:hAnsi="Calibri" w:cs="Calibri"/>
                <w:color w:val="000000"/>
                <w:sz w:val="22"/>
                <w:szCs w:val="22"/>
              </w:rPr>
              <w:t>335 364,20</w:t>
            </w:r>
          </w:p>
        </w:tc>
        <w:tc>
          <w:tcPr>
            <w:tcW w:w="1304" w:type="dxa"/>
            <w:tcBorders>
              <w:top w:val="nil"/>
              <w:left w:val="nil"/>
              <w:bottom w:val="single" w:sz="4" w:space="0" w:color="auto"/>
              <w:right w:val="single" w:sz="4" w:space="0" w:color="auto"/>
            </w:tcBorders>
            <w:shd w:val="clear" w:color="auto" w:fill="auto"/>
            <w:noWrap/>
            <w:vAlign w:val="center"/>
          </w:tcPr>
          <w:p w:rsidR="00AA0BF0" w:rsidRPr="00AA0BF0" w:rsidRDefault="00AA0BF0" w:rsidP="00AA0BF0">
            <w:pPr>
              <w:spacing w:after="0"/>
              <w:jc w:val="right"/>
              <w:rPr>
                <w:rFonts w:ascii="Calibri" w:hAnsi="Calibri" w:cs="Calibri"/>
                <w:color w:val="000000"/>
                <w:sz w:val="22"/>
                <w:szCs w:val="22"/>
              </w:rPr>
            </w:pPr>
            <w:r w:rsidRPr="00AA0BF0">
              <w:rPr>
                <w:rFonts w:ascii="Calibri" w:hAnsi="Calibri" w:cs="Calibri"/>
                <w:color w:val="000000"/>
                <w:sz w:val="22"/>
                <w:szCs w:val="22"/>
              </w:rPr>
              <w:t>124 052,73</w:t>
            </w:r>
          </w:p>
        </w:tc>
      </w:tr>
      <w:tr w:rsidR="00AA0BF0" w:rsidRPr="00EA4D55" w:rsidTr="00AA0BF0">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left"/>
              <w:rPr>
                <w:rFonts w:ascii="Calibri" w:hAnsi="Calibri" w:cs="Calibri"/>
                <w:color w:val="000000"/>
                <w:sz w:val="22"/>
                <w:szCs w:val="22"/>
              </w:rPr>
            </w:pPr>
            <w:r w:rsidRPr="00EA4D55">
              <w:rPr>
                <w:rFonts w:ascii="Calibri" w:hAnsi="Calibri" w:cs="Calibri"/>
                <w:color w:val="000000"/>
                <w:sz w:val="22"/>
                <w:szCs w:val="22"/>
              </w:rPr>
              <w:lastRenderedPageBreak/>
              <w:t xml:space="preserve">                </w:t>
            </w:r>
            <w:r>
              <w:rPr>
                <w:rFonts w:ascii="Calibri" w:hAnsi="Calibri" w:cs="Calibri"/>
                <w:color w:val="000000"/>
                <w:sz w:val="22"/>
                <w:szCs w:val="22"/>
              </w:rPr>
              <w:t xml:space="preserve">  </w:t>
            </w:r>
            <w:r w:rsidRPr="00EA4D55">
              <w:rPr>
                <w:rFonts w:ascii="Calibri" w:hAnsi="Calibri" w:cs="Calibri"/>
                <w:color w:val="000000"/>
                <w:sz w:val="22"/>
                <w:szCs w:val="22"/>
              </w:rPr>
              <w:t>mzdové prostředky</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right"/>
              <w:rPr>
                <w:rFonts w:ascii="Calibri" w:hAnsi="Calibri" w:cs="Calibri"/>
                <w:color w:val="000000"/>
                <w:sz w:val="22"/>
                <w:szCs w:val="22"/>
              </w:rPr>
            </w:pPr>
            <w:r>
              <w:rPr>
                <w:rFonts w:ascii="Calibri" w:hAnsi="Calibri" w:cs="Calibri"/>
                <w:color w:val="000000"/>
                <w:sz w:val="22"/>
                <w:szCs w:val="22"/>
              </w:rPr>
              <w:t>1 141 751,00</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AA0BF0" w:rsidRPr="00EA4D55" w:rsidRDefault="00AA0BF0" w:rsidP="00AA0BF0">
            <w:pPr>
              <w:spacing w:after="0"/>
              <w:jc w:val="right"/>
              <w:rPr>
                <w:rFonts w:ascii="Calibri" w:hAnsi="Calibri" w:cs="Calibri"/>
                <w:color w:val="000000"/>
                <w:sz w:val="22"/>
                <w:szCs w:val="22"/>
              </w:rPr>
            </w:pPr>
            <w:r w:rsidRPr="00EA4D55">
              <w:rPr>
                <w:rFonts w:ascii="Calibri" w:hAnsi="Calibri" w:cs="Calibri"/>
                <w:color w:val="000000"/>
                <w:sz w:val="22"/>
                <w:szCs w:val="22"/>
              </w:rPr>
              <w:t>1012585,00</w:t>
            </w:r>
          </w:p>
        </w:tc>
        <w:tc>
          <w:tcPr>
            <w:tcW w:w="1304" w:type="dxa"/>
            <w:tcBorders>
              <w:top w:val="nil"/>
              <w:left w:val="nil"/>
              <w:bottom w:val="single" w:sz="4" w:space="0" w:color="auto"/>
              <w:right w:val="single" w:sz="4" w:space="0" w:color="auto"/>
            </w:tcBorders>
            <w:shd w:val="clear" w:color="auto" w:fill="auto"/>
            <w:noWrap/>
            <w:vAlign w:val="center"/>
          </w:tcPr>
          <w:p w:rsidR="00AA0BF0" w:rsidRPr="00EA4D55" w:rsidRDefault="00AA0BF0" w:rsidP="00AA0BF0">
            <w:pPr>
              <w:spacing w:after="0"/>
              <w:jc w:val="right"/>
              <w:rPr>
                <w:rFonts w:ascii="Calibri" w:hAnsi="Calibri" w:cs="Calibri"/>
                <w:color w:val="000000"/>
                <w:sz w:val="22"/>
                <w:szCs w:val="22"/>
              </w:rPr>
            </w:pPr>
            <w:r w:rsidRPr="00EA4D55">
              <w:rPr>
                <w:rFonts w:ascii="Calibri" w:hAnsi="Calibri" w:cs="Calibri"/>
                <w:color w:val="000000"/>
                <w:sz w:val="22"/>
                <w:szCs w:val="22"/>
              </w:rPr>
              <w:t>1 098 445</w:t>
            </w:r>
          </w:p>
        </w:tc>
      </w:tr>
      <w:tr w:rsidR="00AA0BF0" w:rsidRPr="00EA4D55" w:rsidTr="00AA0BF0">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left"/>
              <w:rPr>
                <w:rFonts w:ascii="Calibri" w:hAnsi="Calibri" w:cs="Calibri"/>
                <w:color w:val="000000"/>
                <w:sz w:val="22"/>
                <w:szCs w:val="22"/>
              </w:rPr>
            </w:pPr>
            <w:r w:rsidRPr="00EA4D55">
              <w:rPr>
                <w:rFonts w:ascii="Calibri" w:hAnsi="Calibri" w:cs="Calibri"/>
                <w:color w:val="000000"/>
                <w:sz w:val="22"/>
                <w:szCs w:val="22"/>
              </w:rPr>
              <w:t>241411    prostředky fondu odměn</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right"/>
              <w:rPr>
                <w:rFonts w:ascii="Calibri" w:hAnsi="Calibri" w:cs="Calibri"/>
                <w:color w:val="000000"/>
                <w:sz w:val="22"/>
                <w:szCs w:val="22"/>
              </w:rPr>
            </w:pPr>
            <w:r>
              <w:rPr>
                <w:rFonts w:ascii="Calibri" w:hAnsi="Calibri" w:cs="Calibri"/>
                <w:color w:val="000000"/>
                <w:sz w:val="22"/>
                <w:szCs w:val="22"/>
              </w:rPr>
              <w:t>36 500,00</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AA0BF0" w:rsidRPr="00EA4D55" w:rsidRDefault="00AA0BF0" w:rsidP="00AA0BF0">
            <w:pPr>
              <w:spacing w:after="0"/>
              <w:jc w:val="right"/>
              <w:rPr>
                <w:rFonts w:ascii="Calibri" w:hAnsi="Calibri" w:cs="Calibri"/>
                <w:color w:val="000000"/>
                <w:sz w:val="22"/>
                <w:szCs w:val="22"/>
              </w:rPr>
            </w:pPr>
            <w:r w:rsidRPr="00EA4D55">
              <w:rPr>
                <w:rFonts w:ascii="Calibri" w:hAnsi="Calibri" w:cs="Calibri"/>
                <w:color w:val="000000"/>
                <w:sz w:val="22"/>
                <w:szCs w:val="22"/>
              </w:rPr>
              <w:t>36 500,00</w:t>
            </w:r>
          </w:p>
        </w:tc>
        <w:tc>
          <w:tcPr>
            <w:tcW w:w="1304" w:type="dxa"/>
            <w:tcBorders>
              <w:top w:val="nil"/>
              <w:left w:val="nil"/>
              <w:bottom w:val="single" w:sz="4" w:space="0" w:color="auto"/>
              <w:right w:val="single" w:sz="4" w:space="0" w:color="auto"/>
            </w:tcBorders>
            <w:shd w:val="clear" w:color="auto" w:fill="auto"/>
            <w:noWrap/>
            <w:vAlign w:val="center"/>
          </w:tcPr>
          <w:p w:rsidR="00AA0BF0" w:rsidRPr="00EA4D55" w:rsidRDefault="00AA0BF0" w:rsidP="00AA0BF0">
            <w:pPr>
              <w:spacing w:after="0"/>
              <w:jc w:val="right"/>
              <w:rPr>
                <w:rFonts w:ascii="Calibri" w:hAnsi="Calibri" w:cs="Calibri"/>
                <w:color w:val="000000"/>
                <w:sz w:val="22"/>
                <w:szCs w:val="22"/>
              </w:rPr>
            </w:pPr>
            <w:r w:rsidRPr="00EA4D55">
              <w:rPr>
                <w:rFonts w:ascii="Calibri" w:hAnsi="Calibri" w:cs="Calibri"/>
                <w:color w:val="000000"/>
                <w:sz w:val="22"/>
                <w:szCs w:val="22"/>
              </w:rPr>
              <w:t>21 500</w:t>
            </w:r>
          </w:p>
        </w:tc>
      </w:tr>
      <w:tr w:rsidR="00AA0BF0" w:rsidRPr="00EA4D55" w:rsidTr="00AA0BF0">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left"/>
              <w:rPr>
                <w:rFonts w:ascii="Calibri" w:hAnsi="Calibri" w:cs="Calibri"/>
                <w:color w:val="000000"/>
                <w:sz w:val="22"/>
                <w:szCs w:val="22"/>
              </w:rPr>
            </w:pPr>
            <w:r w:rsidRPr="00EA4D55">
              <w:rPr>
                <w:rFonts w:ascii="Calibri" w:hAnsi="Calibri" w:cs="Calibri"/>
                <w:color w:val="000000"/>
                <w:sz w:val="22"/>
                <w:szCs w:val="22"/>
              </w:rPr>
              <w:t>241413    prostředky rezervního fondu</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right"/>
              <w:rPr>
                <w:rFonts w:ascii="Calibri" w:hAnsi="Calibri" w:cs="Calibri"/>
                <w:color w:val="000000"/>
                <w:sz w:val="22"/>
                <w:szCs w:val="22"/>
              </w:rPr>
            </w:pPr>
            <w:r>
              <w:rPr>
                <w:rFonts w:ascii="Calibri" w:hAnsi="Calibri" w:cs="Calibri"/>
                <w:color w:val="000000"/>
                <w:sz w:val="22"/>
                <w:szCs w:val="22"/>
              </w:rPr>
              <w:t>265 855,36</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AA0BF0" w:rsidRPr="00EA4D55" w:rsidRDefault="00AA0BF0" w:rsidP="00AA0BF0">
            <w:pPr>
              <w:spacing w:after="0"/>
              <w:jc w:val="right"/>
              <w:rPr>
                <w:rFonts w:ascii="Calibri" w:hAnsi="Calibri" w:cs="Calibri"/>
                <w:color w:val="000000"/>
                <w:sz w:val="22"/>
                <w:szCs w:val="22"/>
              </w:rPr>
            </w:pPr>
            <w:r w:rsidRPr="00EA4D55">
              <w:rPr>
                <w:rFonts w:ascii="Calibri" w:hAnsi="Calibri" w:cs="Calibri"/>
                <w:color w:val="000000"/>
                <w:sz w:val="22"/>
                <w:szCs w:val="22"/>
              </w:rPr>
              <w:t>211 211,59</w:t>
            </w:r>
          </w:p>
        </w:tc>
        <w:tc>
          <w:tcPr>
            <w:tcW w:w="1304" w:type="dxa"/>
            <w:tcBorders>
              <w:top w:val="nil"/>
              <w:left w:val="nil"/>
              <w:bottom w:val="single" w:sz="4" w:space="0" w:color="auto"/>
              <w:right w:val="single" w:sz="4" w:space="0" w:color="auto"/>
            </w:tcBorders>
            <w:shd w:val="clear" w:color="auto" w:fill="auto"/>
            <w:noWrap/>
            <w:vAlign w:val="center"/>
          </w:tcPr>
          <w:p w:rsidR="00AA0BF0" w:rsidRPr="00EA4D55" w:rsidRDefault="00AA0BF0" w:rsidP="00AA0BF0">
            <w:pPr>
              <w:spacing w:after="0"/>
              <w:jc w:val="right"/>
              <w:rPr>
                <w:rFonts w:ascii="Calibri" w:hAnsi="Calibri" w:cs="Calibri"/>
                <w:color w:val="000000"/>
                <w:sz w:val="22"/>
                <w:szCs w:val="22"/>
              </w:rPr>
            </w:pPr>
            <w:r w:rsidRPr="00EA4D55">
              <w:rPr>
                <w:rFonts w:ascii="Calibri" w:hAnsi="Calibri" w:cs="Calibri"/>
                <w:color w:val="000000"/>
                <w:sz w:val="22"/>
                <w:szCs w:val="22"/>
              </w:rPr>
              <w:t>195 764,24</w:t>
            </w:r>
          </w:p>
        </w:tc>
      </w:tr>
      <w:tr w:rsidR="00AA0BF0" w:rsidRPr="00EA4D55" w:rsidTr="00AA0BF0">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left"/>
              <w:rPr>
                <w:rFonts w:ascii="Calibri" w:hAnsi="Calibri" w:cs="Calibri"/>
                <w:color w:val="000000"/>
                <w:sz w:val="22"/>
                <w:szCs w:val="22"/>
              </w:rPr>
            </w:pPr>
            <w:r w:rsidRPr="00EA4D55">
              <w:rPr>
                <w:rFonts w:ascii="Calibri" w:hAnsi="Calibri" w:cs="Calibri"/>
                <w:color w:val="000000"/>
                <w:sz w:val="22"/>
                <w:szCs w:val="22"/>
              </w:rPr>
              <w:t>241414    prostředky rezervního fondu šablony</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right"/>
              <w:rPr>
                <w:rFonts w:ascii="Calibri" w:hAnsi="Calibri" w:cs="Calibri"/>
                <w:color w:val="000000"/>
                <w:sz w:val="22"/>
                <w:szCs w:val="22"/>
              </w:rPr>
            </w:pPr>
            <w:r>
              <w:rPr>
                <w:rFonts w:ascii="Calibri" w:hAnsi="Calibri" w:cs="Calibri"/>
                <w:color w:val="000000"/>
                <w:sz w:val="22"/>
                <w:szCs w:val="22"/>
              </w:rPr>
              <w:t>189 136,00</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AA0BF0" w:rsidRPr="00EA4D55" w:rsidRDefault="00AA0BF0" w:rsidP="00AA0BF0">
            <w:pPr>
              <w:spacing w:after="0"/>
              <w:jc w:val="right"/>
              <w:rPr>
                <w:rFonts w:ascii="Calibri" w:hAnsi="Calibri" w:cs="Calibri"/>
                <w:color w:val="000000"/>
                <w:sz w:val="22"/>
                <w:szCs w:val="22"/>
              </w:rPr>
            </w:pPr>
            <w:r w:rsidRPr="00EA4D55">
              <w:rPr>
                <w:rFonts w:ascii="Calibri" w:hAnsi="Calibri" w:cs="Calibri"/>
                <w:color w:val="000000"/>
                <w:sz w:val="22"/>
                <w:szCs w:val="22"/>
              </w:rPr>
              <w:t>394 435,00</w:t>
            </w:r>
          </w:p>
        </w:tc>
        <w:tc>
          <w:tcPr>
            <w:tcW w:w="1304" w:type="dxa"/>
            <w:tcBorders>
              <w:top w:val="nil"/>
              <w:left w:val="nil"/>
              <w:bottom w:val="single" w:sz="4" w:space="0" w:color="auto"/>
              <w:right w:val="single" w:sz="4" w:space="0" w:color="auto"/>
            </w:tcBorders>
            <w:shd w:val="clear" w:color="auto" w:fill="auto"/>
            <w:noWrap/>
            <w:vAlign w:val="center"/>
          </w:tcPr>
          <w:p w:rsidR="00AA0BF0" w:rsidRPr="00EA4D55" w:rsidRDefault="00AA0BF0" w:rsidP="00AA0BF0">
            <w:pPr>
              <w:spacing w:after="0"/>
              <w:jc w:val="right"/>
              <w:rPr>
                <w:rFonts w:ascii="Calibri" w:hAnsi="Calibri" w:cs="Calibri"/>
                <w:color w:val="000000"/>
                <w:sz w:val="22"/>
                <w:szCs w:val="22"/>
              </w:rPr>
            </w:pPr>
            <w:r w:rsidRPr="00EA4D55">
              <w:rPr>
                <w:rFonts w:ascii="Calibri" w:hAnsi="Calibri" w:cs="Calibri"/>
                <w:color w:val="000000"/>
                <w:sz w:val="22"/>
                <w:szCs w:val="22"/>
              </w:rPr>
              <w:t>340 638</w:t>
            </w:r>
          </w:p>
        </w:tc>
      </w:tr>
      <w:tr w:rsidR="00AA0BF0" w:rsidRPr="00EA4D55" w:rsidTr="00AA0BF0">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left"/>
              <w:rPr>
                <w:rFonts w:ascii="Calibri" w:hAnsi="Calibri" w:cs="Calibri"/>
                <w:color w:val="000000"/>
                <w:sz w:val="22"/>
                <w:szCs w:val="22"/>
              </w:rPr>
            </w:pPr>
            <w:r w:rsidRPr="00EA4D55">
              <w:rPr>
                <w:rFonts w:ascii="Calibri" w:hAnsi="Calibri" w:cs="Calibri"/>
                <w:color w:val="000000"/>
                <w:sz w:val="22"/>
                <w:szCs w:val="22"/>
              </w:rPr>
              <w:t>241416    prostředky fondu investic</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right"/>
              <w:rPr>
                <w:rFonts w:ascii="Calibri" w:hAnsi="Calibri" w:cs="Calibri"/>
                <w:color w:val="000000"/>
                <w:sz w:val="22"/>
                <w:szCs w:val="22"/>
              </w:rPr>
            </w:pPr>
            <w:r>
              <w:rPr>
                <w:rFonts w:ascii="Calibri" w:hAnsi="Calibri" w:cs="Calibri"/>
                <w:color w:val="000000"/>
                <w:sz w:val="22"/>
                <w:szCs w:val="22"/>
              </w:rPr>
              <w:t>880 046,03</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AA0BF0" w:rsidRPr="00EA4D55" w:rsidRDefault="00AA0BF0" w:rsidP="00AA0BF0">
            <w:pPr>
              <w:spacing w:after="0"/>
              <w:jc w:val="right"/>
              <w:rPr>
                <w:rFonts w:ascii="Calibri" w:hAnsi="Calibri" w:cs="Calibri"/>
                <w:color w:val="000000"/>
                <w:sz w:val="22"/>
                <w:szCs w:val="22"/>
              </w:rPr>
            </w:pPr>
            <w:r w:rsidRPr="00EA4D55">
              <w:rPr>
                <w:rFonts w:ascii="Calibri" w:hAnsi="Calibri" w:cs="Calibri"/>
                <w:color w:val="000000"/>
                <w:sz w:val="22"/>
                <w:szCs w:val="22"/>
              </w:rPr>
              <w:t>821 116,20</w:t>
            </w:r>
          </w:p>
        </w:tc>
        <w:tc>
          <w:tcPr>
            <w:tcW w:w="1304" w:type="dxa"/>
            <w:tcBorders>
              <w:top w:val="nil"/>
              <w:left w:val="nil"/>
              <w:bottom w:val="single" w:sz="4" w:space="0" w:color="auto"/>
              <w:right w:val="single" w:sz="4" w:space="0" w:color="auto"/>
            </w:tcBorders>
            <w:shd w:val="clear" w:color="auto" w:fill="auto"/>
            <w:noWrap/>
            <w:vAlign w:val="center"/>
          </w:tcPr>
          <w:p w:rsidR="00AA0BF0" w:rsidRPr="00EA4D55" w:rsidRDefault="00AA0BF0" w:rsidP="00AA0BF0">
            <w:pPr>
              <w:spacing w:after="0"/>
              <w:jc w:val="right"/>
              <w:rPr>
                <w:rFonts w:ascii="Calibri" w:hAnsi="Calibri" w:cs="Calibri"/>
                <w:color w:val="000000"/>
                <w:sz w:val="22"/>
                <w:szCs w:val="22"/>
              </w:rPr>
            </w:pPr>
            <w:r w:rsidRPr="00EA4D55">
              <w:rPr>
                <w:rFonts w:ascii="Calibri" w:hAnsi="Calibri" w:cs="Calibri"/>
                <w:color w:val="000000"/>
                <w:sz w:val="22"/>
                <w:szCs w:val="22"/>
              </w:rPr>
              <w:t>480 124,20</w:t>
            </w:r>
          </w:p>
        </w:tc>
      </w:tr>
      <w:tr w:rsidR="00AA0BF0" w:rsidRPr="00EA4D55" w:rsidTr="00AA0BF0">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left"/>
              <w:rPr>
                <w:rFonts w:ascii="Calibri" w:hAnsi="Calibri" w:cs="Calibri"/>
                <w:b/>
                <w:bCs/>
                <w:color w:val="000000"/>
                <w:sz w:val="22"/>
                <w:szCs w:val="22"/>
              </w:rPr>
            </w:pPr>
            <w:r>
              <w:rPr>
                <w:rFonts w:ascii="Calibri" w:hAnsi="Calibri" w:cs="Calibri"/>
                <w:b/>
                <w:bCs/>
                <w:color w:val="000000"/>
                <w:sz w:val="22"/>
                <w:szCs w:val="22"/>
              </w:rPr>
              <w:t>Ú</w:t>
            </w:r>
            <w:r w:rsidRPr="00EA4D55">
              <w:rPr>
                <w:rFonts w:ascii="Calibri" w:hAnsi="Calibri" w:cs="Calibri"/>
                <w:b/>
                <w:bCs/>
                <w:color w:val="000000"/>
                <w:sz w:val="22"/>
                <w:szCs w:val="22"/>
              </w:rPr>
              <w:t xml:space="preserve">čet </w:t>
            </w:r>
            <w:r>
              <w:rPr>
                <w:rFonts w:ascii="Calibri" w:hAnsi="Calibri" w:cs="Calibri"/>
                <w:b/>
                <w:bCs/>
                <w:color w:val="000000"/>
                <w:sz w:val="22"/>
                <w:szCs w:val="22"/>
              </w:rPr>
              <w:t xml:space="preserve">sociálního fondu </w:t>
            </w:r>
            <w:r w:rsidRPr="00EA4D55">
              <w:rPr>
                <w:rFonts w:ascii="Calibri" w:hAnsi="Calibri" w:cs="Calibri"/>
                <w:b/>
                <w:bCs/>
                <w:color w:val="000000"/>
                <w:sz w:val="22"/>
                <w:szCs w:val="22"/>
              </w:rPr>
              <w:t>243</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right"/>
              <w:rPr>
                <w:rFonts w:ascii="Calibri" w:hAnsi="Calibri" w:cs="Calibri"/>
                <w:color w:val="000000"/>
                <w:sz w:val="22"/>
                <w:szCs w:val="22"/>
              </w:rPr>
            </w:pPr>
            <w:r w:rsidRPr="00EA4D55">
              <w:rPr>
                <w:rFonts w:ascii="Calibri" w:hAnsi="Calibri" w:cs="Calibri"/>
                <w:color w:val="000000"/>
                <w:sz w:val="22"/>
                <w:szCs w:val="22"/>
              </w:rPr>
              <w:t> </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AA0BF0" w:rsidRPr="00EA4D55" w:rsidRDefault="00AA0BF0" w:rsidP="00AA0BF0">
            <w:pPr>
              <w:spacing w:after="0"/>
              <w:jc w:val="left"/>
              <w:rPr>
                <w:rFonts w:ascii="Calibri" w:hAnsi="Calibri" w:cs="Calibri"/>
                <w:color w:val="000000"/>
                <w:sz w:val="22"/>
                <w:szCs w:val="22"/>
              </w:rPr>
            </w:pPr>
            <w:r w:rsidRPr="00EA4D55">
              <w:rPr>
                <w:rFonts w:ascii="Calibri" w:hAnsi="Calibri" w:cs="Calibri"/>
                <w:color w:val="000000"/>
                <w:sz w:val="22"/>
                <w:szCs w:val="22"/>
              </w:rPr>
              <w:t> </w:t>
            </w:r>
          </w:p>
        </w:tc>
        <w:tc>
          <w:tcPr>
            <w:tcW w:w="1304" w:type="dxa"/>
            <w:tcBorders>
              <w:top w:val="nil"/>
              <w:left w:val="nil"/>
              <w:bottom w:val="single" w:sz="4" w:space="0" w:color="auto"/>
              <w:right w:val="single" w:sz="4" w:space="0" w:color="auto"/>
            </w:tcBorders>
            <w:shd w:val="clear" w:color="auto" w:fill="auto"/>
            <w:noWrap/>
          </w:tcPr>
          <w:p w:rsidR="00AA0BF0" w:rsidRPr="00EA4D55" w:rsidRDefault="00AA0BF0" w:rsidP="00AA0BF0">
            <w:pPr>
              <w:spacing w:after="0"/>
              <w:jc w:val="left"/>
              <w:rPr>
                <w:rFonts w:ascii="Calibri" w:hAnsi="Calibri" w:cs="Calibri"/>
                <w:color w:val="000000"/>
                <w:sz w:val="22"/>
                <w:szCs w:val="22"/>
              </w:rPr>
            </w:pPr>
          </w:p>
        </w:tc>
      </w:tr>
      <w:tr w:rsidR="00AA0BF0" w:rsidRPr="00EA4D55" w:rsidTr="00AA0BF0">
        <w:trPr>
          <w:trHeight w:val="445"/>
        </w:trPr>
        <w:tc>
          <w:tcPr>
            <w:tcW w:w="4543" w:type="dxa"/>
            <w:gridSpan w:val="4"/>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left"/>
              <w:rPr>
                <w:rFonts w:ascii="Calibri" w:hAnsi="Calibri" w:cs="Calibri"/>
                <w:color w:val="000000"/>
                <w:sz w:val="22"/>
                <w:szCs w:val="22"/>
              </w:rPr>
            </w:pPr>
            <w:r w:rsidRPr="00EA4D55">
              <w:rPr>
                <w:rFonts w:ascii="Calibri" w:hAnsi="Calibri" w:cs="Calibri"/>
                <w:color w:val="000000"/>
                <w:sz w:val="22"/>
                <w:szCs w:val="22"/>
              </w:rPr>
              <w:t>243100    prostředky FKSP</w:t>
            </w:r>
          </w:p>
        </w:tc>
        <w:tc>
          <w:tcPr>
            <w:tcW w:w="1718" w:type="dxa"/>
            <w:tcBorders>
              <w:top w:val="single" w:sz="4" w:space="0" w:color="auto"/>
              <w:left w:val="single" w:sz="4" w:space="0" w:color="auto"/>
              <w:bottom w:val="single" w:sz="4" w:space="0" w:color="auto"/>
              <w:right w:val="nil"/>
            </w:tcBorders>
            <w:shd w:val="clear" w:color="auto" w:fill="auto"/>
            <w:noWrap/>
            <w:vAlign w:val="center"/>
            <w:hideMark/>
          </w:tcPr>
          <w:p w:rsidR="00AA0BF0" w:rsidRPr="00EA4D55" w:rsidRDefault="00AA0BF0" w:rsidP="00AA0BF0">
            <w:pPr>
              <w:spacing w:after="0"/>
              <w:jc w:val="right"/>
              <w:rPr>
                <w:rFonts w:ascii="Calibri" w:hAnsi="Calibri" w:cs="Calibri"/>
                <w:b/>
                <w:bCs/>
                <w:color w:val="000000"/>
                <w:sz w:val="22"/>
                <w:szCs w:val="22"/>
              </w:rPr>
            </w:pPr>
            <w:r>
              <w:rPr>
                <w:rFonts w:ascii="Calibri" w:hAnsi="Calibri" w:cs="Calibri"/>
                <w:b/>
                <w:bCs/>
                <w:color w:val="000000"/>
                <w:sz w:val="22"/>
                <w:szCs w:val="22"/>
              </w:rPr>
              <w:t>182 772,82</w:t>
            </w:r>
          </w:p>
        </w:tc>
        <w:tc>
          <w:tcPr>
            <w:tcW w:w="1304" w:type="dxa"/>
            <w:tcBorders>
              <w:top w:val="nil"/>
              <w:left w:val="single" w:sz="4" w:space="0" w:color="auto"/>
              <w:bottom w:val="single" w:sz="4" w:space="0" w:color="auto"/>
              <w:right w:val="single" w:sz="4" w:space="0" w:color="auto"/>
            </w:tcBorders>
            <w:shd w:val="clear" w:color="auto" w:fill="auto"/>
            <w:noWrap/>
            <w:vAlign w:val="center"/>
            <w:hideMark/>
          </w:tcPr>
          <w:p w:rsidR="00AA0BF0" w:rsidRPr="00EA4D55" w:rsidRDefault="00AA0BF0" w:rsidP="00AA0BF0">
            <w:pPr>
              <w:spacing w:after="0"/>
              <w:jc w:val="right"/>
              <w:rPr>
                <w:rFonts w:ascii="Calibri" w:hAnsi="Calibri" w:cs="Calibri"/>
                <w:color w:val="000000"/>
                <w:sz w:val="22"/>
                <w:szCs w:val="22"/>
              </w:rPr>
            </w:pPr>
            <w:r w:rsidRPr="00EA4D55">
              <w:rPr>
                <w:rFonts w:ascii="Calibri" w:hAnsi="Calibri" w:cs="Calibri"/>
                <w:b/>
                <w:bCs/>
                <w:color w:val="000000"/>
                <w:sz w:val="22"/>
                <w:szCs w:val="22"/>
              </w:rPr>
              <w:t>217 372,59</w:t>
            </w:r>
          </w:p>
        </w:tc>
        <w:tc>
          <w:tcPr>
            <w:tcW w:w="1304" w:type="dxa"/>
            <w:tcBorders>
              <w:top w:val="nil"/>
              <w:left w:val="nil"/>
              <w:bottom w:val="single" w:sz="4" w:space="0" w:color="auto"/>
              <w:right w:val="single" w:sz="4" w:space="0" w:color="auto"/>
            </w:tcBorders>
            <w:shd w:val="clear" w:color="auto" w:fill="auto"/>
            <w:noWrap/>
            <w:vAlign w:val="center"/>
          </w:tcPr>
          <w:p w:rsidR="00AA0BF0" w:rsidRPr="00EA4D55" w:rsidRDefault="00AA0BF0" w:rsidP="00AA0BF0">
            <w:pPr>
              <w:spacing w:after="0"/>
              <w:jc w:val="right"/>
              <w:rPr>
                <w:rFonts w:ascii="Calibri" w:hAnsi="Calibri" w:cs="Calibri"/>
                <w:color w:val="000000"/>
                <w:sz w:val="22"/>
                <w:szCs w:val="22"/>
              </w:rPr>
            </w:pPr>
            <w:r w:rsidRPr="00EA4D55">
              <w:rPr>
                <w:rFonts w:ascii="Calibri" w:hAnsi="Calibri" w:cs="Calibri"/>
                <w:color w:val="000000"/>
                <w:sz w:val="22"/>
                <w:szCs w:val="22"/>
              </w:rPr>
              <w:t>133 023,71</w:t>
            </w:r>
          </w:p>
        </w:tc>
      </w:tr>
    </w:tbl>
    <w:p w:rsidR="002C26E3" w:rsidRPr="00EA4D55" w:rsidRDefault="002C26E3" w:rsidP="002C26E3">
      <w:pPr>
        <w:pStyle w:val="Nadpis3"/>
        <w:numPr>
          <w:ilvl w:val="0"/>
          <w:numId w:val="0"/>
        </w:numPr>
        <w:ind w:left="720"/>
        <w:rPr>
          <w:rFonts w:asciiTheme="minorHAnsi" w:hAnsiTheme="minorHAnsi" w:cstheme="minorHAnsi"/>
          <w:sz w:val="22"/>
          <w:szCs w:val="22"/>
        </w:rPr>
      </w:pPr>
    </w:p>
    <w:p w:rsidR="0047347F" w:rsidRPr="00D65E6D" w:rsidRDefault="0046707B" w:rsidP="004874EE">
      <w:pPr>
        <w:pStyle w:val="Nadpis3"/>
        <w:rPr>
          <w:rFonts w:asciiTheme="minorHAnsi" w:hAnsiTheme="minorHAnsi" w:cstheme="minorHAnsi"/>
        </w:rPr>
      </w:pPr>
      <w:bookmarkStart w:id="179" w:name="_Toc102406943"/>
      <w:r w:rsidRPr="00D65E6D">
        <w:rPr>
          <w:rFonts w:asciiTheme="minorHAnsi" w:hAnsiTheme="minorHAnsi" w:cstheme="minorHAnsi"/>
        </w:rPr>
        <w:t>Vnitřní řídící a kontrolní činnost, vnější kontroly</w:t>
      </w:r>
      <w:bookmarkEnd w:id="179"/>
    </w:p>
    <w:p w:rsidR="0046707B" w:rsidRPr="00D65E6D" w:rsidRDefault="0046707B" w:rsidP="0046707B">
      <w:pPr>
        <w:rPr>
          <w:rFonts w:asciiTheme="minorHAnsi" w:hAnsiTheme="minorHAnsi" w:cstheme="minorHAnsi"/>
        </w:rPr>
      </w:pPr>
      <w:r w:rsidRPr="00D65E6D">
        <w:rPr>
          <w:rFonts w:asciiTheme="minorHAnsi" w:hAnsiTheme="minorHAnsi" w:cstheme="minorHAnsi"/>
        </w:rPr>
        <w:t>V mateřské škole je uplatňován a dodržován vnitřní kontrolní s</w:t>
      </w:r>
      <w:r w:rsidR="002871B6" w:rsidRPr="00D65E6D">
        <w:rPr>
          <w:rFonts w:asciiTheme="minorHAnsi" w:hAnsiTheme="minorHAnsi" w:cstheme="minorHAnsi"/>
        </w:rPr>
        <w:t>y</w:t>
      </w:r>
      <w:r w:rsidRPr="00D65E6D">
        <w:rPr>
          <w:rFonts w:asciiTheme="minorHAnsi" w:hAnsiTheme="minorHAnsi" w:cstheme="minorHAnsi"/>
        </w:rPr>
        <w:t>stém v souladu se zákonem o finanční kontrole č. 320/2001 Sb. v platném znění. Každé čtvrtletí je prováděna kontrola pokladny, namátkově jsou kontrolovány sklady</w:t>
      </w:r>
      <w:r w:rsidR="00DD28EB" w:rsidRPr="00D65E6D">
        <w:rPr>
          <w:rFonts w:asciiTheme="minorHAnsi" w:hAnsiTheme="minorHAnsi" w:cstheme="minorHAnsi"/>
        </w:rPr>
        <w:t xml:space="preserve"> čistících prostředků a potravin</w:t>
      </w:r>
      <w:r w:rsidRPr="00D65E6D">
        <w:rPr>
          <w:rFonts w:asciiTheme="minorHAnsi" w:hAnsiTheme="minorHAnsi" w:cstheme="minorHAnsi"/>
        </w:rPr>
        <w:t>.</w:t>
      </w:r>
    </w:p>
    <w:p w:rsidR="0052665D" w:rsidRPr="00D65E6D" w:rsidRDefault="0052665D" w:rsidP="0046707B">
      <w:pPr>
        <w:rPr>
          <w:rFonts w:asciiTheme="minorHAnsi" w:hAnsiTheme="minorHAnsi" w:cstheme="minorHAnsi"/>
        </w:rPr>
      </w:pPr>
      <w:r w:rsidRPr="00D65E6D">
        <w:rPr>
          <w:rFonts w:asciiTheme="minorHAnsi" w:hAnsiTheme="minorHAnsi" w:cstheme="minorHAnsi"/>
        </w:rPr>
        <w:t xml:space="preserve">Rovněž jsou zavedeny a dodržovány předpisy vyplývající z Nařízení Evropského parlamentu a Rady /EU/2016/679 o ochraně fyzických osob v souvislosti se zpracováváním osobních údajů a o volném pohybu těchto údajů – „GDPR“. Funkci pověřence pro ochranu osobních údajů vykonává pro MŠ společnosti </w:t>
      </w:r>
      <w:proofErr w:type="spellStart"/>
      <w:r w:rsidRPr="00D65E6D">
        <w:rPr>
          <w:rFonts w:asciiTheme="minorHAnsi" w:hAnsiTheme="minorHAnsi" w:cstheme="minorHAnsi"/>
        </w:rPr>
        <w:t>Schola</w:t>
      </w:r>
      <w:proofErr w:type="spellEnd"/>
      <w:r w:rsidRPr="00D65E6D">
        <w:rPr>
          <w:rFonts w:asciiTheme="minorHAnsi" w:hAnsiTheme="minorHAnsi" w:cstheme="minorHAnsi"/>
        </w:rPr>
        <w:t xml:space="preserve"> Servis GDPR Prostějov.</w:t>
      </w:r>
    </w:p>
    <w:p w:rsidR="0046707B" w:rsidRPr="00EA4D55" w:rsidRDefault="0046707B" w:rsidP="0046707B">
      <w:pPr>
        <w:rPr>
          <w:rFonts w:asciiTheme="minorHAnsi" w:hAnsiTheme="minorHAnsi" w:cstheme="minorHAnsi"/>
          <w:b/>
        </w:rPr>
      </w:pPr>
      <w:r w:rsidRPr="00EA4D55">
        <w:rPr>
          <w:rFonts w:asciiTheme="minorHAnsi" w:hAnsiTheme="minorHAnsi" w:cstheme="minorHAnsi"/>
          <w:b/>
        </w:rPr>
        <w:t>Provedené vnější</w:t>
      </w:r>
      <w:r w:rsidR="00FB3C30" w:rsidRPr="00EA4D55">
        <w:rPr>
          <w:rFonts w:asciiTheme="minorHAnsi" w:hAnsiTheme="minorHAnsi" w:cstheme="minorHAnsi"/>
          <w:b/>
        </w:rPr>
        <w:t>ch</w:t>
      </w:r>
      <w:r w:rsidRPr="00EA4D55">
        <w:rPr>
          <w:rFonts w:asciiTheme="minorHAnsi" w:hAnsiTheme="minorHAnsi" w:cstheme="minorHAnsi"/>
          <w:b/>
        </w:rPr>
        <w:t xml:space="preserve"> kontrol</w:t>
      </w:r>
      <w:r w:rsidR="00FB3C30" w:rsidRPr="00EA4D55">
        <w:rPr>
          <w:rFonts w:asciiTheme="minorHAnsi" w:hAnsiTheme="minorHAnsi" w:cstheme="minorHAnsi"/>
          <w:b/>
        </w:rPr>
        <w:t xml:space="preserve"> a jejich</w:t>
      </w:r>
      <w:r w:rsidRPr="00EA4D55">
        <w:rPr>
          <w:rFonts w:asciiTheme="minorHAnsi" w:hAnsiTheme="minorHAnsi" w:cstheme="minorHAnsi"/>
          <w:b/>
        </w:rPr>
        <w:t xml:space="preserve"> závěry:</w:t>
      </w:r>
    </w:p>
    <w:p w:rsidR="007B3A47" w:rsidRDefault="00EA4D55" w:rsidP="00EA4D55">
      <w:pPr>
        <w:spacing w:after="0"/>
        <w:rPr>
          <w:rFonts w:asciiTheme="minorHAnsi" w:hAnsiTheme="minorHAnsi" w:cstheme="minorHAnsi"/>
        </w:rPr>
      </w:pPr>
      <w:r w:rsidRPr="00EA4D55">
        <w:rPr>
          <w:rFonts w:asciiTheme="minorHAnsi" w:hAnsiTheme="minorHAnsi" w:cstheme="minorHAnsi"/>
        </w:rPr>
        <w:t>V roce 202</w:t>
      </w:r>
      <w:r w:rsidR="007B3A47">
        <w:rPr>
          <w:rFonts w:asciiTheme="minorHAnsi" w:hAnsiTheme="minorHAnsi" w:cstheme="minorHAnsi"/>
        </w:rPr>
        <w:t>1</w:t>
      </w:r>
      <w:r w:rsidRPr="00EA4D55">
        <w:rPr>
          <w:rFonts w:asciiTheme="minorHAnsi" w:hAnsiTheme="minorHAnsi" w:cstheme="minorHAnsi"/>
        </w:rPr>
        <w:t xml:space="preserve"> proběhla v mateřské škole pouze jedna kontrola</w:t>
      </w:r>
      <w:r w:rsidR="007B3A47">
        <w:rPr>
          <w:rFonts w:asciiTheme="minorHAnsi" w:hAnsiTheme="minorHAnsi" w:cstheme="minorHAnsi"/>
        </w:rPr>
        <w:t xml:space="preserve"> – veřejnoprávní kontrola ze strany města jako zřizovatele. Tu ve dnech 25. a 26. 11.2021 provedla Ing. Štolfová. Předmětem byla dokladová kontrola, přírůstky a úbytky majetku a dokladová inventarizace účtů k 31.12.2020. Nedostatky ani porušení právních předpisů nebyly zjištěny, vydáno bylo pouze doporučení k dlouhodobému majetku a doplněn byl jeden chybějící podpis.</w:t>
      </w:r>
    </w:p>
    <w:p w:rsidR="00EA4D55" w:rsidRPr="00EA4D55" w:rsidRDefault="00EA4D55" w:rsidP="00EA4D55">
      <w:pPr>
        <w:spacing w:after="0"/>
        <w:rPr>
          <w:rFonts w:asciiTheme="minorHAnsi" w:hAnsiTheme="minorHAnsi" w:cstheme="minorHAnsi"/>
        </w:rPr>
      </w:pP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p>
    <w:p w:rsidR="007962A6" w:rsidRPr="00EA4D55" w:rsidRDefault="00EA4D55" w:rsidP="00EA4D55">
      <w:pPr>
        <w:spacing w:after="0"/>
        <w:rPr>
          <w:rFonts w:asciiTheme="minorHAnsi" w:hAnsiTheme="minorHAnsi" w:cstheme="minorHAnsi"/>
          <w:i/>
        </w:rPr>
      </w:pPr>
      <w:r w:rsidRPr="00EA4D55">
        <w:rPr>
          <w:rFonts w:asciiTheme="minorHAnsi" w:hAnsiTheme="minorHAnsi" w:cstheme="minorHAnsi"/>
        </w:rPr>
        <w:tab/>
      </w:r>
      <w:r w:rsidRPr="00EA4D55">
        <w:rPr>
          <w:rFonts w:asciiTheme="minorHAnsi" w:hAnsiTheme="minorHAnsi" w:cstheme="minorHAnsi"/>
          <w:i/>
        </w:rPr>
        <w:tab/>
      </w:r>
      <w:r w:rsidRPr="00EA4D55">
        <w:rPr>
          <w:rFonts w:asciiTheme="minorHAnsi" w:hAnsiTheme="minorHAnsi" w:cstheme="minorHAnsi"/>
          <w:i/>
        </w:rPr>
        <w:tab/>
      </w:r>
      <w:r w:rsidRPr="00EA4D55">
        <w:rPr>
          <w:rFonts w:asciiTheme="minorHAnsi" w:hAnsiTheme="minorHAnsi" w:cstheme="minorHAnsi"/>
          <w:i/>
        </w:rPr>
        <w:tab/>
      </w:r>
      <w:r w:rsidRPr="00EA4D55">
        <w:rPr>
          <w:rFonts w:asciiTheme="minorHAnsi" w:hAnsiTheme="minorHAnsi" w:cstheme="minorHAnsi"/>
          <w:i/>
        </w:rPr>
        <w:tab/>
      </w:r>
      <w:r w:rsidRPr="00EA4D55">
        <w:rPr>
          <w:rFonts w:asciiTheme="minorHAnsi" w:hAnsiTheme="minorHAnsi" w:cstheme="minorHAnsi"/>
          <w:i/>
        </w:rPr>
        <w:tab/>
      </w:r>
    </w:p>
    <w:p w:rsidR="0047347F" w:rsidRDefault="00430E96" w:rsidP="00501EA0">
      <w:pPr>
        <w:pStyle w:val="Nadpis3"/>
        <w:rPr>
          <w:rFonts w:asciiTheme="minorHAnsi" w:hAnsiTheme="minorHAnsi" w:cstheme="minorHAnsi"/>
        </w:rPr>
      </w:pPr>
      <w:bookmarkStart w:id="180" w:name="_Toc102406944"/>
      <w:r w:rsidRPr="00D65E6D">
        <w:rPr>
          <w:rFonts w:asciiTheme="minorHAnsi" w:hAnsiTheme="minorHAnsi" w:cstheme="minorHAnsi"/>
        </w:rPr>
        <w:t>V</w:t>
      </w:r>
      <w:r w:rsidR="007962A6" w:rsidRPr="00D65E6D">
        <w:rPr>
          <w:rFonts w:asciiTheme="minorHAnsi" w:hAnsiTheme="minorHAnsi" w:cstheme="minorHAnsi"/>
        </w:rPr>
        <w:t>ýhled na rok 202</w:t>
      </w:r>
      <w:r w:rsidR="00EA4D55">
        <w:rPr>
          <w:rFonts w:asciiTheme="minorHAnsi" w:hAnsiTheme="minorHAnsi" w:cstheme="minorHAnsi"/>
        </w:rPr>
        <w:t>1</w:t>
      </w:r>
      <w:r w:rsidR="00DD28EB" w:rsidRPr="00D65E6D">
        <w:rPr>
          <w:rFonts w:asciiTheme="minorHAnsi" w:hAnsiTheme="minorHAnsi" w:cstheme="minorHAnsi"/>
        </w:rPr>
        <w:t>, požadavky na zřizovatele</w:t>
      </w:r>
      <w:bookmarkEnd w:id="180"/>
    </w:p>
    <w:p w:rsidR="00D27B84" w:rsidRPr="00D27B84" w:rsidRDefault="00D27B84" w:rsidP="00D27B84"/>
    <w:p w:rsidR="0047347F" w:rsidRPr="00D65E6D" w:rsidRDefault="007962A6" w:rsidP="0047347F">
      <w:pPr>
        <w:rPr>
          <w:rFonts w:asciiTheme="minorHAnsi" w:hAnsiTheme="minorHAnsi" w:cstheme="minorHAnsi"/>
        </w:rPr>
      </w:pPr>
      <w:r w:rsidRPr="00D65E6D">
        <w:rPr>
          <w:rFonts w:asciiTheme="minorHAnsi" w:hAnsiTheme="minorHAnsi" w:cstheme="minorHAnsi"/>
        </w:rPr>
        <w:t>V roce 202</w:t>
      </w:r>
      <w:r w:rsidR="007B3A47">
        <w:rPr>
          <w:rFonts w:asciiTheme="minorHAnsi" w:hAnsiTheme="minorHAnsi" w:cstheme="minorHAnsi"/>
        </w:rPr>
        <w:t>2</w:t>
      </w:r>
      <w:r w:rsidRPr="00D65E6D">
        <w:rPr>
          <w:rFonts w:asciiTheme="minorHAnsi" w:hAnsiTheme="minorHAnsi" w:cstheme="minorHAnsi"/>
        </w:rPr>
        <w:t xml:space="preserve"> se v MŠ počítá s uskutečněním následujících oprav:</w:t>
      </w:r>
    </w:p>
    <w:p w:rsidR="007B3A47" w:rsidRDefault="00EA4D55" w:rsidP="00542172">
      <w:pPr>
        <w:pStyle w:val="Odstavecseseznamem"/>
        <w:numPr>
          <w:ilvl w:val="0"/>
          <w:numId w:val="14"/>
        </w:numPr>
        <w:rPr>
          <w:rFonts w:asciiTheme="minorHAnsi" w:hAnsiTheme="minorHAnsi" w:cstheme="minorHAnsi"/>
        </w:rPr>
      </w:pPr>
      <w:r w:rsidRPr="00EA4D55">
        <w:rPr>
          <w:rFonts w:asciiTheme="minorHAnsi" w:hAnsiTheme="minorHAnsi" w:cstheme="minorHAnsi"/>
        </w:rPr>
        <w:t>Oprava zahradní</w:t>
      </w:r>
      <w:r w:rsidR="007B3A47">
        <w:rPr>
          <w:rFonts w:asciiTheme="minorHAnsi" w:hAnsiTheme="minorHAnsi" w:cstheme="minorHAnsi"/>
        </w:rPr>
        <w:t>ch prvků na dětských hřištích, pískoviště + výměna písku</w:t>
      </w:r>
      <w:r w:rsidRPr="00EA4D55">
        <w:rPr>
          <w:rFonts w:asciiTheme="minorHAnsi" w:hAnsiTheme="minorHAnsi" w:cstheme="minorHAnsi"/>
        </w:rPr>
        <w:tab/>
      </w:r>
    </w:p>
    <w:p w:rsidR="00EA4D55" w:rsidRPr="00EA4D55" w:rsidRDefault="007B3A47" w:rsidP="00542172">
      <w:pPr>
        <w:pStyle w:val="Odstavecseseznamem"/>
        <w:numPr>
          <w:ilvl w:val="0"/>
          <w:numId w:val="14"/>
        </w:numPr>
        <w:rPr>
          <w:rFonts w:asciiTheme="minorHAnsi" w:hAnsiTheme="minorHAnsi" w:cstheme="minorHAnsi"/>
        </w:rPr>
      </w:pPr>
      <w:r>
        <w:rPr>
          <w:rFonts w:asciiTheme="minorHAnsi" w:hAnsiTheme="minorHAnsi" w:cstheme="minorHAnsi"/>
        </w:rPr>
        <w:t>Obnova nábytku</w:t>
      </w:r>
      <w:r w:rsidR="00EA4D55" w:rsidRPr="00EA4D55">
        <w:rPr>
          <w:rFonts w:asciiTheme="minorHAnsi" w:hAnsiTheme="minorHAnsi" w:cstheme="minorHAnsi"/>
        </w:rPr>
        <w:tab/>
      </w:r>
      <w:r w:rsidR="00EA4D55" w:rsidRPr="00EA4D55">
        <w:rPr>
          <w:rFonts w:asciiTheme="minorHAnsi" w:hAnsiTheme="minorHAnsi" w:cstheme="minorHAnsi"/>
        </w:rPr>
        <w:tab/>
      </w:r>
      <w:r w:rsidR="00EA4D55" w:rsidRPr="00EA4D55">
        <w:rPr>
          <w:rFonts w:asciiTheme="minorHAnsi" w:hAnsiTheme="minorHAnsi" w:cstheme="minorHAnsi"/>
        </w:rPr>
        <w:tab/>
      </w:r>
    </w:p>
    <w:p w:rsidR="007962A6" w:rsidRPr="00D65E6D" w:rsidRDefault="007962A6" w:rsidP="007B3A47">
      <w:pPr>
        <w:rPr>
          <w:rFonts w:asciiTheme="minorHAnsi" w:hAnsiTheme="minorHAnsi" w:cstheme="minorHAnsi"/>
          <w:b/>
        </w:rPr>
      </w:pPr>
      <w:r w:rsidRPr="00D65E6D">
        <w:rPr>
          <w:rFonts w:asciiTheme="minorHAnsi" w:hAnsiTheme="minorHAnsi" w:cstheme="minorHAnsi"/>
          <w:b/>
        </w:rPr>
        <w:t>Požadavky na zřizovatele:</w:t>
      </w:r>
    </w:p>
    <w:p w:rsidR="00EA4D55" w:rsidRPr="00EA4D55" w:rsidRDefault="00EA4D55" w:rsidP="00EA4D55">
      <w:pPr>
        <w:rPr>
          <w:rFonts w:asciiTheme="minorHAnsi" w:hAnsiTheme="minorHAnsi" w:cstheme="minorHAnsi"/>
        </w:rPr>
      </w:pPr>
      <w:r>
        <w:rPr>
          <w:rFonts w:asciiTheme="minorHAnsi" w:hAnsiTheme="minorHAnsi" w:cstheme="minorHAnsi"/>
        </w:rPr>
        <w:t>Paní ředitelka žádá město Vizovice jako svého zřizovatele o spolupráci</w:t>
      </w:r>
      <w:r w:rsidR="00EA37AE">
        <w:rPr>
          <w:rFonts w:asciiTheme="minorHAnsi" w:hAnsiTheme="minorHAnsi" w:cstheme="minorHAnsi"/>
        </w:rPr>
        <w:t xml:space="preserve"> </w:t>
      </w:r>
      <w:r w:rsidRPr="00EA4D55">
        <w:rPr>
          <w:rFonts w:asciiTheme="minorHAnsi" w:hAnsiTheme="minorHAnsi" w:cstheme="minorHAnsi"/>
        </w:rPr>
        <w:t>při řešení přetrvávajících problémů:</w:t>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p>
    <w:p w:rsidR="00EA4D55" w:rsidRPr="00EA4D55" w:rsidRDefault="00EA4D55" w:rsidP="00542172">
      <w:pPr>
        <w:pStyle w:val="Odstavecseseznamem"/>
        <w:numPr>
          <w:ilvl w:val="0"/>
          <w:numId w:val="14"/>
        </w:numPr>
        <w:rPr>
          <w:rFonts w:asciiTheme="minorHAnsi" w:hAnsiTheme="minorHAnsi" w:cstheme="minorHAnsi"/>
        </w:rPr>
      </w:pPr>
      <w:r w:rsidRPr="00EA4D55">
        <w:rPr>
          <w:rFonts w:asciiTheme="minorHAnsi" w:hAnsiTheme="minorHAnsi" w:cstheme="minorHAnsi"/>
        </w:rPr>
        <w:t>havarijní stav chodníků a zpevněných ploch v celém areálu MŠ</w:t>
      </w:r>
      <w:r w:rsidRPr="00EA4D55">
        <w:rPr>
          <w:rFonts w:asciiTheme="minorHAnsi" w:hAnsiTheme="minorHAnsi" w:cstheme="minorHAnsi"/>
        </w:rPr>
        <w:tab/>
      </w:r>
      <w:r w:rsidRPr="00EA4D55">
        <w:rPr>
          <w:rFonts w:asciiTheme="minorHAnsi" w:hAnsiTheme="minorHAnsi" w:cstheme="minorHAnsi"/>
        </w:rPr>
        <w:tab/>
      </w:r>
      <w:r w:rsidRPr="00EA4D55">
        <w:rPr>
          <w:rFonts w:asciiTheme="minorHAnsi" w:hAnsiTheme="minorHAnsi" w:cstheme="minorHAnsi"/>
        </w:rPr>
        <w:tab/>
      </w:r>
    </w:p>
    <w:p w:rsidR="00EA4D55" w:rsidRPr="00EA37AE" w:rsidRDefault="00EA4D55" w:rsidP="00542172">
      <w:pPr>
        <w:pStyle w:val="Odstavecseseznamem"/>
        <w:numPr>
          <w:ilvl w:val="0"/>
          <w:numId w:val="14"/>
        </w:numPr>
        <w:rPr>
          <w:rFonts w:asciiTheme="minorHAnsi" w:hAnsiTheme="minorHAnsi" w:cstheme="minorHAnsi"/>
        </w:rPr>
      </w:pPr>
      <w:r w:rsidRPr="00EA37AE">
        <w:rPr>
          <w:rFonts w:asciiTheme="minorHAnsi" w:hAnsiTheme="minorHAnsi" w:cstheme="minorHAnsi"/>
        </w:rPr>
        <w:t>špatný stav spojovacího krčku mezi budovami</w:t>
      </w:r>
      <w:r w:rsidRPr="00EA37AE">
        <w:rPr>
          <w:rFonts w:asciiTheme="minorHAnsi" w:hAnsiTheme="minorHAnsi" w:cstheme="minorHAnsi"/>
        </w:rPr>
        <w:tab/>
      </w:r>
      <w:r w:rsidRPr="00EA37AE">
        <w:rPr>
          <w:rFonts w:asciiTheme="minorHAnsi" w:hAnsiTheme="minorHAnsi" w:cstheme="minorHAnsi"/>
        </w:rPr>
        <w:tab/>
      </w:r>
      <w:r w:rsidRPr="00EA37AE">
        <w:rPr>
          <w:rFonts w:asciiTheme="minorHAnsi" w:hAnsiTheme="minorHAnsi" w:cstheme="minorHAnsi"/>
        </w:rPr>
        <w:tab/>
      </w:r>
      <w:r w:rsidRPr="00EA37AE">
        <w:rPr>
          <w:rFonts w:asciiTheme="minorHAnsi" w:hAnsiTheme="minorHAnsi" w:cstheme="minorHAnsi"/>
        </w:rPr>
        <w:tab/>
      </w:r>
      <w:r w:rsidRPr="00EA37AE">
        <w:rPr>
          <w:rFonts w:asciiTheme="minorHAnsi" w:hAnsiTheme="minorHAnsi" w:cstheme="minorHAnsi"/>
        </w:rPr>
        <w:tab/>
      </w:r>
    </w:p>
    <w:p w:rsidR="00EA4D55" w:rsidRPr="00EA37AE" w:rsidRDefault="00EA4D55" w:rsidP="00542172">
      <w:pPr>
        <w:pStyle w:val="Odstavecseseznamem"/>
        <w:numPr>
          <w:ilvl w:val="0"/>
          <w:numId w:val="14"/>
        </w:numPr>
        <w:rPr>
          <w:rFonts w:asciiTheme="minorHAnsi" w:hAnsiTheme="minorHAnsi" w:cstheme="minorHAnsi"/>
        </w:rPr>
      </w:pPr>
      <w:r w:rsidRPr="00EA37AE">
        <w:rPr>
          <w:rFonts w:asciiTheme="minorHAnsi" w:hAnsiTheme="minorHAnsi" w:cstheme="minorHAnsi"/>
        </w:rPr>
        <w:t>nevyhovující stav hlavního vchodu na horní budově</w:t>
      </w:r>
      <w:r w:rsidRPr="00EA37AE">
        <w:rPr>
          <w:rFonts w:asciiTheme="minorHAnsi" w:hAnsiTheme="minorHAnsi" w:cstheme="minorHAnsi"/>
        </w:rPr>
        <w:tab/>
      </w:r>
      <w:r w:rsidRPr="00EA37AE">
        <w:rPr>
          <w:rFonts w:asciiTheme="minorHAnsi" w:hAnsiTheme="minorHAnsi" w:cstheme="minorHAnsi"/>
        </w:rPr>
        <w:tab/>
      </w:r>
      <w:r w:rsidRPr="00EA37AE">
        <w:rPr>
          <w:rFonts w:asciiTheme="minorHAnsi" w:hAnsiTheme="minorHAnsi" w:cstheme="minorHAnsi"/>
        </w:rPr>
        <w:tab/>
      </w:r>
      <w:r w:rsidRPr="00EA37AE">
        <w:rPr>
          <w:rFonts w:asciiTheme="minorHAnsi" w:hAnsiTheme="minorHAnsi" w:cstheme="minorHAnsi"/>
        </w:rPr>
        <w:tab/>
      </w:r>
    </w:p>
    <w:p w:rsidR="002269EE" w:rsidRDefault="00EA4D55" w:rsidP="00542172">
      <w:pPr>
        <w:pStyle w:val="Odstavecseseznamem"/>
        <w:numPr>
          <w:ilvl w:val="0"/>
          <w:numId w:val="14"/>
        </w:numPr>
        <w:rPr>
          <w:rFonts w:asciiTheme="minorHAnsi" w:hAnsiTheme="minorHAnsi" w:cstheme="minorHAnsi"/>
        </w:rPr>
      </w:pPr>
      <w:r w:rsidRPr="00EA37AE">
        <w:rPr>
          <w:rFonts w:asciiTheme="minorHAnsi" w:hAnsiTheme="minorHAnsi" w:cstheme="minorHAnsi"/>
        </w:rPr>
        <w:t>nedořešená kapacita a prostorové podmínky mateřské školy</w:t>
      </w:r>
      <w:r w:rsidRPr="00EA37AE">
        <w:rPr>
          <w:rFonts w:asciiTheme="minorHAnsi" w:hAnsiTheme="minorHAnsi" w:cstheme="minorHAnsi"/>
        </w:rPr>
        <w:tab/>
      </w:r>
      <w:r w:rsidRPr="00EA37AE">
        <w:rPr>
          <w:rFonts w:asciiTheme="minorHAnsi" w:hAnsiTheme="minorHAnsi" w:cstheme="minorHAnsi"/>
        </w:rPr>
        <w:tab/>
      </w:r>
      <w:r w:rsidRPr="00EA37AE">
        <w:rPr>
          <w:rFonts w:asciiTheme="minorHAnsi" w:hAnsiTheme="minorHAnsi" w:cstheme="minorHAnsi"/>
        </w:rPr>
        <w:tab/>
      </w:r>
    </w:p>
    <w:p w:rsidR="002A2DB6" w:rsidRPr="00D65E6D" w:rsidRDefault="002A2DB6" w:rsidP="004874EE">
      <w:pPr>
        <w:pStyle w:val="Nadpis2"/>
        <w:rPr>
          <w:rFonts w:asciiTheme="minorHAnsi" w:hAnsiTheme="minorHAnsi" w:cstheme="minorHAnsi"/>
        </w:rPr>
      </w:pPr>
      <w:bookmarkStart w:id="181" w:name="_Toc102406945"/>
      <w:r w:rsidRPr="00D65E6D">
        <w:rPr>
          <w:rFonts w:asciiTheme="minorHAnsi" w:hAnsiTheme="minorHAnsi" w:cstheme="minorHAnsi"/>
        </w:rPr>
        <w:lastRenderedPageBreak/>
        <w:t>Základní škola Vizovice</w:t>
      </w:r>
      <w:bookmarkEnd w:id="181"/>
    </w:p>
    <w:p w:rsidR="002A2DB6" w:rsidRPr="00D65E6D" w:rsidRDefault="002A2DB6" w:rsidP="0078220B">
      <w:pPr>
        <w:rPr>
          <w:rFonts w:asciiTheme="minorHAnsi" w:hAnsiTheme="minorHAnsi" w:cstheme="minorHAnsi"/>
        </w:rPr>
      </w:pPr>
    </w:p>
    <w:p w:rsidR="002A2DB6" w:rsidRPr="00D65E6D" w:rsidRDefault="002A2DB6" w:rsidP="004874EE">
      <w:pPr>
        <w:pStyle w:val="Nadpis3"/>
        <w:rPr>
          <w:rFonts w:asciiTheme="minorHAnsi" w:hAnsiTheme="minorHAnsi" w:cstheme="minorHAnsi"/>
        </w:rPr>
      </w:pPr>
      <w:bookmarkStart w:id="182" w:name="_Toc102406946"/>
      <w:r w:rsidRPr="00D65E6D">
        <w:rPr>
          <w:rFonts w:asciiTheme="minorHAnsi" w:hAnsiTheme="minorHAnsi" w:cstheme="minorHAnsi"/>
        </w:rPr>
        <w:t>Charakteristika organizace a základní údaje za rok 20</w:t>
      </w:r>
      <w:r w:rsidR="00D23913">
        <w:rPr>
          <w:rFonts w:asciiTheme="minorHAnsi" w:hAnsiTheme="minorHAnsi" w:cstheme="minorHAnsi"/>
        </w:rPr>
        <w:t>2</w:t>
      </w:r>
      <w:r w:rsidR="007B3A47">
        <w:rPr>
          <w:rFonts w:asciiTheme="minorHAnsi" w:hAnsiTheme="minorHAnsi" w:cstheme="minorHAnsi"/>
        </w:rPr>
        <w:t>1</w:t>
      </w:r>
      <w:bookmarkEnd w:id="182"/>
    </w:p>
    <w:p w:rsidR="00966293" w:rsidRPr="00D65E6D" w:rsidRDefault="00966293" w:rsidP="00966293">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Základní škola Vizovice je příspěvkovou organizací od roku 1994. Hlavní činností je poskytování základního vzdělání pomocí výchovně vzdělávacího procesu. Tuto činnost doplňuje školní družina se zajištěním kvalitního prožití volného času žáků. Základní škola má dvě budovy. V budově na Masarykově náměstí jsou žáci l.-</w:t>
      </w:r>
      <w:r w:rsidR="00E826E9" w:rsidRPr="00D65E6D">
        <w:rPr>
          <w:rFonts w:asciiTheme="minorHAnsi" w:hAnsiTheme="minorHAnsi" w:cstheme="minorHAnsi"/>
        </w:rPr>
        <w:t xml:space="preserve"> </w:t>
      </w:r>
      <w:r w:rsidRPr="00D65E6D">
        <w:rPr>
          <w:rFonts w:asciiTheme="minorHAnsi" w:hAnsiTheme="minorHAnsi" w:cstheme="minorHAnsi"/>
        </w:rPr>
        <w:t>3.</w:t>
      </w:r>
      <w:r w:rsidR="00E826E9" w:rsidRPr="00D65E6D">
        <w:rPr>
          <w:rFonts w:asciiTheme="minorHAnsi" w:hAnsiTheme="minorHAnsi" w:cstheme="minorHAnsi"/>
        </w:rPr>
        <w:t xml:space="preserve"> </w:t>
      </w:r>
      <w:r w:rsidR="00DA1DF8" w:rsidRPr="00D65E6D">
        <w:rPr>
          <w:rFonts w:asciiTheme="minorHAnsi" w:hAnsiTheme="minorHAnsi" w:cstheme="minorHAnsi"/>
        </w:rPr>
        <w:t xml:space="preserve">ročníku spolu se </w:t>
      </w:r>
      <w:r w:rsidRPr="00D65E6D">
        <w:rPr>
          <w:rFonts w:asciiTheme="minorHAnsi" w:hAnsiTheme="minorHAnsi" w:cstheme="minorHAnsi"/>
        </w:rPr>
        <w:t>školní družin</w:t>
      </w:r>
      <w:r w:rsidR="00DA1DF8" w:rsidRPr="00D65E6D">
        <w:rPr>
          <w:rFonts w:asciiTheme="minorHAnsi" w:hAnsiTheme="minorHAnsi" w:cstheme="minorHAnsi"/>
        </w:rPr>
        <w:t>ou</w:t>
      </w:r>
      <w:r w:rsidRPr="00D65E6D">
        <w:rPr>
          <w:rFonts w:asciiTheme="minorHAnsi" w:hAnsiTheme="minorHAnsi" w:cstheme="minorHAnsi"/>
        </w:rPr>
        <w:t xml:space="preserve">. V horní budově jsou žáci I. </w:t>
      </w:r>
      <w:r w:rsidR="00E826E9" w:rsidRPr="00D65E6D">
        <w:rPr>
          <w:rFonts w:asciiTheme="minorHAnsi" w:hAnsiTheme="minorHAnsi" w:cstheme="minorHAnsi"/>
        </w:rPr>
        <w:t>s</w:t>
      </w:r>
      <w:r w:rsidRPr="00D65E6D">
        <w:rPr>
          <w:rFonts w:asciiTheme="minorHAnsi" w:hAnsiTheme="minorHAnsi" w:cstheme="minorHAnsi"/>
        </w:rPr>
        <w:t>tupně</w:t>
      </w:r>
      <w:r w:rsidR="00E826E9" w:rsidRPr="00D65E6D">
        <w:rPr>
          <w:rFonts w:asciiTheme="minorHAnsi" w:hAnsiTheme="minorHAnsi" w:cstheme="minorHAnsi"/>
        </w:rPr>
        <w:t xml:space="preserve"> </w:t>
      </w:r>
      <w:r w:rsidR="00DA1DF8" w:rsidRPr="00D65E6D">
        <w:rPr>
          <w:rFonts w:asciiTheme="minorHAnsi" w:hAnsiTheme="minorHAnsi" w:cstheme="minorHAnsi"/>
        </w:rPr>
        <w:t>(</w:t>
      </w:r>
      <w:r w:rsidRPr="00D65E6D">
        <w:rPr>
          <w:rFonts w:asciiTheme="minorHAnsi" w:hAnsiTheme="minorHAnsi" w:cstheme="minorHAnsi"/>
        </w:rPr>
        <w:t>4.</w:t>
      </w:r>
      <w:r w:rsidR="00E826E9" w:rsidRPr="00D65E6D">
        <w:rPr>
          <w:rFonts w:asciiTheme="minorHAnsi" w:hAnsiTheme="minorHAnsi" w:cstheme="minorHAnsi"/>
        </w:rPr>
        <w:t xml:space="preserve"> </w:t>
      </w:r>
      <w:r w:rsidRPr="00D65E6D">
        <w:rPr>
          <w:rFonts w:asciiTheme="minorHAnsi" w:hAnsiTheme="minorHAnsi" w:cstheme="minorHAnsi"/>
        </w:rPr>
        <w:t>-</w:t>
      </w:r>
      <w:r w:rsidR="00E826E9" w:rsidRPr="00D65E6D">
        <w:rPr>
          <w:rFonts w:asciiTheme="minorHAnsi" w:hAnsiTheme="minorHAnsi" w:cstheme="minorHAnsi"/>
        </w:rPr>
        <w:t xml:space="preserve"> </w:t>
      </w:r>
      <w:r w:rsidRPr="00D65E6D">
        <w:rPr>
          <w:rFonts w:asciiTheme="minorHAnsi" w:hAnsiTheme="minorHAnsi" w:cstheme="minorHAnsi"/>
        </w:rPr>
        <w:t xml:space="preserve">5. </w:t>
      </w:r>
      <w:r w:rsidR="005453DD" w:rsidRPr="00D65E6D">
        <w:rPr>
          <w:rFonts w:asciiTheme="minorHAnsi" w:hAnsiTheme="minorHAnsi" w:cstheme="minorHAnsi"/>
        </w:rPr>
        <w:t>t</w:t>
      </w:r>
      <w:r w:rsidRPr="00D65E6D">
        <w:rPr>
          <w:rFonts w:asciiTheme="minorHAnsi" w:hAnsiTheme="minorHAnsi" w:cstheme="minorHAnsi"/>
        </w:rPr>
        <w:t>řída</w:t>
      </w:r>
      <w:r w:rsidR="00DA1DF8" w:rsidRPr="00D65E6D">
        <w:rPr>
          <w:rFonts w:asciiTheme="minorHAnsi" w:hAnsiTheme="minorHAnsi" w:cstheme="minorHAnsi"/>
        </w:rPr>
        <w:t>)</w:t>
      </w:r>
      <w:r w:rsidRPr="00D65E6D">
        <w:rPr>
          <w:rFonts w:asciiTheme="minorHAnsi" w:hAnsiTheme="minorHAnsi" w:cstheme="minorHAnsi"/>
        </w:rPr>
        <w:t xml:space="preserve"> a II. stupně od 6. do 9. ročníku. </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Součástí budovy je také školní jídelna. Školní jídelna zajišťuje stravování nejen pro žáky a zaměstnance školy, ale v rámci své doplňkové činnosti také pro důchodce, zaměstnance Města Vizovice a některé podnikatelské subjekty.  </w:t>
      </w:r>
      <w:r w:rsidR="00DA1DF8" w:rsidRPr="00D65E6D">
        <w:rPr>
          <w:rFonts w:asciiTheme="minorHAnsi" w:hAnsiTheme="minorHAnsi" w:cstheme="minorHAnsi"/>
        </w:rPr>
        <w:t>V rámci doplňkové činnosti jsou také pronajímány tělocvičny na obou budovách škol a také ostatní volné prostory budov škol.</w:t>
      </w:r>
    </w:p>
    <w:p w:rsidR="005453DD" w:rsidRPr="00D65E6D" w:rsidRDefault="005453DD" w:rsidP="005453DD">
      <w:pPr>
        <w:rPr>
          <w:rFonts w:asciiTheme="minorHAnsi" w:hAnsiTheme="minorHAnsi" w:cstheme="minorHAnsi"/>
        </w:rPr>
      </w:pPr>
      <w:r w:rsidRPr="00D65E6D">
        <w:rPr>
          <w:rFonts w:asciiTheme="minorHAnsi" w:hAnsiTheme="minorHAnsi" w:cstheme="minorHAnsi"/>
        </w:rPr>
        <w:t>V průběhu roku 20</w:t>
      </w:r>
      <w:r w:rsidR="0012384D">
        <w:rPr>
          <w:rFonts w:asciiTheme="minorHAnsi" w:hAnsiTheme="minorHAnsi" w:cstheme="minorHAnsi"/>
        </w:rPr>
        <w:t>2</w:t>
      </w:r>
      <w:r w:rsidR="00246564">
        <w:rPr>
          <w:rFonts w:asciiTheme="minorHAnsi" w:hAnsiTheme="minorHAnsi" w:cstheme="minorHAnsi"/>
        </w:rPr>
        <w:t>1</w:t>
      </w:r>
      <w:r w:rsidR="00C477E2" w:rsidRPr="00D65E6D">
        <w:rPr>
          <w:rFonts w:asciiTheme="minorHAnsi" w:hAnsiTheme="minorHAnsi" w:cstheme="minorHAnsi"/>
        </w:rPr>
        <w:t xml:space="preserve"> </w:t>
      </w:r>
      <w:r w:rsidRPr="00D65E6D">
        <w:rPr>
          <w:rFonts w:asciiTheme="minorHAnsi" w:hAnsiTheme="minorHAnsi" w:cstheme="minorHAnsi"/>
        </w:rPr>
        <w:t>nedošlo k žádným změnám technického či organizačního charakteru (změny zřizovací listiny, statutárních zástupců, rozšíření hospodářské činnosti apod.)</w:t>
      </w:r>
    </w:p>
    <w:p w:rsidR="0012384D" w:rsidRPr="0012384D" w:rsidRDefault="005D0429" w:rsidP="005D0429">
      <w:pPr>
        <w:pStyle w:val="Odstavecseseznamem"/>
        <w:spacing w:after="0"/>
        <w:ind w:left="0"/>
        <w:rPr>
          <w:rFonts w:asciiTheme="minorHAnsi" w:hAnsiTheme="minorHAnsi" w:cstheme="minorHAnsi"/>
        </w:rPr>
      </w:pPr>
      <w:r w:rsidRPr="0012384D">
        <w:rPr>
          <w:rFonts w:asciiTheme="minorHAnsi" w:hAnsiTheme="minorHAnsi" w:cstheme="minorHAnsi"/>
          <w:u w:val="single"/>
        </w:rPr>
        <w:t>Mzdy financované Krajským úřadem ZK</w:t>
      </w:r>
      <w:r w:rsidRPr="0012384D">
        <w:rPr>
          <w:rFonts w:asciiTheme="minorHAnsi" w:hAnsiTheme="minorHAnsi" w:cstheme="minorHAnsi"/>
        </w:rPr>
        <w:t xml:space="preserve">: </w:t>
      </w:r>
    </w:p>
    <w:p w:rsidR="0012384D" w:rsidRPr="0012384D" w:rsidRDefault="0012384D" w:rsidP="0012384D">
      <w:pPr>
        <w:pStyle w:val="Odstavecseseznamem"/>
        <w:spacing w:after="0"/>
        <w:ind w:left="0"/>
        <w:rPr>
          <w:rFonts w:asciiTheme="minorHAnsi" w:hAnsiTheme="minorHAnsi" w:cstheme="minorHAnsi"/>
        </w:rPr>
      </w:pPr>
      <w:r w:rsidRPr="0012384D">
        <w:rPr>
          <w:rFonts w:asciiTheme="minorHAnsi" w:hAnsiTheme="minorHAnsi" w:cstheme="minorHAnsi"/>
        </w:rPr>
        <w:t>V roce 202</w:t>
      </w:r>
      <w:r w:rsidR="00246564">
        <w:rPr>
          <w:rFonts w:asciiTheme="minorHAnsi" w:hAnsiTheme="minorHAnsi" w:cstheme="minorHAnsi"/>
        </w:rPr>
        <w:t>1</w:t>
      </w:r>
      <w:r w:rsidRPr="0012384D">
        <w:rPr>
          <w:rFonts w:asciiTheme="minorHAnsi" w:hAnsiTheme="minorHAnsi" w:cstheme="minorHAnsi"/>
        </w:rPr>
        <w:t xml:space="preserve"> získala škola celkem 3</w:t>
      </w:r>
      <w:r w:rsidR="00246564">
        <w:rPr>
          <w:rFonts w:asciiTheme="minorHAnsi" w:hAnsiTheme="minorHAnsi" w:cstheme="minorHAnsi"/>
        </w:rPr>
        <w:t>5 245 448 Kč, a to</w:t>
      </w:r>
      <w:r w:rsidR="00246564" w:rsidRPr="0012384D">
        <w:rPr>
          <w:rFonts w:asciiTheme="minorHAnsi" w:hAnsiTheme="minorHAnsi" w:cstheme="minorHAnsi"/>
        </w:rPr>
        <w:t xml:space="preserve"> včetně nenárokových složek osobní ohodnocení a odměny</w:t>
      </w:r>
      <w:r w:rsidR="00246564">
        <w:rPr>
          <w:rFonts w:asciiTheme="minorHAnsi" w:hAnsiTheme="minorHAnsi" w:cstheme="minorHAnsi"/>
        </w:rPr>
        <w:t xml:space="preserve"> (v roce 2020 částka 30</w:t>
      </w:r>
      <w:r w:rsidRPr="0012384D">
        <w:rPr>
          <w:rFonts w:asciiTheme="minorHAnsi" w:hAnsiTheme="minorHAnsi" w:cstheme="minorHAnsi"/>
        </w:rPr>
        <w:t> 834 940 Kč</w:t>
      </w:r>
      <w:r w:rsidR="00246564">
        <w:rPr>
          <w:rFonts w:asciiTheme="minorHAnsi" w:hAnsiTheme="minorHAnsi" w:cstheme="minorHAnsi"/>
        </w:rPr>
        <w:t>, v</w:t>
      </w:r>
      <w:r>
        <w:rPr>
          <w:rFonts w:asciiTheme="minorHAnsi" w:hAnsiTheme="minorHAnsi" w:cstheme="minorHAnsi"/>
        </w:rPr>
        <w:t> roce 2019 byly tyto prostředky ve výši 27 512 019 Kč</w:t>
      </w:r>
      <w:r w:rsidR="00246564">
        <w:rPr>
          <w:rFonts w:asciiTheme="minorHAnsi" w:hAnsiTheme="minorHAnsi" w:cstheme="minorHAnsi"/>
        </w:rPr>
        <w:t>).</w:t>
      </w:r>
      <w:r>
        <w:rPr>
          <w:rFonts w:asciiTheme="minorHAnsi" w:hAnsiTheme="minorHAnsi" w:cstheme="minorHAnsi"/>
        </w:rPr>
        <w:t xml:space="preserve"> </w:t>
      </w:r>
      <w:r w:rsidR="00246564">
        <w:rPr>
          <w:rFonts w:asciiTheme="minorHAnsi" w:hAnsiTheme="minorHAnsi" w:cstheme="minorHAnsi"/>
        </w:rPr>
        <w:t xml:space="preserve">Jak je vidět, </w:t>
      </w:r>
      <w:r>
        <w:rPr>
          <w:rFonts w:asciiTheme="minorHAnsi" w:hAnsiTheme="minorHAnsi" w:cstheme="minorHAnsi"/>
        </w:rPr>
        <w:t xml:space="preserve">meziroční navýšení </w:t>
      </w:r>
      <w:r w:rsidR="00246564">
        <w:rPr>
          <w:rFonts w:asciiTheme="minorHAnsi" w:hAnsiTheme="minorHAnsi" w:cstheme="minorHAnsi"/>
        </w:rPr>
        <w:t xml:space="preserve">je </w:t>
      </w:r>
      <w:r>
        <w:rPr>
          <w:rFonts w:asciiTheme="minorHAnsi" w:hAnsiTheme="minorHAnsi" w:cstheme="minorHAnsi"/>
        </w:rPr>
        <w:t xml:space="preserve">výrazné a je spojeno se zákonným navyšováním mezd učitelů. </w:t>
      </w:r>
      <w:r w:rsidRPr="0012384D">
        <w:rPr>
          <w:rFonts w:asciiTheme="minorHAnsi" w:hAnsiTheme="minorHAnsi" w:cstheme="minorHAnsi"/>
        </w:rPr>
        <w:t xml:space="preserve">Nedostatečně byly zajištěny zejména finance na školní družinu.  Ředitelka školy proto v návrhu rozpočtu požadovala na školní družinu (6 oddělení, celkem 150 dětí, tzn. 6 vychovatelek) úvazek 5,78 a tomu odpovídající mzdové prostředky. KÚ však byl úvazek ponížen na 4,60 a tím byly i sníženy finanční prostředky. </w:t>
      </w:r>
    </w:p>
    <w:p w:rsidR="0012384D" w:rsidRPr="0012384D" w:rsidRDefault="0012384D" w:rsidP="0012384D">
      <w:pPr>
        <w:pStyle w:val="Odstavecseseznamem"/>
        <w:spacing w:after="0"/>
        <w:ind w:left="0"/>
        <w:rPr>
          <w:rFonts w:asciiTheme="minorHAnsi" w:hAnsiTheme="minorHAnsi" w:cstheme="minorHAnsi"/>
        </w:rPr>
      </w:pPr>
    </w:p>
    <w:p w:rsidR="0012384D" w:rsidRPr="0012384D" w:rsidRDefault="0012384D" w:rsidP="0012384D">
      <w:pPr>
        <w:pStyle w:val="Odstavecseseznamem"/>
        <w:spacing w:after="0"/>
        <w:ind w:left="0"/>
        <w:rPr>
          <w:rFonts w:asciiTheme="minorHAnsi" w:hAnsiTheme="minorHAnsi" w:cstheme="minorHAnsi"/>
        </w:rPr>
      </w:pPr>
      <w:r w:rsidRPr="0012384D">
        <w:rPr>
          <w:rFonts w:asciiTheme="minorHAnsi" w:hAnsiTheme="minorHAnsi" w:cstheme="minorHAnsi"/>
          <w:u w:val="single"/>
        </w:rPr>
        <w:t>Město Vizovice</w:t>
      </w:r>
      <w:r w:rsidRPr="0012384D">
        <w:rPr>
          <w:rFonts w:asciiTheme="minorHAnsi" w:hAnsiTheme="minorHAnsi" w:cstheme="minorHAnsi"/>
        </w:rPr>
        <w:t>: v rozpočtu od zřizovatele požadoval</w:t>
      </w:r>
      <w:r>
        <w:rPr>
          <w:rFonts w:asciiTheme="minorHAnsi" w:hAnsiTheme="minorHAnsi" w:cstheme="minorHAnsi"/>
        </w:rPr>
        <w:t>a ZŠ</w:t>
      </w:r>
      <w:r w:rsidRPr="0012384D">
        <w:rPr>
          <w:rFonts w:asciiTheme="minorHAnsi" w:hAnsiTheme="minorHAnsi" w:cstheme="minorHAnsi"/>
        </w:rPr>
        <w:t xml:space="preserve"> částku 350 000,- Kč na dofinancování mezd</w:t>
      </w:r>
      <w:r>
        <w:rPr>
          <w:rFonts w:asciiTheme="minorHAnsi" w:hAnsiTheme="minorHAnsi" w:cstheme="minorHAnsi"/>
        </w:rPr>
        <w:t xml:space="preserve"> (vychovatelka ve školní družině)</w:t>
      </w:r>
      <w:r w:rsidRPr="0012384D">
        <w:rPr>
          <w:rFonts w:asciiTheme="minorHAnsi" w:hAnsiTheme="minorHAnsi" w:cstheme="minorHAnsi"/>
        </w:rPr>
        <w:t>.</w:t>
      </w:r>
    </w:p>
    <w:p w:rsidR="0012384D" w:rsidRPr="0012384D" w:rsidRDefault="0012384D" w:rsidP="0012384D">
      <w:pPr>
        <w:pStyle w:val="Odstavecseseznamem"/>
        <w:spacing w:after="0"/>
        <w:ind w:left="0"/>
        <w:rPr>
          <w:rFonts w:asciiTheme="minorHAnsi" w:hAnsiTheme="minorHAnsi" w:cstheme="minorHAnsi"/>
        </w:rPr>
      </w:pPr>
      <w:r w:rsidRPr="0012384D">
        <w:rPr>
          <w:rFonts w:asciiTheme="minorHAnsi" w:hAnsiTheme="minorHAnsi" w:cstheme="minorHAnsi"/>
        </w:rPr>
        <w:t>Další mzdové prostředky jsou poskytnuty v rámci programu Šablony II</w:t>
      </w:r>
      <w:r w:rsidR="00246564">
        <w:rPr>
          <w:rFonts w:asciiTheme="minorHAnsi" w:hAnsiTheme="minorHAnsi" w:cstheme="minorHAnsi"/>
        </w:rPr>
        <w:t xml:space="preserve"> a Šablony III</w:t>
      </w:r>
      <w:r w:rsidRPr="0012384D">
        <w:rPr>
          <w:rFonts w:asciiTheme="minorHAnsi" w:hAnsiTheme="minorHAnsi" w:cstheme="minorHAnsi"/>
        </w:rPr>
        <w:t>.</w:t>
      </w:r>
    </w:p>
    <w:p w:rsidR="0012384D" w:rsidRPr="00246564" w:rsidRDefault="0012384D" w:rsidP="0012384D">
      <w:pPr>
        <w:pStyle w:val="Odstavecseseznamem"/>
        <w:spacing w:after="0"/>
        <w:ind w:left="0"/>
        <w:rPr>
          <w:rFonts w:asciiTheme="minorHAnsi" w:hAnsiTheme="minorHAnsi" w:cstheme="minorHAnsi"/>
          <w:b/>
          <w:i/>
        </w:rPr>
      </w:pPr>
    </w:p>
    <w:p w:rsidR="0012384D" w:rsidRDefault="0012384D" w:rsidP="00246564">
      <w:pPr>
        <w:pStyle w:val="Odstavecseseznamem"/>
        <w:spacing w:after="0"/>
        <w:ind w:left="0"/>
        <w:jc w:val="center"/>
        <w:rPr>
          <w:rFonts w:asciiTheme="minorHAnsi" w:hAnsiTheme="minorHAnsi" w:cstheme="minorHAnsi"/>
          <w:b/>
          <w:i/>
        </w:rPr>
      </w:pPr>
      <w:r w:rsidRPr="00246564">
        <w:rPr>
          <w:rFonts w:asciiTheme="minorHAnsi" w:hAnsiTheme="minorHAnsi" w:cstheme="minorHAnsi"/>
          <w:b/>
          <w:i/>
        </w:rPr>
        <w:t>Počet pracovníků (pedagogických, nepedagogických a financování jejich mezd)</w:t>
      </w:r>
    </w:p>
    <w:p w:rsidR="00246564" w:rsidRPr="00246564" w:rsidRDefault="00246564" w:rsidP="0012384D">
      <w:pPr>
        <w:pStyle w:val="Odstavecseseznamem"/>
        <w:spacing w:after="0"/>
        <w:ind w:left="0"/>
        <w:rPr>
          <w:rFonts w:asciiTheme="minorHAnsi" w:hAnsiTheme="minorHAnsi" w:cstheme="minorHAnsi"/>
          <w:b/>
          <w:i/>
        </w:rPr>
      </w:pPr>
    </w:p>
    <w:tbl>
      <w:tblPr>
        <w:tblW w:w="91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A0" w:firstRow="1" w:lastRow="0" w:firstColumn="1" w:lastColumn="0" w:noHBand="0" w:noVBand="0"/>
      </w:tblPr>
      <w:tblGrid>
        <w:gridCol w:w="2338"/>
        <w:gridCol w:w="1134"/>
        <w:gridCol w:w="1134"/>
        <w:gridCol w:w="2268"/>
        <w:gridCol w:w="1134"/>
        <w:gridCol w:w="1134"/>
      </w:tblGrid>
      <w:tr w:rsidR="00246564" w:rsidRPr="0012384D" w:rsidTr="00FA7D68">
        <w:trPr>
          <w:cantSplit/>
          <w:trHeight w:val="284"/>
          <w:jc w:val="center"/>
        </w:trPr>
        <w:tc>
          <w:tcPr>
            <w:tcW w:w="2338" w:type="dxa"/>
            <w:vAlign w:val="center"/>
          </w:tcPr>
          <w:p w:rsidR="00246564" w:rsidRPr="00E26954" w:rsidRDefault="00246564" w:rsidP="00246564">
            <w:pPr>
              <w:spacing w:line="360" w:lineRule="auto"/>
              <w:rPr>
                <w:rFonts w:asciiTheme="minorHAnsi" w:hAnsiTheme="minorHAnsi" w:cstheme="minorHAnsi"/>
                <w:b/>
                <w:sz w:val="22"/>
                <w:szCs w:val="22"/>
              </w:rPr>
            </w:pPr>
            <w:r w:rsidRPr="00E26954">
              <w:rPr>
                <w:rFonts w:asciiTheme="minorHAnsi" w:hAnsiTheme="minorHAnsi" w:cstheme="minorHAnsi"/>
                <w:b/>
                <w:sz w:val="22"/>
                <w:szCs w:val="22"/>
              </w:rPr>
              <w:t>Pedagogové</w:t>
            </w:r>
          </w:p>
        </w:tc>
        <w:tc>
          <w:tcPr>
            <w:tcW w:w="1134" w:type="dxa"/>
            <w:vAlign w:val="center"/>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Rok 2021</w:t>
            </w:r>
          </w:p>
        </w:tc>
        <w:tc>
          <w:tcPr>
            <w:tcW w:w="1134" w:type="dxa"/>
            <w:vAlign w:val="center"/>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Rok 2020</w:t>
            </w:r>
          </w:p>
        </w:tc>
        <w:tc>
          <w:tcPr>
            <w:tcW w:w="2268" w:type="dxa"/>
          </w:tcPr>
          <w:p w:rsidR="00246564" w:rsidRPr="00E26954" w:rsidRDefault="00246564" w:rsidP="00246564">
            <w:pPr>
              <w:spacing w:line="360" w:lineRule="auto"/>
              <w:rPr>
                <w:rFonts w:asciiTheme="minorHAnsi" w:hAnsiTheme="minorHAnsi" w:cstheme="minorHAnsi"/>
                <w:b/>
                <w:sz w:val="22"/>
                <w:szCs w:val="22"/>
              </w:rPr>
            </w:pPr>
            <w:proofErr w:type="spellStart"/>
            <w:r w:rsidRPr="00E26954">
              <w:rPr>
                <w:rFonts w:asciiTheme="minorHAnsi" w:hAnsiTheme="minorHAnsi" w:cstheme="minorHAnsi"/>
                <w:b/>
                <w:sz w:val="22"/>
                <w:szCs w:val="22"/>
              </w:rPr>
              <w:t>Nepedagogové</w:t>
            </w:r>
            <w:proofErr w:type="spellEnd"/>
          </w:p>
        </w:tc>
        <w:tc>
          <w:tcPr>
            <w:tcW w:w="1134" w:type="dxa"/>
            <w:vAlign w:val="center"/>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Rok 2021</w:t>
            </w:r>
          </w:p>
        </w:tc>
        <w:tc>
          <w:tcPr>
            <w:tcW w:w="1134" w:type="dxa"/>
            <w:vAlign w:val="center"/>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Rok 2020</w:t>
            </w:r>
          </w:p>
        </w:tc>
      </w:tr>
      <w:tr w:rsidR="00246564" w:rsidRPr="0012384D" w:rsidTr="00FA7D68">
        <w:trPr>
          <w:trHeight w:val="284"/>
          <w:jc w:val="center"/>
        </w:trPr>
        <w:tc>
          <w:tcPr>
            <w:tcW w:w="2338" w:type="dxa"/>
            <w:shd w:val="clear" w:color="auto" w:fill="FFFFFF"/>
            <w:vAlign w:val="center"/>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učitelé</w:t>
            </w:r>
          </w:p>
        </w:tc>
        <w:tc>
          <w:tcPr>
            <w:tcW w:w="1134" w:type="dxa"/>
            <w:vAlign w:val="center"/>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42</w:t>
            </w:r>
          </w:p>
        </w:tc>
        <w:tc>
          <w:tcPr>
            <w:tcW w:w="1134" w:type="dxa"/>
            <w:vAlign w:val="center"/>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43</w:t>
            </w:r>
          </w:p>
        </w:tc>
        <w:tc>
          <w:tcPr>
            <w:tcW w:w="2268" w:type="dxa"/>
          </w:tcPr>
          <w:p w:rsidR="00246564" w:rsidRPr="00E26954" w:rsidRDefault="00246564" w:rsidP="00246564">
            <w:pPr>
              <w:spacing w:line="360" w:lineRule="auto"/>
              <w:rPr>
                <w:rFonts w:asciiTheme="minorHAnsi" w:hAnsiTheme="minorHAnsi" w:cstheme="minorHAnsi"/>
                <w:sz w:val="22"/>
                <w:szCs w:val="22"/>
              </w:rPr>
            </w:pPr>
            <w:proofErr w:type="spellStart"/>
            <w:r w:rsidRPr="00E26954">
              <w:rPr>
                <w:rFonts w:asciiTheme="minorHAnsi" w:hAnsiTheme="minorHAnsi" w:cstheme="minorHAnsi"/>
                <w:sz w:val="22"/>
                <w:szCs w:val="22"/>
              </w:rPr>
              <w:t>PaM</w:t>
            </w:r>
            <w:proofErr w:type="spellEnd"/>
            <w:r w:rsidRPr="00E26954">
              <w:rPr>
                <w:rFonts w:asciiTheme="minorHAnsi" w:hAnsiTheme="minorHAnsi" w:cstheme="minorHAnsi"/>
                <w:sz w:val="22"/>
                <w:szCs w:val="22"/>
              </w:rPr>
              <w:t>, účetní</w:t>
            </w:r>
          </w:p>
        </w:tc>
        <w:tc>
          <w:tcPr>
            <w:tcW w:w="1134" w:type="dxa"/>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2</w:t>
            </w:r>
          </w:p>
        </w:tc>
        <w:tc>
          <w:tcPr>
            <w:tcW w:w="1134" w:type="dxa"/>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2</w:t>
            </w:r>
          </w:p>
        </w:tc>
      </w:tr>
      <w:tr w:rsidR="00246564" w:rsidRPr="0012384D" w:rsidTr="00FA7D68">
        <w:trPr>
          <w:trHeight w:val="284"/>
          <w:jc w:val="center"/>
        </w:trPr>
        <w:tc>
          <w:tcPr>
            <w:tcW w:w="2338" w:type="dxa"/>
            <w:shd w:val="clear" w:color="auto" w:fill="FFFFFF"/>
            <w:vAlign w:val="center"/>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asistenti pedagoga</w:t>
            </w:r>
          </w:p>
        </w:tc>
        <w:tc>
          <w:tcPr>
            <w:tcW w:w="1134" w:type="dxa"/>
            <w:vAlign w:val="center"/>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9</w:t>
            </w:r>
          </w:p>
        </w:tc>
        <w:tc>
          <w:tcPr>
            <w:tcW w:w="1134" w:type="dxa"/>
            <w:vAlign w:val="center"/>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9</w:t>
            </w:r>
          </w:p>
        </w:tc>
        <w:tc>
          <w:tcPr>
            <w:tcW w:w="2268" w:type="dxa"/>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kuchařky</w:t>
            </w:r>
          </w:p>
        </w:tc>
        <w:tc>
          <w:tcPr>
            <w:tcW w:w="1134" w:type="dxa"/>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8</w:t>
            </w:r>
          </w:p>
        </w:tc>
        <w:tc>
          <w:tcPr>
            <w:tcW w:w="1134" w:type="dxa"/>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8</w:t>
            </w:r>
          </w:p>
        </w:tc>
      </w:tr>
      <w:tr w:rsidR="00246564" w:rsidRPr="0012384D" w:rsidTr="00FA7D68">
        <w:trPr>
          <w:trHeight w:val="284"/>
          <w:jc w:val="center"/>
        </w:trPr>
        <w:tc>
          <w:tcPr>
            <w:tcW w:w="2338" w:type="dxa"/>
            <w:shd w:val="clear" w:color="auto" w:fill="FFFFFF"/>
            <w:vAlign w:val="center"/>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vychovatelky</w:t>
            </w:r>
          </w:p>
        </w:tc>
        <w:tc>
          <w:tcPr>
            <w:tcW w:w="1134" w:type="dxa"/>
            <w:vAlign w:val="center"/>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6</w:t>
            </w:r>
          </w:p>
        </w:tc>
        <w:tc>
          <w:tcPr>
            <w:tcW w:w="1134" w:type="dxa"/>
            <w:vAlign w:val="center"/>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6</w:t>
            </w:r>
          </w:p>
        </w:tc>
        <w:tc>
          <w:tcPr>
            <w:tcW w:w="2268" w:type="dxa"/>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školníci</w:t>
            </w:r>
          </w:p>
        </w:tc>
        <w:tc>
          <w:tcPr>
            <w:tcW w:w="1134" w:type="dxa"/>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2</w:t>
            </w:r>
          </w:p>
        </w:tc>
        <w:tc>
          <w:tcPr>
            <w:tcW w:w="1134" w:type="dxa"/>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2</w:t>
            </w:r>
          </w:p>
        </w:tc>
      </w:tr>
      <w:tr w:rsidR="00246564" w:rsidRPr="0012384D" w:rsidTr="00FA7D68">
        <w:trPr>
          <w:trHeight w:val="284"/>
          <w:jc w:val="center"/>
        </w:trPr>
        <w:tc>
          <w:tcPr>
            <w:tcW w:w="2338" w:type="dxa"/>
            <w:shd w:val="clear" w:color="auto" w:fill="FFFFFF"/>
            <w:vAlign w:val="center"/>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speciální pedagog</w:t>
            </w:r>
          </w:p>
        </w:tc>
        <w:tc>
          <w:tcPr>
            <w:tcW w:w="1134" w:type="dxa"/>
            <w:vAlign w:val="center"/>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1</w:t>
            </w:r>
          </w:p>
        </w:tc>
        <w:tc>
          <w:tcPr>
            <w:tcW w:w="1134" w:type="dxa"/>
            <w:vAlign w:val="center"/>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1</w:t>
            </w:r>
          </w:p>
        </w:tc>
        <w:tc>
          <w:tcPr>
            <w:tcW w:w="2268" w:type="dxa"/>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uklízečky</w:t>
            </w:r>
          </w:p>
        </w:tc>
        <w:tc>
          <w:tcPr>
            <w:tcW w:w="1134" w:type="dxa"/>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6</w:t>
            </w:r>
          </w:p>
        </w:tc>
        <w:tc>
          <w:tcPr>
            <w:tcW w:w="1134" w:type="dxa"/>
          </w:tcPr>
          <w:p w:rsidR="00246564" w:rsidRPr="00E26954" w:rsidRDefault="00246564" w:rsidP="00246564">
            <w:pPr>
              <w:spacing w:line="360" w:lineRule="auto"/>
              <w:rPr>
                <w:rFonts w:asciiTheme="minorHAnsi" w:hAnsiTheme="minorHAnsi" w:cstheme="minorHAnsi"/>
                <w:sz w:val="22"/>
                <w:szCs w:val="22"/>
              </w:rPr>
            </w:pPr>
            <w:r w:rsidRPr="00E26954">
              <w:rPr>
                <w:rFonts w:asciiTheme="minorHAnsi" w:hAnsiTheme="minorHAnsi" w:cstheme="minorHAnsi"/>
                <w:sz w:val="22"/>
                <w:szCs w:val="22"/>
              </w:rPr>
              <w:t>6</w:t>
            </w:r>
          </w:p>
        </w:tc>
      </w:tr>
    </w:tbl>
    <w:p w:rsidR="0012384D" w:rsidRPr="0012384D" w:rsidRDefault="0012384D" w:rsidP="0012384D">
      <w:pPr>
        <w:pStyle w:val="Default"/>
        <w:jc w:val="both"/>
        <w:rPr>
          <w:rFonts w:asciiTheme="minorHAnsi" w:hAnsiTheme="minorHAnsi" w:cstheme="minorHAnsi"/>
          <w:color w:val="auto"/>
          <w:sz w:val="20"/>
          <w:szCs w:val="20"/>
        </w:rPr>
      </w:pPr>
    </w:p>
    <w:p w:rsidR="0012384D" w:rsidRPr="0012384D" w:rsidRDefault="0012384D" w:rsidP="0012384D">
      <w:pPr>
        <w:pStyle w:val="Default"/>
        <w:jc w:val="both"/>
        <w:rPr>
          <w:rFonts w:asciiTheme="minorHAnsi" w:hAnsiTheme="minorHAnsi" w:cstheme="minorHAnsi"/>
        </w:rPr>
      </w:pPr>
      <w:r w:rsidRPr="0012384D">
        <w:rPr>
          <w:rFonts w:asciiTheme="minorHAnsi" w:hAnsiTheme="minorHAnsi" w:cstheme="minorHAnsi"/>
        </w:rPr>
        <w:t xml:space="preserve">Mzdová účetní a ředitelka školy každý měsíc kontrolují objem vyplacených financí tak, aby byly zajištěny dostatečně do konce </w:t>
      </w:r>
      <w:r w:rsidR="00246564">
        <w:rPr>
          <w:rFonts w:asciiTheme="minorHAnsi" w:hAnsiTheme="minorHAnsi" w:cstheme="minorHAnsi"/>
        </w:rPr>
        <w:t xml:space="preserve">každého kalendářního </w:t>
      </w:r>
      <w:r w:rsidRPr="0012384D">
        <w:rPr>
          <w:rFonts w:asciiTheme="minorHAnsi" w:hAnsiTheme="minorHAnsi" w:cstheme="minorHAnsi"/>
        </w:rPr>
        <w:t xml:space="preserve">roku. Úvazky dotované zřizovatelem mají vychovatelky ve školní družině. </w:t>
      </w:r>
    </w:p>
    <w:p w:rsidR="00E826E9" w:rsidRPr="00D65E6D" w:rsidRDefault="00E826E9" w:rsidP="00E826E9">
      <w:pPr>
        <w:pStyle w:val="Default"/>
        <w:jc w:val="both"/>
        <w:rPr>
          <w:rFonts w:asciiTheme="minorHAnsi" w:hAnsiTheme="minorHAnsi" w:cstheme="minorHAnsi"/>
        </w:rPr>
      </w:pPr>
      <w:r w:rsidRPr="00D65E6D">
        <w:rPr>
          <w:rFonts w:asciiTheme="minorHAnsi" w:hAnsiTheme="minorHAnsi" w:cstheme="minorHAnsi"/>
        </w:rPr>
        <w:lastRenderedPageBreak/>
        <w:t>Speciální pedagog je financován z operačního programu šablony: OP VVV – operační program pro výzkum, vývoj a vzdělávání (Šablony).</w:t>
      </w:r>
    </w:p>
    <w:p w:rsidR="005453DD" w:rsidRPr="00D65E6D" w:rsidRDefault="005453DD" w:rsidP="005453DD">
      <w:pPr>
        <w:pStyle w:val="Default"/>
        <w:jc w:val="both"/>
        <w:rPr>
          <w:rFonts w:asciiTheme="minorHAnsi" w:hAnsiTheme="minorHAnsi" w:cstheme="minorHAnsi"/>
          <w:color w:val="auto"/>
          <w:sz w:val="20"/>
          <w:szCs w:val="20"/>
        </w:rPr>
      </w:pPr>
    </w:p>
    <w:p w:rsidR="002A2DB6" w:rsidRPr="00D65E6D" w:rsidRDefault="002A2DB6" w:rsidP="00422A98">
      <w:pPr>
        <w:pStyle w:val="Nadpis3"/>
        <w:rPr>
          <w:rFonts w:asciiTheme="minorHAnsi" w:hAnsiTheme="minorHAnsi" w:cstheme="minorHAnsi"/>
        </w:rPr>
      </w:pPr>
      <w:bookmarkStart w:id="183" w:name="_Toc102406947"/>
      <w:r w:rsidRPr="00D65E6D">
        <w:rPr>
          <w:rFonts w:asciiTheme="minorHAnsi" w:hAnsiTheme="minorHAnsi" w:cstheme="minorHAnsi"/>
        </w:rPr>
        <w:t>Plnění závazných ukazatelů v roce 20</w:t>
      </w:r>
      <w:r w:rsidR="0012384D">
        <w:rPr>
          <w:rFonts w:asciiTheme="minorHAnsi" w:hAnsiTheme="minorHAnsi" w:cstheme="minorHAnsi"/>
        </w:rPr>
        <w:t>2</w:t>
      </w:r>
      <w:r w:rsidR="00246564">
        <w:rPr>
          <w:rFonts w:asciiTheme="minorHAnsi" w:hAnsiTheme="minorHAnsi" w:cstheme="minorHAnsi"/>
        </w:rPr>
        <w:t>1</w:t>
      </w:r>
      <w:bookmarkEnd w:id="183"/>
    </w:p>
    <w:p w:rsidR="00384AC8" w:rsidRPr="00D65E6D" w:rsidRDefault="00384AC8" w:rsidP="00384AC8">
      <w:pPr>
        <w:rPr>
          <w:rFonts w:asciiTheme="minorHAnsi" w:hAnsiTheme="minorHAnsi" w:cstheme="minorHAnsi"/>
        </w:rPr>
      </w:pPr>
    </w:p>
    <w:p w:rsidR="00384AC8" w:rsidRPr="00D65E6D" w:rsidRDefault="00384AC8" w:rsidP="00384AC8">
      <w:pPr>
        <w:pStyle w:val="Odstavecseseznamem"/>
        <w:ind w:left="0"/>
        <w:rPr>
          <w:rFonts w:asciiTheme="minorHAnsi" w:hAnsiTheme="minorHAnsi" w:cstheme="minorHAnsi"/>
        </w:rPr>
      </w:pPr>
      <w:r w:rsidRPr="00D65E6D">
        <w:rPr>
          <w:rFonts w:asciiTheme="minorHAnsi" w:hAnsiTheme="minorHAnsi" w:cstheme="minorHAnsi"/>
        </w:rPr>
        <w:t>Čerpání účelových prostředků a závazných ukazatelů probíh</w:t>
      </w:r>
      <w:r w:rsidR="00246564">
        <w:rPr>
          <w:rFonts w:asciiTheme="minorHAnsi" w:hAnsiTheme="minorHAnsi" w:cstheme="minorHAnsi"/>
        </w:rPr>
        <w:t>alo v roce 2021</w:t>
      </w:r>
      <w:r w:rsidRPr="00D65E6D">
        <w:rPr>
          <w:rFonts w:asciiTheme="minorHAnsi" w:hAnsiTheme="minorHAnsi" w:cstheme="minorHAnsi"/>
        </w:rPr>
        <w:t xml:space="preserve"> podle plánu</w:t>
      </w:r>
      <w:r w:rsidR="00246564">
        <w:rPr>
          <w:rFonts w:asciiTheme="minorHAnsi" w:hAnsiTheme="minorHAnsi" w:cstheme="minorHAnsi"/>
        </w:rPr>
        <w:t xml:space="preserve"> a pokynů zřizovatele a krajského úřadu</w:t>
      </w:r>
      <w:r w:rsidRPr="00D65E6D">
        <w:rPr>
          <w:rFonts w:asciiTheme="minorHAnsi" w:hAnsiTheme="minorHAnsi" w:cstheme="minorHAnsi"/>
        </w:rPr>
        <w:t>.</w:t>
      </w:r>
    </w:p>
    <w:p w:rsidR="00384AC8" w:rsidRDefault="00384AC8" w:rsidP="00384AC8">
      <w:pPr>
        <w:rPr>
          <w:rFonts w:asciiTheme="minorHAnsi" w:hAnsiTheme="minorHAnsi" w:cstheme="minorHAnsi"/>
        </w:rPr>
      </w:pPr>
      <w:r w:rsidRPr="00D65E6D">
        <w:rPr>
          <w:rFonts w:asciiTheme="minorHAnsi" w:hAnsiTheme="minorHAnsi" w:cstheme="minorHAnsi"/>
        </w:rPr>
        <w:t>Všechny stanovené závazné ukazatele byly v roce 20</w:t>
      </w:r>
      <w:r w:rsidR="0012384D">
        <w:rPr>
          <w:rFonts w:asciiTheme="minorHAnsi" w:hAnsiTheme="minorHAnsi" w:cstheme="minorHAnsi"/>
        </w:rPr>
        <w:t>2</w:t>
      </w:r>
      <w:r w:rsidR="00246564">
        <w:rPr>
          <w:rFonts w:asciiTheme="minorHAnsi" w:hAnsiTheme="minorHAnsi" w:cstheme="minorHAnsi"/>
        </w:rPr>
        <w:t>1</w:t>
      </w:r>
      <w:r w:rsidRPr="00D65E6D">
        <w:rPr>
          <w:rFonts w:asciiTheme="minorHAnsi" w:hAnsiTheme="minorHAnsi" w:cstheme="minorHAnsi"/>
        </w:rPr>
        <w:t xml:space="preserve"> dodrženy.</w:t>
      </w:r>
      <w:r w:rsidR="005A477C">
        <w:rPr>
          <w:rFonts w:asciiTheme="minorHAnsi" w:hAnsiTheme="minorHAnsi" w:cstheme="minorHAnsi"/>
        </w:rPr>
        <w:t xml:space="preserve"> </w:t>
      </w:r>
    </w:p>
    <w:p w:rsidR="002A2DB6" w:rsidRPr="00D65E6D" w:rsidRDefault="002A2DB6" w:rsidP="0078220B">
      <w:pPr>
        <w:pStyle w:val="Titulek"/>
        <w:keepNext/>
        <w:rPr>
          <w:rFonts w:asciiTheme="minorHAnsi" w:hAnsiTheme="minorHAnsi" w:cstheme="minorHAnsi"/>
        </w:rPr>
      </w:pPr>
      <w:bookmarkStart w:id="184" w:name="_Toc102406793"/>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30</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Plnění závazných ukazatelů ZŠ </w:t>
      </w:r>
      <w:proofErr w:type="gramStart"/>
      <w:r w:rsidRPr="00D65E6D">
        <w:rPr>
          <w:rFonts w:asciiTheme="minorHAnsi" w:hAnsiTheme="minorHAnsi" w:cstheme="minorHAnsi"/>
        </w:rPr>
        <w:t>( v</w:t>
      </w:r>
      <w:proofErr w:type="gramEnd"/>
      <w:r w:rsidRPr="00D65E6D">
        <w:rPr>
          <w:rFonts w:asciiTheme="minorHAnsi" w:hAnsiTheme="minorHAnsi" w:cstheme="minorHAnsi"/>
        </w:rPr>
        <w:t> Kč )</w:t>
      </w:r>
      <w:bookmarkEnd w:id="18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163"/>
        <w:gridCol w:w="1418"/>
        <w:gridCol w:w="1247"/>
        <w:gridCol w:w="1417"/>
        <w:gridCol w:w="1559"/>
        <w:gridCol w:w="1276"/>
      </w:tblGrid>
      <w:tr w:rsidR="00DA1DF8" w:rsidRPr="00D65E6D" w:rsidTr="0010507E">
        <w:trPr>
          <w:trHeight w:val="1063"/>
        </w:trPr>
        <w:tc>
          <w:tcPr>
            <w:tcW w:w="1242" w:type="dxa"/>
            <w:shd w:val="pct10" w:color="auto" w:fill="auto"/>
            <w:tcMar>
              <w:top w:w="142" w:type="dxa"/>
            </w:tcMar>
          </w:tcPr>
          <w:p w:rsidR="00DA1DF8" w:rsidRPr="00D65E6D" w:rsidRDefault="00DA1DF8" w:rsidP="008B5CED">
            <w:pPr>
              <w:jc w:val="left"/>
              <w:rPr>
                <w:rFonts w:asciiTheme="minorHAnsi" w:hAnsiTheme="minorHAnsi" w:cstheme="minorHAnsi"/>
                <w:sz w:val="20"/>
                <w:szCs w:val="20"/>
              </w:rPr>
            </w:pPr>
          </w:p>
          <w:p w:rsidR="00DA1DF8" w:rsidRPr="00D65E6D" w:rsidRDefault="00DA1DF8" w:rsidP="00AC513D">
            <w:pPr>
              <w:jc w:val="left"/>
              <w:rPr>
                <w:rFonts w:asciiTheme="minorHAnsi" w:hAnsiTheme="minorHAnsi" w:cstheme="minorHAnsi"/>
                <w:sz w:val="20"/>
                <w:szCs w:val="20"/>
              </w:rPr>
            </w:pPr>
            <w:r w:rsidRPr="00D65E6D">
              <w:rPr>
                <w:rFonts w:asciiTheme="minorHAnsi" w:hAnsiTheme="minorHAnsi" w:cstheme="minorHAnsi"/>
                <w:sz w:val="20"/>
                <w:szCs w:val="20"/>
              </w:rPr>
              <w:t>Ukazatele</w:t>
            </w:r>
            <w:r w:rsidR="00AC513D" w:rsidRPr="00D65E6D">
              <w:rPr>
                <w:rFonts w:asciiTheme="minorHAnsi" w:hAnsiTheme="minorHAnsi" w:cstheme="minorHAnsi"/>
                <w:sz w:val="20"/>
                <w:szCs w:val="20"/>
              </w:rPr>
              <w:t xml:space="preserve"> roku 20</w:t>
            </w:r>
            <w:r w:rsidR="0012384D">
              <w:rPr>
                <w:rFonts w:asciiTheme="minorHAnsi" w:hAnsiTheme="minorHAnsi" w:cstheme="minorHAnsi"/>
                <w:sz w:val="20"/>
                <w:szCs w:val="20"/>
              </w:rPr>
              <w:t>2</w:t>
            </w:r>
            <w:r w:rsidR="00246564">
              <w:rPr>
                <w:rFonts w:asciiTheme="minorHAnsi" w:hAnsiTheme="minorHAnsi" w:cstheme="minorHAnsi"/>
                <w:sz w:val="20"/>
                <w:szCs w:val="20"/>
              </w:rPr>
              <w:t>1</w:t>
            </w:r>
          </w:p>
        </w:tc>
        <w:tc>
          <w:tcPr>
            <w:tcW w:w="1163" w:type="dxa"/>
            <w:shd w:val="pct10" w:color="auto" w:fill="auto"/>
            <w:tcMar>
              <w:top w:w="142" w:type="dxa"/>
            </w:tcMar>
          </w:tcPr>
          <w:p w:rsidR="00DA1DF8" w:rsidRPr="00D65E6D" w:rsidRDefault="00DA1DF8" w:rsidP="008B5CED">
            <w:pPr>
              <w:jc w:val="left"/>
              <w:rPr>
                <w:rFonts w:asciiTheme="minorHAnsi" w:hAnsiTheme="minorHAnsi" w:cstheme="minorHAnsi"/>
                <w:sz w:val="20"/>
                <w:szCs w:val="20"/>
              </w:rPr>
            </w:pPr>
            <w:r w:rsidRPr="00D65E6D">
              <w:rPr>
                <w:rFonts w:asciiTheme="minorHAnsi" w:hAnsiTheme="minorHAnsi" w:cstheme="minorHAnsi"/>
                <w:sz w:val="20"/>
                <w:szCs w:val="20"/>
              </w:rPr>
              <w:t xml:space="preserve">Minimální hospodář. výsledek </w:t>
            </w:r>
          </w:p>
        </w:tc>
        <w:tc>
          <w:tcPr>
            <w:tcW w:w="1418" w:type="dxa"/>
            <w:shd w:val="pct10" w:color="auto" w:fill="auto"/>
          </w:tcPr>
          <w:p w:rsidR="00DA1DF8" w:rsidRPr="00D65E6D" w:rsidRDefault="005A477C" w:rsidP="008B5CED">
            <w:pPr>
              <w:jc w:val="left"/>
              <w:rPr>
                <w:rFonts w:asciiTheme="minorHAnsi" w:hAnsiTheme="minorHAnsi" w:cstheme="minorHAnsi"/>
                <w:sz w:val="20"/>
                <w:szCs w:val="20"/>
              </w:rPr>
            </w:pPr>
            <w:r>
              <w:rPr>
                <w:rFonts w:asciiTheme="minorHAnsi" w:hAnsiTheme="minorHAnsi" w:cstheme="minorHAnsi"/>
                <w:sz w:val="20"/>
                <w:szCs w:val="20"/>
              </w:rPr>
              <w:t>P</w:t>
            </w:r>
            <w:r w:rsidR="00DA1DF8" w:rsidRPr="00D65E6D">
              <w:rPr>
                <w:rFonts w:asciiTheme="minorHAnsi" w:hAnsiTheme="minorHAnsi" w:cstheme="minorHAnsi"/>
                <w:sz w:val="20"/>
                <w:szCs w:val="20"/>
              </w:rPr>
              <w:t>říspěv</w:t>
            </w:r>
            <w:r>
              <w:rPr>
                <w:rFonts w:asciiTheme="minorHAnsi" w:hAnsiTheme="minorHAnsi" w:cstheme="minorHAnsi"/>
                <w:sz w:val="20"/>
                <w:szCs w:val="20"/>
              </w:rPr>
              <w:t>e</w:t>
            </w:r>
            <w:r w:rsidR="00DA1DF8" w:rsidRPr="00D65E6D">
              <w:rPr>
                <w:rFonts w:asciiTheme="minorHAnsi" w:hAnsiTheme="minorHAnsi" w:cstheme="minorHAnsi"/>
                <w:sz w:val="20"/>
                <w:szCs w:val="20"/>
              </w:rPr>
              <w:t>k</w:t>
            </w:r>
            <w:r>
              <w:rPr>
                <w:rFonts w:asciiTheme="minorHAnsi" w:hAnsiTheme="minorHAnsi" w:cstheme="minorHAnsi"/>
                <w:sz w:val="20"/>
                <w:szCs w:val="20"/>
              </w:rPr>
              <w:t xml:space="preserve"> na </w:t>
            </w:r>
            <w:r w:rsidR="00246564">
              <w:rPr>
                <w:rFonts w:asciiTheme="minorHAnsi" w:hAnsiTheme="minorHAnsi" w:cstheme="minorHAnsi"/>
                <w:sz w:val="20"/>
                <w:szCs w:val="20"/>
              </w:rPr>
              <w:t>investiční výdaje</w:t>
            </w:r>
          </w:p>
          <w:p w:rsidR="00DA1DF8" w:rsidRPr="00D65E6D" w:rsidRDefault="00DA1DF8" w:rsidP="008B5CED">
            <w:pPr>
              <w:jc w:val="left"/>
              <w:rPr>
                <w:rFonts w:asciiTheme="minorHAnsi" w:hAnsiTheme="minorHAnsi" w:cstheme="minorHAnsi"/>
                <w:sz w:val="20"/>
                <w:szCs w:val="20"/>
              </w:rPr>
            </w:pPr>
          </w:p>
        </w:tc>
        <w:tc>
          <w:tcPr>
            <w:tcW w:w="1247" w:type="dxa"/>
            <w:shd w:val="pct10" w:color="auto" w:fill="auto"/>
            <w:tcMar>
              <w:top w:w="142" w:type="dxa"/>
            </w:tcMar>
          </w:tcPr>
          <w:p w:rsidR="00DA1DF8" w:rsidRPr="00D65E6D" w:rsidRDefault="00DA1DF8" w:rsidP="008B5CED">
            <w:pPr>
              <w:jc w:val="left"/>
              <w:rPr>
                <w:rFonts w:asciiTheme="minorHAnsi" w:hAnsiTheme="minorHAnsi" w:cstheme="minorHAnsi"/>
                <w:sz w:val="20"/>
                <w:szCs w:val="20"/>
              </w:rPr>
            </w:pPr>
            <w:r w:rsidRPr="00D65E6D">
              <w:rPr>
                <w:rFonts w:asciiTheme="minorHAnsi" w:hAnsiTheme="minorHAnsi" w:cstheme="minorHAnsi"/>
                <w:sz w:val="20"/>
                <w:szCs w:val="20"/>
              </w:rPr>
              <w:t>Maximální příspěvek   na provoz</w:t>
            </w:r>
          </w:p>
        </w:tc>
        <w:tc>
          <w:tcPr>
            <w:tcW w:w="1417" w:type="dxa"/>
            <w:shd w:val="pct10" w:color="auto" w:fill="auto"/>
            <w:tcMar>
              <w:top w:w="142" w:type="dxa"/>
            </w:tcMar>
          </w:tcPr>
          <w:p w:rsidR="00DA1DF8" w:rsidRPr="00D65E6D" w:rsidRDefault="00DA1DF8" w:rsidP="0010507E">
            <w:pPr>
              <w:jc w:val="left"/>
              <w:rPr>
                <w:rFonts w:asciiTheme="minorHAnsi" w:hAnsiTheme="minorHAnsi" w:cstheme="minorHAnsi"/>
                <w:sz w:val="20"/>
                <w:szCs w:val="20"/>
              </w:rPr>
            </w:pPr>
            <w:r w:rsidRPr="00D65E6D">
              <w:rPr>
                <w:rFonts w:asciiTheme="minorHAnsi" w:hAnsiTheme="minorHAnsi" w:cstheme="minorHAnsi"/>
                <w:sz w:val="20"/>
                <w:szCs w:val="20"/>
              </w:rPr>
              <w:t>Max.</w:t>
            </w:r>
            <w:r w:rsidR="0010507E">
              <w:rPr>
                <w:rFonts w:asciiTheme="minorHAnsi" w:hAnsiTheme="minorHAnsi" w:cstheme="minorHAnsi"/>
                <w:sz w:val="20"/>
                <w:szCs w:val="20"/>
              </w:rPr>
              <w:t xml:space="preserve"> </w:t>
            </w:r>
            <w:r w:rsidRPr="00D65E6D">
              <w:rPr>
                <w:rFonts w:asciiTheme="minorHAnsi" w:hAnsiTheme="minorHAnsi" w:cstheme="minorHAnsi"/>
                <w:sz w:val="20"/>
                <w:szCs w:val="20"/>
              </w:rPr>
              <w:t xml:space="preserve">objem </w:t>
            </w:r>
            <w:r w:rsidR="0010507E">
              <w:rPr>
                <w:rFonts w:asciiTheme="minorHAnsi" w:hAnsiTheme="minorHAnsi" w:cstheme="minorHAnsi"/>
                <w:sz w:val="20"/>
                <w:szCs w:val="20"/>
              </w:rPr>
              <w:t xml:space="preserve">prostředků      </w:t>
            </w:r>
            <w:r w:rsidRPr="00D65E6D">
              <w:rPr>
                <w:rFonts w:asciiTheme="minorHAnsi" w:hAnsiTheme="minorHAnsi" w:cstheme="minorHAnsi"/>
                <w:sz w:val="20"/>
                <w:szCs w:val="20"/>
              </w:rPr>
              <w:t xml:space="preserve"> na platy </w:t>
            </w:r>
            <w:r w:rsidR="0010507E">
              <w:rPr>
                <w:rFonts w:asciiTheme="minorHAnsi" w:hAnsiTheme="minorHAnsi" w:cstheme="minorHAnsi"/>
                <w:sz w:val="20"/>
                <w:szCs w:val="20"/>
              </w:rPr>
              <w:t>z</w:t>
            </w:r>
            <w:r w:rsidRPr="00D65E6D">
              <w:rPr>
                <w:rFonts w:asciiTheme="minorHAnsi" w:hAnsiTheme="minorHAnsi" w:cstheme="minorHAnsi"/>
                <w:sz w:val="20"/>
                <w:szCs w:val="20"/>
              </w:rPr>
              <w:t>kraje</w:t>
            </w:r>
          </w:p>
        </w:tc>
        <w:tc>
          <w:tcPr>
            <w:tcW w:w="1559" w:type="dxa"/>
            <w:shd w:val="pct10" w:color="auto" w:fill="auto"/>
            <w:tcMar>
              <w:top w:w="142" w:type="dxa"/>
            </w:tcMar>
          </w:tcPr>
          <w:p w:rsidR="00DA1DF8" w:rsidRPr="00D65E6D" w:rsidRDefault="00DA1DF8" w:rsidP="00DA1DF8">
            <w:pPr>
              <w:jc w:val="left"/>
              <w:rPr>
                <w:rFonts w:asciiTheme="minorHAnsi" w:hAnsiTheme="minorHAnsi" w:cstheme="minorHAnsi"/>
                <w:sz w:val="20"/>
                <w:szCs w:val="20"/>
              </w:rPr>
            </w:pPr>
            <w:r w:rsidRPr="00D65E6D">
              <w:rPr>
                <w:rFonts w:asciiTheme="minorHAnsi" w:hAnsiTheme="minorHAnsi" w:cstheme="minorHAnsi"/>
                <w:sz w:val="20"/>
                <w:szCs w:val="20"/>
              </w:rPr>
              <w:t>Max. objem     prostředků na platy z</w:t>
            </w:r>
            <w:r w:rsidR="0010507E">
              <w:rPr>
                <w:rFonts w:asciiTheme="minorHAnsi" w:hAnsiTheme="minorHAnsi" w:cstheme="minorHAnsi"/>
                <w:sz w:val="20"/>
                <w:szCs w:val="20"/>
              </w:rPr>
              <w:t> </w:t>
            </w:r>
            <w:r w:rsidRPr="00D65E6D">
              <w:rPr>
                <w:rFonts w:asciiTheme="minorHAnsi" w:hAnsiTheme="minorHAnsi" w:cstheme="minorHAnsi"/>
                <w:sz w:val="20"/>
                <w:szCs w:val="20"/>
              </w:rPr>
              <w:t>města</w:t>
            </w:r>
          </w:p>
        </w:tc>
        <w:tc>
          <w:tcPr>
            <w:tcW w:w="1276" w:type="dxa"/>
            <w:shd w:val="pct10" w:color="auto" w:fill="auto"/>
            <w:tcMar>
              <w:top w:w="142" w:type="dxa"/>
            </w:tcMar>
          </w:tcPr>
          <w:p w:rsidR="00DA1DF8" w:rsidRPr="00D65E6D" w:rsidRDefault="00DA1DF8" w:rsidP="00DA1DF8">
            <w:pPr>
              <w:jc w:val="left"/>
              <w:rPr>
                <w:rFonts w:asciiTheme="minorHAnsi" w:hAnsiTheme="minorHAnsi" w:cstheme="minorHAnsi"/>
                <w:sz w:val="20"/>
                <w:szCs w:val="20"/>
              </w:rPr>
            </w:pPr>
            <w:proofErr w:type="spellStart"/>
            <w:r w:rsidRPr="00D65E6D">
              <w:rPr>
                <w:rFonts w:asciiTheme="minorHAnsi" w:hAnsiTheme="minorHAnsi" w:cstheme="minorHAnsi"/>
                <w:sz w:val="20"/>
                <w:szCs w:val="20"/>
              </w:rPr>
              <w:t>Max.objem</w:t>
            </w:r>
            <w:proofErr w:type="spellEnd"/>
            <w:r w:rsidRPr="00D65E6D">
              <w:rPr>
                <w:rFonts w:asciiTheme="minorHAnsi" w:hAnsiTheme="minorHAnsi" w:cstheme="minorHAnsi"/>
                <w:sz w:val="20"/>
                <w:szCs w:val="20"/>
              </w:rPr>
              <w:t xml:space="preserve"> prostředků na OON z </w:t>
            </w:r>
            <w:proofErr w:type="spellStart"/>
            <w:proofErr w:type="gramStart"/>
            <w:r w:rsidRPr="00D65E6D">
              <w:rPr>
                <w:rFonts w:asciiTheme="minorHAnsi" w:hAnsiTheme="minorHAnsi" w:cstheme="minorHAnsi"/>
                <w:sz w:val="20"/>
                <w:szCs w:val="20"/>
              </w:rPr>
              <w:t>rozp.kraje</w:t>
            </w:r>
            <w:proofErr w:type="spellEnd"/>
            <w:proofErr w:type="gramEnd"/>
          </w:p>
        </w:tc>
      </w:tr>
      <w:tr w:rsidR="00DA1DF8" w:rsidRPr="00D65E6D" w:rsidTr="005A477C">
        <w:tc>
          <w:tcPr>
            <w:tcW w:w="1242" w:type="dxa"/>
            <w:tcMar>
              <w:top w:w="142" w:type="dxa"/>
            </w:tcMar>
            <w:vAlign w:val="center"/>
          </w:tcPr>
          <w:p w:rsidR="00DA1DF8" w:rsidRPr="00D65E6D" w:rsidRDefault="00DA1DF8" w:rsidP="00014E14">
            <w:pPr>
              <w:rPr>
                <w:rFonts w:asciiTheme="minorHAnsi" w:hAnsiTheme="minorHAnsi" w:cstheme="minorHAnsi"/>
                <w:sz w:val="20"/>
                <w:szCs w:val="20"/>
              </w:rPr>
            </w:pPr>
            <w:r w:rsidRPr="00D65E6D">
              <w:rPr>
                <w:rFonts w:asciiTheme="minorHAnsi" w:hAnsiTheme="minorHAnsi" w:cstheme="minorHAnsi"/>
                <w:sz w:val="20"/>
                <w:szCs w:val="20"/>
              </w:rPr>
              <w:t>Stanovené</w:t>
            </w:r>
          </w:p>
        </w:tc>
        <w:tc>
          <w:tcPr>
            <w:tcW w:w="1163" w:type="dxa"/>
            <w:tcMar>
              <w:top w:w="142" w:type="dxa"/>
            </w:tcMar>
            <w:vAlign w:val="center"/>
          </w:tcPr>
          <w:p w:rsidR="00DA1DF8" w:rsidRPr="00D65E6D" w:rsidRDefault="00246564" w:rsidP="00FE3102">
            <w:pPr>
              <w:jc w:val="right"/>
              <w:rPr>
                <w:rFonts w:asciiTheme="minorHAnsi" w:hAnsiTheme="minorHAnsi" w:cstheme="minorHAnsi"/>
                <w:sz w:val="20"/>
                <w:szCs w:val="20"/>
              </w:rPr>
            </w:pPr>
            <w:r>
              <w:rPr>
                <w:rFonts w:asciiTheme="minorHAnsi" w:hAnsiTheme="minorHAnsi" w:cstheme="minorHAnsi"/>
                <w:sz w:val="20"/>
                <w:szCs w:val="20"/>
              </w:rPr>
              <w:t>0</w:t>
            </w:r>
          </w:p>
        </w:tc>
        <w:tc>
          <w:tcPr>
            <w:tcW w:w="1418" w:type="dxa"/>
          </w:tcPr>
          <w:p w:rsidR="00DA1DF8" w:rsidRPr="00D65E6D" w:rsidRDefault="00246564" w:rsidP="00FE3102">
            <w:pPr>
              <w:jc w:val="right"/>
              <w:rPr>
                <w:rFonts w:asciiTheme="minorHAnsi" w:hAnsiTheme="minorHAnsi" w:cstheme="minorHAnsi"/>
                <w:sz w:val="20"/>
                <w:szCs w:val="20"/>
              </w:rPr>
            </w:pPr>
            <w:r>
              <w:rPr>
                <w:rFonts w:asciiTheme="minorHAnsi" w:hAnsiTheme="minorHAnsi" w:cstheme="minorHAnsi"/>
                <w:sz w:val="20"/>
                <w:szCs w:val="20"/>
              </w:rPr>
              <w:t>0</w:t>
            </w:r>
          </w:p>
        </w:tc>
        <w:tc>
          <w:tcPr>
            <w:tcW w:w="1247" w:type="dxa"/>
            <w:tcMar>
              <w:top w:w="142" w:type="dxa"/>
            </w:tcMar>
            <w:vAlign w:val="center"/>
          </w:tcPr>
          <w:p w:rsidR="00DA1DF8" w:rsidRPr="00D65E6D" w:rsidRDefault="00246564" w:rsidP="00FE3102">
            <w:pPr>
              <w:jc w:val="right"/>
              <w:rPr>
                <w:rFonts w:asciiTheme="minorHAnsi" w:hAnsiTheme="minorHAnsi" w:cstheme="minorHAnsi"/>
                <w:sz w:val="20"/>
                <w:szCs w:val="20"/>
              </w:rPr>
            </w:pPr>
            <w:r>
              <w:rPr>
                <w:rFonts w:asciiTheme="minorHAnsi" w:hAnsiTheme="minorHAnsi" w:cstheme="minorHAnsi"/>
                <w:sz w:val="20"/>
                <w:szCs w:val="20"/>
              </w:rPr>
              <w:t>7 270 000</w:t>
            </w:r>
          </w:p>
        </w:tc>
        <w:tc>
          <w:tcPr>
            <w:tcW w:w="1417" w:type="dxa"/>
            <w:tcMar>
              <w:top w:w="142" w:type="dxa"/>
            </w:tcMar>
            <w:vAlign w:val="center"/>
          </w:tcPr>
          <w:p w:rsidR="00DA1DF8" w:rsidRPr="00D65E6D" w:rsidRDefault="0010507E" w:rsidP="00FE3102">
            <w:pPr>
              <w:jc w:val="right"/>
              <w:rPr>
                <w:rFonts w:asciiTheme="minorHAnsi" w:hAnsiTheme="minorHAnsi" w:cstheme="minorHAnsi"/>
                <w:sz w:val="20"/>
                <w:szCs w:val="20"/>
              </w:rPr>
            </w:pPr>
            <w:r>
              <w:rPr>
                <w:rFonts w:asciiTheme="minorHAnsi" w:hAnsiTheme="minorHAnsi" w:cstheme="minorHAnsi"/>
                <w:sz w:val="20"/>
                <w:szCs w:val="20"/>
              </w:rPr>
              <w:t>34 855 644</w:t>
            </w:r>
          </w:p>
        </w:tc>
        <w:tc>
          <w:tcPr>
            <w:tcW w:w="1559" w:type="dxa"/>
            <w:tcMar>
              <w:top w:w="142" w:type="dxa"/>
            </w:tcMar>
            <w:vAlign w:val="center"/>
          </w:tcPr>
          <w:p w:rsidR="00DA1DF8" w:rsidRPr="00D65E6D" w:rsidRDefault="0010507E" w:rsidP="00C7271A">
            <w:pPr>
              <w:jc w:val="right"/>
              <w:rPr>
                <w:rFonts w:asciiTheme="minorHAnsi" w:hAnsiTheme="minorHAnsi" w:cstheme="minorHAnsi"/>
                <w:sz w:val="20"/>
                <w:szCs w:val="20"/>
              </w:rPr>
            </w:pPr>
            <w:r>
              <w:rPr>
                <w:rFonts w:asciiTheme="minorHAnsi" w:hAnsiTheme="minorHAnsi" w:cstheme="minorHAnsi"/>
                <w:sz w:val="20"/>
                <w:szCs w:val="20"/>
              </w:rPr>
              <w:t>350 000</w:t>
            </w:r>
          </w:p>
        </w:tc>
        <w:tc>
          <w:tcPr>
            <w:tcW w:w="1276" w:type="dxa"/>
            <w:tcMar>
              <w:top w:w="142" w:type="dxa"/>
            </w:tcMar>
            <w:vAlign w:val="center"/>
          </w:tcPr>
          <w:p w:rsidR="00DA1DF8" w:rsidRPr="00D65E6D" w:rsidRDefault="0010507E" w:rsidP="00FE3102">
            <w:pPr>
              <w:jc w:val="right"/>
              <w:rPr>
                <w:rFonts w:asciiTheme="minorHAnsi" w:hAnsiTheme="minorHAnsi" w:cstheme="minorHAnsi"/>
                <w:sz w:val="20"/>
                <w:szCs w:val="20"/>
              </w:rPr>
            </w:pPr>
            <w:r>
              <w:rPr>
                <w:rFonts w:asciiTheme="minorHAnsi" w:hAnsiTheme="minorHAnsi" w:cstheme="minorHAnsi"/>
                <w:sz w:val="20"/>
                <w:szCs w:val="20"/>
              </w:rPr>
              <w:t>262 000</w:t>
            </w:r>
          </w:p>
        </w:tc>
      </w:tr>
      <w:tr w:rsidR="00DA1DF8" w:rsidRPr="00D65E6D" w:rsidTr="005A477C">
        <w:tc>
          <w:tcPr>
            <w:tcW w:w="1242" w:type="dxa"/>
            <w:tcMar>
              <w:top w:w="142" w:type="dxa"/>
            </w:tcMar>
            <w:vAlign w:val="center"/>
          </w:tcPr>
          <w:p w:rsidR="00DA1DF8" w:rsidRPr="00D65E6D" w:rsidRDefault="00DA1DF8" w:rsidP="00014E14">
            <w:pPr>
              <w:rPr>
                <w:rFonts w:asciiTheme="minorHAnsi" w:hAnsiTheme="minorHAnsi" w:cstheme="minorHAnsi"/>
                <w:sz w:val="20"/>
                <w:szCs w:val="20"/>
              </w:rPr>
            </w:pPr>
            <w:r w:rsidRPr="00D65E6D">
              <w:rPr>
                <w:rFonts w:asciiTheme="minorHAnsi" w:hAnsiTheme="minorHAnsi" w:cstheme="minorHAnsi"/>
                <w:sz w:val="20"/>
                <w:szCs w:val="20"/>
              </w:rPr>
              <w:t>Upravené</w:t>
            </w:r>
          </w:p>
        </w:tc>
        <w:tc>
          <w:tcPr>
            <w:tcW w:w="1163" w:type="dxa"/>
            <w:tcMar>
              <w:top w:w="142" w:type="dxa"/>
            </w:tcMar>
            <w:vAlign w:val="center"/>
          </w:tcPr>
          <w:p w:rsidR="00DA1DF8" w:rsidRPr="00D65E6D" w:rsidRDefault="00246564" w:rsidP="00FE3102">
            <w:pPr>
              <w:jc w:val="right"/>
              <w:rPr>
                <w:rFonts w:asciiTheme="minorHAnsi" w:hAnsiTheme="minorHAnsi" w:cstheme="minorHAnsi"/>
                <w:sz w:val="20"/>
                <w:szCs w:val="20"/>
              </w:rPr>
            </w:pPr>
            <w:r>
              <w:rPr>
                <w:rFonts w:asciiTheme="minorHAnsi" w:hAnsiTheme="minorHAnsi" w:cstheme="minorHAnsi"/>
                <w:sz w:val="20"/>
                <w:szCs w:val="20"/>
              </w:rPr>
              <w:t>0</w:t>
            </w:r>
          </w:p>
        </w:tc>
        <w:tc>
          <w:tcPr>
            <w:tcW w:w="1418" w:type="dxa"/>
          </w:tcPr>
          <w:p w:rsidR="00DA1DF8" w:rsidRPr="00D65E6D" w:rsidRDefault="00246564" w:rsidP="00FE3102">
            <w:pPr>
              <w:jc w:val="right"/>
              <w:rPr>
                <w:rFonts w:asciiTheme="minorHAnsi" w:hAnsiTheme="minorHAnsi" w:cstheme="minorHAnsi"/>
                <w:sz w:val="20"/>
                <w:szCs w:val="20"/>
              </w:rPr>
            </w:pPr>
            <w:r>
              <w:rPr>
                <w:rFonts w:asciiTheme="minorHAnsi" w:hAnsiTheme="minorHAnsi" w:cstheme="minorHAnsi"/>
                <w:sz w:val="20"/>
                <w:szCs w:val="20"/>
              </w:rPr>
              <w:t>0</w:t>
            </w:r>
          </w:p>
        </w:tc>
        <w:tc>
          <w:tcPr>
            <w:tcW w:w="1247" w:type="dxa"/>
            <w:tcMar>
              <w:top w:w="142" w:type="dxa"/>
            </w:tcMar>
            <w:vAlign w:val="center"/>
          </w:tcPr>
          <w:p w:rsidR="00DA1DF8" w:rsidRPr="00D65E6D" w:rsidRDefault="00246564" w:rsidP="00FE3102">
            <w:pPr>
              <w:jc w:val="right"/>
              <w:rPr>
                <w:rFonts w:asciiTheme="minorHAnsi" w:hAnsiTheme="minorHAnsi" w:cstheme="minorHAnsi"/>
                <w:sz w:val="20"/>
                <w:szCs w:val="20"/>
              </w:rPr>
            </w:pPr>
            <w:r>
              <w:rPr>
                <w:rFonts w:asciiTheme="minorHAnsi" w:hAnsiTheme="minorHAnsi" w:cstheme="minorHAnsi"/>
                <w:sz w:val="20"/>
                <w:szCs w:val="20"/>
              </w:rPr>
              <w:t>7 270 000</w:t>
            </w:r>
          </w:p>
        </w:tc>
        <w:tc>
          <w:tcPr>
            <w:tcW w:w="1417" w:type="dxa"/>
            <w:tcMar>
              <w:top w:w="142" w:type="dxa"/>
            </w:tcMar>
            <w:vAlign w:val="center"/>
          </w:tcPr>
          <w:p w:rsidR="00DA1DF8" w:rsidRPr="00D65E6D" w:rsidRDefault="0010507E" w:rsidP="00FE3102">
            <w:pPr>
              <w:jc w:val="right"/>
              <w:rPr>
                <w:rFonts w:asciiTheme="minorHAnsi" w:hAnsiTheme="minorHAnsi" w:cstheme="minorHAnsi"/>
                <w:sz w:val="20"/>
                <w:szCs w:val="20"/>
              </w:rPr>
            </w:pPr>
            <w:r>
              <w:rPr>
                <w:rFonts w:asciiTheme="minorHAnsi" w:hAnsiTheme="minorHAnsi" w:cstheme="minorHAnsi"/>
                <w:sz w:val="20"/>
                <w:szCs w:val="20"/>
              </w:rPr>
              <w:t>35 245 448</w:t>
            </w:r>
          </w:p>
        </w:tc>
        <w:tc>
          <w:tcPr>
            <w:tcW w:w="1559" w:type="dxa"/>
            <w:tcMar>
              <w:top w:w="142" w:type="dxa"/>
            </w:tcMar>
            <w:vAlign w:val="center"/>
          </w:tcPr>
          <w:p w:rsidR="00DA1DF8" w:rsidRPr="00D65E6D" w:rsidRDefault="0010507E" w:rsidP="00C7271A">
            <w:pPr>
              <w:jc w:val="right"/>
              <w:rPr>
                <w:rFonts w:asciiTheme="minorHAnsi" w:hAnsiTheme="minorHAnsi" w:cstheme="minorHAnsi"/>
                <w:sz w:val="20"/>
                <w:szCs w:val="20"/>
              </w:rPr>
            </w:pPr>
            <w:r>
              <w:rPr>
                <w:rFonts w:asciiTheme="minorHAnsi" w:hAnsiTheme="minorHAnsi" w:cstheme="minorHAnsi"/>
                <w:sz w:val="20"/>
                <w:szCs w:val="20"/>
              </w:rPr>
              <w:t>350 000</w:t>
            </w:r>
          </w:p>
        </w:tc>
        <w:tc>
          <w:tcPr>
            <w:tcW w:w="1276" w:type="dxa"/>
            <w:tcMar>
              <w:top w:w="142" w:type="dxa"/>
            </w:tcMar>
            <w:vAlign w:val="center"/>
          </w:tcPr>
          <w:p w:rsidR="00DA1DF8" w:rsidRPr="00D65E6D" w:rsidRDefault="0010507E" w:rsidP="00FE3102">
            <w:pPr>
              <w:jc w:val="right"/>
              <w:rPr>
                <w:rFonts w:asciiTheme="minorHAnsi" w:hAnsiTheme="minorHAnsi" w:cstheme="minorHAnsi"/>
                <w:sz w:val="20"/>
                <w:szCs w:val="20"/>
              </w:rPr>
            </w:pPr>
            <w:r>
              <w:rPr>
                <w:rFonts w:asciiTheme="minorHAnsi" w:hAnsiTheme="minorHAnsi" w:cstheme="minorHAnsi"/>
                <w:sz w:val="20"/>
                <w:szCs w:val="20"/>
              </w:rPr>
              <w:t>233 500</w:t>
            </w:r>
          </w:p>
        </w:tc>
      </w:tr>
      <w:tr w:rsidR="00DA1DF8" w:rsidRPr="00D65E6D" w:rsidTr="005A477C">
        <w:tc>
          <w:tcPr>
            <w:tcW w:w="1242" w:type="dxa"/>
            <w:tcMar>
              <w:top w:w="142" w:type="dxa"/>
            </w:tcMar>
            <w:vAlign w:val="center"/>
          </w:tcPr>
          <w:p w:rsidR="00DA1DF8" w:rsidRPr="00D65E6D" w:rsidRDefault="00DA1DF8" w:rsidP="00014E14">
            <w:pPr>
              <w:rPr>
                <w:rFonts w:asciiTheme="minorHAnsi" w:hAnsiTheme="minorHAnsi" w:cstheme="minorHAnsi"/>
                <w:sz w:val="20"/>
                <w:szCs w:val="20"/>
              </w:rPr>
            </w:pPr>
            <w:r w:rsidRPr="00D65E6D">
              <w:rPr>
                <w:rFonts w:asciiTheme="minorHAnsi" w:hAnsiTheme="minorHAnsi" w:cstheme="minorHAnsi"/>
                <w:sz w:val="20"/>
                <w:szCs w:val="20"/>
              </w:rPr>
              <w:t>Skutečné</w:t>
            </w:r>
          </w:p>
        </w:tc>
        <w:tc>
          <w:tcPr>
            <w:tcW w:w="1163" w:type="dxa"/>
            <w:tcMar>
              <w:top w:w="142" w:type="dxa"/>
            </w:tcMar>
            <w:vAlign w:val="center"/>
          </w:tcPr>
          <w:p w:rsidR="00DA1DF8" w:rsidRPr="00D65E6D" w:rsidRDefault="0010507E" w:rsidP="00FE3102">
            <w:pPr>
              <w:jc w:val="right"/>
              <w:rPr>
                <w:rFonts w:asciiTheme="minorHAnsi" w:hAnsiTheme="minorHAnsi" w:cstheme="minorHAnsi"/>
                <w:sz w:val="20"/>
                <w:szCs w:val="20"/>
              </w:rPr>
            </w:pPr>
            <w:r>
              <w:rPr>
                <w:rFonts w:asciiTheme="minorHAnsi" w:hAnsiTheme="minorHAnsi" w:cstheme="minorHAnsi"/>
                <w:sz w:val="20"/>
                <w:szCs w:val="20"/>
              </w:rPr>
              <w:t>+173 353</w:t>
            </w:r>
          </w:p>
        </w:tc>
        <w:tc>
          <w:tcPr>
            <w:tcW w:w="1418" w:type="dxa"/>
          </w:tcPr>
          <w:p w:rsidR="00DA1DF8" w:rsidRPr="00D65E6D" w:rsidRDefault="00246564" w:rsidP="00FE3102">
            <w:pPr>
              <w:jc w:val="right"/>
              <w:rPr>
                <w:rFonts w:asciiTheme="minorHAnsi" w:hAnsiTheme="minorHAnsi" w:cstheme="minorHAnsi"/>
                <w:sz w:val="20"/>
                <w:szCs w:val="20"/>
              </w:rPr>
            </w:pPr>
            <w:r>
              <w:rPr>
                <w:rFonts w:asciiTheme="minorHAnsi" w:hAnsiTheme="minorHAnsi" w:cstheme="minorHAnsi"/>
                <w:sz w:val="20"/>
                <w:szCs w:val="20"/>
              </w:rPr>
              <w:t>0</w:t>
            </w:r>
          </w:p>
        </w:tc>
        <w:tc>
          <w:tcPr>
            <w:tcW w:w="1247" w:type="dxa"/>
            <w:tcMar>
              <w:top w:w="142" w:type="dxa"/>
            </w:tcMar>
            <w:vAlign w:val="center"/>
          </w:tcPr>
          <w:p w:rsidR="00DA1DF8" w:rsidRPr="00D65E6D" w:rsidRDefault="00246564" w:rsidP="00FE3102">
            <w:pPr>
              <w:jc w:val="right"/>
              <w:rPr>
                <w:rFonts w:asciiTheme="minorHAnsi" w:hAnsiTheme="minorHAnsi" w:cstheme="minorHAnsi"/>
                <w:sz w:val="20"/>
                <w:szCs w:val="20"/>
              </w:rPr>
            </w:pPr>
            <w:r>
              <w:rPr>
                <w:rFonts w:asciiTheme="minorHAnsi" w:hAnsiTheme="minorHAnsi" w:cstheme="minorHAnsi"/>
                <w:sz w:val="20"/>
                <w:szCs w:val="20"/>
              </w:rPr>
              <w:t>7 270 000</w:t>
            </w:r>
          </w:p>
        </w:tc>
        <w:tc>
          <w:tcPr>
            <w:tcW w:w="1417" w:type="dxa"/>
            <w:tcMar>
              <w:top w:w="142" w:type="dxa"/>
            </w:tcMar>
            <w:vAlign w:val="center"/>
          </w:tcPr>
          <w:p w:rsidR="00DA1DF8" w:rsidRPr="00D65E6D" w:rsidRDefault="0010507E" w:rsidP="00FE3102">
            <w:pPr>
              <w:jc w:val="right"/>
              <w:rPr>
                <w:rFonts w:asciiTheme="minorHAnsi" w:hAnsiTheme="minorHAnsi" w:cstheme="minorHAnsi"/>
                <w:sz w:val="20"/>
                <w:szCs w:val="20"/>
              </w:rPr>
            </w:pPr>
            <w:r>
              <w:rPr>
                <w:rFonts w:asciiTheme="minorHAnsi" w:hAnsiTheme="minorHAnsi" w:cstheme="minorHAnsi"/>
                <w:sz w:val="20"/>
                <w:szCs w:val="20"/>
              </w:rPr>
              <w:t>35 245 448</w:t>
            </w:r>
          </w:p>
        </w:tc>
        <w:tc>
          <w:tcPr>
            <w:tcW w:w="1559" w:type="dxa"/>
            <w:tcMar>
              <w:top w:w="142" w:type="dxa"/>
            </w:tcMar>
            <w:vAlign w:val="center"/>
          </w:tcPr>
          <w:p w:rsidR="00DA1DF8" w:rsidRPr="00D65E6D" w:rsidRDefault="0010507E" w:rsidP="00FE3102">
            <w:pPr>
              <w:jc w:val="right"/>
              <w:rPr>
                <w:rFonts w:asciiTheme="minorHAnsi" w:hAnsiTheme="minorHAnsi" w:cstheme="minorHAnsi"/>
                <w:sz w:val="20"/>
                <w:szCs w:val="20"/>
              </w:rPr>
            </w:pPr>
            <w:r>
              <w:rPr>
                <w:rFonts w:asciiTheme="minorHAnsi" w:hAnsiTheme="minorHAnsi" w:cstheme="minorHAnsi"/>
                <w:sz w:val="20"/>
                <w:szCs w:val="20"/>
              </w:rPr>
              <w:t>350 000</w:t>
            </w:r>
          </w:p>
        </w:tc>
        <w:tc>
          <w:tcPr>
            <w:tcW w:w="1276" w:type="dxa"/>
            <w:tcMar>
              <w:top w:w="142" w:type="dxa"/>
            </w:tcMar>
            <w:vAlign w:val="center"/>
          </w:tcPr>
          <w:p w:rsidR="00DA1DF8" w:rsidRPr="00D65E6D" w:rsidRDefault="0010507E" w:rsidP="00FE3102">
            <w:pPr>
              <w:jc w:val="right"/>
              <w:rPr>
                <w:rFonts w:asciiTheme="minorHAnsi" w:hAnsiTheme="minorHAnsi" w:cstheme="minorHAnsi"/>
                <w:sz w:val="20"/>
                <w:szCs w:val="20"/>
              </w:rPr>
            </w:pPr>
            <w:r>
              <w:rPr>
                <w:rFonts w:asciiTheme="minorHAnsi" w:hAnsiTheme="minorHAnsi" w:cstheme="minorHAnsi"/>
                <w:sz w:val="20"/>
                <w:szCs w:val="20"/>
              </w:rPr>
              <w:t>233 500</w:t>
            </w:r>
          </w:p>
        </w:tc>
      </w:tr>
    </w:tbl>
    <w:p w:rsidR="00C477E2" w:rsidRPr="00D65E6D" w:rsidRDefault="00C477E2" w:rsidP="00514CEB">
      <w:pPr>
        <w:pStyle w:val="Odstavecseseznamem"/>
        <w:ind w:left="0"/>
        <w:rPr>
          <w:rFonts w:asciiTheme="minorHAnsi" w:hAnsiTheme="minorHAnsi" w:cstheme="minorHAnsi"/>
        </w:rPr>
      </w:pPr>
    </w:p>
    <w:p w:rsidR="002A2DB6" w:rsidRPr="00D65E6D" w:rsidRDefault="004D3F91" w:rsidP="00422A98">
      <w:pPr>
        <w:pStyle w:val="Nadpis3"/>
        <w:rPr>
          <w:rFonts w:asciiTheme="minorHAnsi" w:hAnsiTheme="minorHAnsi" w:cstheme="minorHAnsi"/>
        </w:rPr>
      </w:pPr>
      <w:bookmarkStart w:id="185" w:name="_Toc102406948"/>
      <w:r w:rsidRPr="00D65E6D">
        <w:rPr>
          <w:rFonts w:asciiTheme="minorHAnsi" w:hAnsiTheme="minorHAnsi" w:cstheme="minorHAnsi"/>
        </w:rPr>
        <w:t>H</w:t>
      </w:r>
      <w:r w:rsidR="002A2DB6" w:rsidRPr="00D65E6D">
        <w:rPr>
          <w:rFonts w:asciiTheme="minorHAnsi" w:hAnsiTheme="minorHAnsi" w:cstheme="minorHAnsi"/>
        </w:rPr>
        <w:t>ospodaření příspěvkové organizace</w:t>
      </w:r>
      <w:r w:rsidR="00506029" w:rsidRPr="00D65E6D">
        <w:rPr>
          <w:rFonts w:asciiTheme="minorHAnsi" w:hAnsiTheme="minorHAnsi" w:cstheme="minorHAnsi"/>
        </w:rPr>
        <w:t>, plnění rozpočtu v roce 20</w:t>
      </w:r>
      <w:r w:rsidR="00CC2623">
        <w:rPr>
          <w:rFonts w:asciiTheme="minorHAnsi" w:hAnsiTheme="minorHAnsi" w:cstheme="minorHAnsi"/>
        </w:rPr>
        <w:t>2</w:t>
      </w:r>
      <w:r w:rsidR="0010507E">
        <w:rPr>
          <w:rFonts w:asciiTheme="minorHAnsi" w:hAnsiTheme="minorHAnsi" w:cstheme="minorHAnsi"/>
        </w:rPr>
        <w:t>1</w:t>
      </w:r>
      <w:bookmarkEnd w:id="185"/>
    </w:p>
    <w:p w:rsidR="00502DBC" w:rsidRPr="00D65E6D" w:rsidRDefault="00502DBC" w:rsidP="00502DBC">
      <w:pPr>
        <w:pStyle w:val="Titulek"/>
        <w:jc w:val="both"/>
        <w:rPr>
          <w:rFonts w:asciiTheme="minorHAnsi" w:hAnsiTheme="minorHAnsi" w:cstheme="minorHAnsi"/>
          <w:b/>
          <w:i w:val="0"/>
        </w:rPr>
      </w:pPr>
    </w:p>
    <w:p w:rsidR="00CC2623" w:rsidRDefault="00CC2623" w:rsidP="00CC2623">
      <w:pPr>
        <w:pStyle w:val="Odstavecseseznamem"/>
        <w:ind w:left="0"/>
        <w:rPr>
          <w:rFonts w:asciiTheme="minorHAnsi" w:hAnsiTheme="minorHAnsi" w:cstheme="minorHAnsi"/>
        </w:rPr>
      </w:pPr>
      <w:r w:rsidRPr="00CC2623">
        <w:rPr>
          <w:rFonts w:asciiTheme="minorHAnsi" w:hAnsiTheme="minorHAnsi" w:cstheme="minorHAnsi"/>
        </w:rPr>
        <w:t xml:space="preserve">Základní škole Vizovice byl usnesením zastupitelstva města Vizovice </w:t>
      </w:r>
      <w:r w:rsidR="00F8774C">
        <w:rPr>
          <w:rFonts w:asciiTheme="minorHAnsi" w:hAnsiTheme="minorHAnsi" w:cstheme="minorHAnsi"/>
        </w:rPr>
        <w:t>na začátku roku 202</w:t>
      </w:r>
      <w:r w:rsidR="0010507E">
        <w:rPr>
          <w:rFonts w:asciiTheme="minorHAnsi" w:hAnsiTheme="minorHAnsi" w:cstheme="minorHAnsi"/>
        </w:rPr>
        <w:t>1</w:t>
      </w:r>
      <w:r w:rsidR="00F8774C">
        <w:rPr>
          <w:rFonts w:asciiTheme="minorHAnsi" w:hAnsiTheme="minorHAnsi" w:cstheme="minorHAnsi"/>
        </w:rPr>
        <w:t xml:space="preserve"> </w:t>
      </w:r>
      <w:r w:rsidRPr="00CC2623">
        <w:rPr>
          <w:rFonts w:asciiTheme="minorHAnsi" w:hAnsiTheme="minorHAnsi" w:cstheme="minorHAnsi"/>
        </w:rPr>
        <w:t>schválen neinvestiční příspěvek na provoz organizace ve výši 7</w:t>
      </w:r>
      <w:r w:rsidR="0010507E">
        <w:rPr>
          <w:rFonts w:asciiTheme="minorHAnsi" w:hAnsiTheme="minorHAnsi" w:cstheme="minorHAnsi"/>
        </w:rPr>
        <w:t xml:space="preserve"> 270 000 (v roce 2020 částka 7 </w:t>
      </w:r>
      <w:r w:rsidRPr="00CC2623">
        <w:rPr>
          <w:rFonts w:asciiTheme="minorHAnsi" w:hAnsiTheme="minorHAnsi" w:cstheme="minorHAnsi"/>
        </w:rPr>
        <w:t>048 800,- Kč</w:t>
      </w:r>
      <w:r w:rsidR="0010507E">
        <w:rPr>
          <w:rFonts w:asciiTheme="minorHAnsi" w:hAnsiTheme="minorHAnsi" w:cstheme="minorHAnsi"/>
        </w:rPr>
        <w:t>)</w:t>
      </w:r>
      <w:r w:rsidRPr="00CC2623">
        <w:rPr>
          <w:rFonts w:asciiTheme="minorHAnsi" w:hAnsiTheme="minorHAnsi" w:cstheme="minorHAnsi"/>
        </w:rPr>
        <w:t xml:space="preserve">.  Finanční prostředky </w:t>
      </w:r>
      <w:r w:rsidR="0010507E">
        <w:rPr>
          <w:rFonts w:asciiTheme="minorHAnsi" w:hAnsiTheme="minorHAnsi" w:cstheme="minorHAnsi"/>
        </w:rPr>
        <w:t>byly</w:t>
      </w:r>
      <w:r w:rsidRPr="00CC2623">
        <w:rPr>
          <w:rFonts w:asciiTheme="minorHAnsi" w:hAnsiTheme="minorHAnsi" w:cstheme="minorHAnsi"/>
        </w:rPr>
        <w:t xml:space="preserve"> použity na zajištění chodu organizace v pravidelných nákladech: energie, vybavení organizace, materiál, služby, drobné opravy a údržby. </w:t>
      </w:r>
    </w:p>
    <w:p w:rsidR="0010507E" w:rsidRPr="0010507E" w:rsidRDefault="0010507E" w:rsidP="0010507E">
      <w:pPr>
        <w:pStyle w:val="Odstavecseseznamem"/>
        <w:ind w:left="0"/>
        <w:rPr>
          <w:rFonts w:asciiTheme="minorHAnsi" w:hAnsiTheme="minorHAnsi" w:cstheme="minorHAnsi"/>
        </w:rPr>
      </w:pPr>
      <w:r w:rsidRPr="0010507E">
        <w:rPr>
          <w:rFonts w:asciiTheme="minorHAnsi" w:hAnsiTheme="minorHAnsi" w:cstheme="minorHAnsi"/>
        </w:rPr>
        <w:t>Pandemie Covid-19 ovlivnila čerpání prostředků na materiál</w:t>
      </w:r>
      <w:r w:rsidR="00E26954">
        <w:rPr>
          <w:rFonts w:asciiTheme="minorHAnsi" w:hAnsiTheme="minorHAnsi" w:cstheme="minorHAnsi"/>
        </w:rPr>
        <w:t>:</w:t>
      </w:r>
      <w:r w:rsidRPr="0010507E">
        <w:rPr>
          <w:rFonts w:asciiTheme="minorHAnsi" w:hAnsiTheme="minorHAnsi" w:cstheme="minorHAnsi"/>
        </w:rPr>
        <w:t xml:space="preserve"> dezinfekce, zvýšené náklady na čisticí prostředky, antigenní testy pro zaměstnance.</w:t>
      </w:r>
    </w:p>
    <w:p w:rsidR="0010507E" w:rsidRPr="0010507E" w:rsidRDefault="0010507E" w:rsidP="0010507E">
      <w:pPr>
        <w:pStyle w:val="Odstavecseseznamem"/>
        <w:ind w:left="0"/>
        <w:rPr>
          <w:rFonts w:asciiTheme="minorHAnsi" w:hAnsiTheme="minorHAnsi" w:cstheme="minorHAnsi"/>
        </w:rPr>
      </w:pPr>
      <w:r w:rsidRPr="0010507E">
        <w:rPr>
          <w:rFonts w:asciiTheme="minorHAnsi" w:hAnsiTheme="minorHAnsi" w:cstheme="minorHAnsi"/>
        </w:rPr>
        <w:t>Zrekonstruovaná budova kotelny, nyní Výukové centrum</w:t>
      </w:r>
      <w:r>
        <w:rPr>
          <w:rFonts w:asciiTheme="minorHAnsi" w:hAnsiTheme="minorHAnsi" w:cstheme="minorHAnsi"/>
        </w:rPr>
        <w:t>,</w:t>
      </w:r>
      <w:r w:rsidRPr="0010507E">
        <w:rPr>
          <w:rFonts w:asciiTheme="minorHAnsi" w:hAnsiTheme="minorHAnsi" w:cstheme="minorHAnsi"/>
        </w:rPr>
        <w:t xml:space="preserve"> se vybavilo zabezpečovacím systémem a přilehlá zahrada kamerovým systémem, obojí v hodnotě 76 560,33 Kč.</w:t>
      </w:r>
    </w:p>
    <w:p w:rsidR="0010507E" w:rsidRPr="0010507E" w:rsidRDefault="0010507E" w:rsidP="0010507E">
      <w:pPr>
        <w:pStyle w:val="Odstavecseseznamem"/>
        <w:ind w:left="0"/>
        <w:rPr>
          <w:rFonts w:asciiTheme="minorHAnsi" w:hAnsiTheme="minorHAnsi" w:cstheme="minorHAnsi"/>
        </w:rPr>
      </w:pPr>
      <w:r w:rsidRPr="0010507E">
        <w:rPr>
          <w:rFonts w:asciiTheme="minorHAnsi" w:hAnsiTheme="minorHAnsi" w:cstheme="minorHAnsi"/>
        </w:rPr>
        <w:t xml:space="preserve">Do Altánu na školní zahradu se pořídil stohovatelný nábytek, který bude sloužit především k výuce, může se ale využít i na venkovní představení pro rodiče, částka 110 025,- Kč. </w:t>
      </w:r>
    </w:p>
    <w:p w:rsidR="0010507E" w:rsidRDefault="0010507E" w:rsidP="0010507E">
      <w:pPr>
        <w:pStyle w:val="Odstavecseseznamem"/>
        <w:ind w:left="0"/>
      </w:pPr>
    </w:p>
    <w:p w:rsidR="0010507E" w:rsidRPr="00A418B9" w:rsidRDefault="0010507E" w:rsidP="0010507E">
      <w:pPr>
        <w:pStyle w:val="Odstavecseseznamem"/>
        <w:ind w:left="0"/>
        <w:rPr>
          <w:rFonts w:asciiTheme="minorHAnsi" w:hAnsiTheme="minorHAnsi" w:cstheme="minorHAnsi"/>
          <w:b/>
        </w:rPr>
      </w:pPr>
      <w:r w:rsidRPr="00A418B9">
        <w:rPr>
          <w:rFonts w:asciiTheme="minorHAnsi" w:hAnsiTheme="minorHAnsi" w:cstheme="minorHAnsi"/>
          <w:b/>
        </w:rPr>
        <w:t>Opravy a údržba</w:t>
      </w:r>
    </w:p>
    <w:p w:rsidR="0010507E" w:rsidRPr="00430852" w:rsidRDefault="0010507E" w:rsidP="0010507E">
      <w:pPr>
        <w:pStyle w:val="Odstavecseseznamem"/>
        <w:ind w:left="0"/>
        <w:rPr>
          <w:rFonts w:asciiTheme="minorHAnsi" w:hAnsiTheme="minorHAnsi" w:cstheme="minorHAnsi"/>
        </w:rPr>
      </w:pPr>
      <w:r w:rsidRPr="00430852">
        <w:rPr>
          <w:rFonts w:asciiTheme="minorHAnsi" w:hAnsiTheme="minorHAnsi" w:cstheme="minorHAnsi"/>
        </w:rPr>
        <w:t xml:space="preserve">Prostředky na opravy byly použity na drobné opravy a servisní práce. Na spodní budově školy proběhla na jaře oprava svodů a žlabů. V prázdninových měsících se zrekonstruovala podlaha ve dvou třídách, dvě třídy se vybavily nábytkem, vymalovaly se všechny toalety na horní budově včetně nátěru zárubní, nástřiku radiátorů a opravilo se prasklé odpadové potrubí ve třídách. </w:t>
      </w:r>
    </w:p>
    <w:p w:rsidR="0010507E" w:rsidRPr="00430852" w:rsidRDefault="0010507E" w:rsidP="0010507E">
      <w:pPr>
        <w:pStyle w:val="Odstavecseseznamem"/>
        <w:ind w:left="0"/>
        <w:rPr>
          <w:rFonts w:asciiTheme="minorHAnsi" w:hAnsiTheme="minorHAnsi" w:cstheme="minorHAnsi"/>
        </w:rPr>
      </w:pPr>
      <w:r w:rsidRPr="00430852">
        <w:rPr>
          <w:rFonts w:asciiTheme="minorHAnsi" w:hAnsiTheme="minorHAnsi" w:cstheme="minorHAnsi"/>
        </w:rPr>
        <w:t>Proběhla rekonstrukce vzduchotechniky ve ŠJ (financováno zřizovatelem) a součástí této akce je i podlaha ve ŠJ, kterou škola financovala z investičního fondu.</w:t>
      </w:r>
    </w:p>
    <w:p w:rsidR="0010507E" w:rsidRDefault="0010507E" w:rsidP="00CC2623">
      <w:pPr>
        <w:pStyle w:val="Odstavecseseznamem"/>
        <w:ind w:left="0"/>
        <w:rPr>
          <w:rFonts w:asciiTheme="minorHAnsi" w:hAnsiTheme="minorHAnsi" w:cstheme="minorHAnsi"/>
        </w:rPr>
      </w:pPr>
    </w:p>
    <w:p w:rsidR="00CC2623" w:rsidRPr="00D65E6D" w:rsidRDefault="00CC2623" w:rsidP="00CC2623">
      <w:pPr>
        <w:pStyle w:val="Odstavecseseznamem"/>
        <w:ind w:left="0"/>
        <w:rPr>
          <w:rFonts w:asciiTheme="minorHAnsi" w:hAnsiTheme="minorHAnsi" w:cstheme="minorHAnsi"/>
        </w:rPr>
      </w:pPr>
      <w:r w:rsidRPr="00D65E6D">
        <w:rPr>
          <w:rFonts w:asciiTheme="minorHAnsi" w:hAnsiTheme="minorHAnsi" w:cstheme="minorHAnsi"/>
        </w:rPr>
        <w:lastRenderedPageBreak/>
        <w:t>Na následující</w:t>
      </w:r>
      <w:r>
        <w:rPr>
          <w:rFonts w:asciiTheme="minorHAnsi" w:hAnsiTheme="minorHAnsi" w:cstheme="minorHAnsi"/>
        </w:rPr>
        <w:t>ch řádcích</w:t>
      </w:r>
      <w:r w:rsidRPr="00D65E6D">
        <w:rPr>
          <w:rFonts w:asciiTheme="minorHAnsi" w:hAnsiTheme="minorHAnsi" w:cstheme="minorHAnsi"/>
        </w:rPr>
        <w:t xml:space="preserve"> bude uveden souhrn výsledků dosažených Základní školou u hlavní a vedlejší činnosti. Podrobný rozbor čerpání rozpočtu v roce 20</w:t>
      </w:r>
      <w:r>
        <w:rPr>
          <w:rFonts w:asciiTheme="minorHAnsi" w:hAnsiTheme="minorHAnsi" w:cstheme="minorHAnsi"/>
        </w:rPr>
        <w:t>2</w:t>
      </w:r>
      <w:r w:rsidR="009522A9">
        <w:rPr>
          <w:rFonts w:asciiTheme="minorHAnsi" w:hAnsiTheme="minorHAnsi" w:cstheme="minorHAnsi"/>
        </w:rPr>
        <w:t>1</w:t>
      </w:r>
      <w:r w:rsidRPr="00D65E6D">
        <w:rPr>
          <w:rFonts w:asciiTheme="minorHAnsi" w:hAnsiTheme="minorHAnsi" w:cstheme="minorHAnsi"/>
        </w:rPr>
        <w:t xml:space="preserve"> pak tvoří přílohu závěrečného účtu.</w:t>
      </w:r>
    </w:p>
    <w:p w:rsidR="00CC2623" w:rsidRDefault="00CC2623" w:rsidP="00CC2623">
      <w:pPr>
        <w:pStyle w:val="Odstavecseseznamem"/>
        <w:ind w:left="0"/>
        <w:rPr>
          <w:rFonts w:asciiTheme="minorHAnsi" w:hAnsiTheme="minorHAnsi" w:cstheme="minorHAnsi"/>
        </w:rPr>
      </w:pPr>
      <w:r w:rsidRPr="00D65E6D">
        <w:rPr>
          <w:rFonts w:asciiTheme="minorHAnsi" w:hAnsiTheme="minorHAnsi" w:cstheme="minorHAnsi"/>
        </w:rPr>
        <w:t>Rozbory jsou uvedeny zvlášť pro základní školu a zvlášť pro školní družinu.</w:t>
      </w:r>
    </w:p>
    <w:p w:rsidR="00CC2623" w:rsidRDefault="00CC2623" w:rsidP="00CC2623">
      <w:pPr>
        <w:pStyle w:val="Odstavecseseznamem"/>
        <w:ind w:left="0"/>
        <w:rPr>
          <w:rFonts w:asciiTheme="minorHAnsi" w:hAnsiTheme="minorHAnsi" w:cstheme="minorHAnsi"/>
        </w:rPr>
      </w:pPr>
    </w:p>
    <w:p w:rsidR="00CC2623" w:rsidRPr="00A80BE5" w:rsidRDefault="00A80BE5" w:rsidP="00CC2623">
      <w:pPr>
        <w:rPr>
          <w:rFonts w:asciiTheme="minorHAnsi" w:hAnsiTheme="minorHAnsi" w:cstheme="minorHAnsi"/>
          <w:b/>
        </w:rPr>
      </w:pPr>
      <w:r w:rsidRPr="00A80BE5">
        <w:rPr>
          <w:rFonts w:asciiTheme="minorHAnsi" w:hAnsiTheme="minorHAnsi" w:cstheme="minorHAnsi"/>
          <w:b/>
        </w:rPr>
        <w:t>Vyhodnocení h</w:t>
      </w:r>
      <w:r w:rsidR="00CC2623" w:rsidRPr="00A80BE5">
        <w:rPr>
          <w:rFonts w:asciiTheme="minorHAnsi" w:hAnsiTheme="minorHAnsi" w:cstheme="minorHAnsi"/>
          <w:b/>
        </w:rPr>
        <w:t>lavní činnosti ZŠ</w:t>
      </w:r>
    </w:p>
    <w:p w:rsidR="00CC2623" w:rsidRPr="00D65E6D" w:rsidRDefault="00CC2623" w:rsidP="00CC2623">
      <w:pPr>
        <w:pStyle w:val="Titulek"/>
        <w:rPr>
          <w:rFonts w:asciiTheme="minorHAnsi" w:hAnsiTheme="minorHAnsi" w:cstheme="minorHAnsi"/>
        </w:rPr>
      </w:pPr>
      <w:r w:rsidRPr="00D65E6D">
        <w:rPr>
          <w:rFonts w:asciiTheme="minorHAnsi" w:hAnsiTheme="minorHAnsi" w:cstheme="minorHAnsi"/>
          <w:noProof/>
        </w:rPr>
        <w:fldChar w:fldCharType="begin"/>
      </w:r>
      <w:r w:rsidRPr="00D65E6D">
        <w:rPr>
          <w:rFonts w:asciiTheme="minorHAnsi" w:hAnsiTheme="minorHAnsi" w:cstheme="minorHAnsi"/>
          <w:noProof/>
        </w:rPr>
        <w:instrText xml:space="preserve"> SEQ Tabulka \* ARABIC </w:instrText>
      </w:r>
      <w:r w:rsidRPr="00D65E6D">
        <w:rPr>
          <w:rFonts w:asciiTheme="minorHAnsi" w:hAnsiTheme="minorHAnsi" w:cstheme="minorHAnsi"/>
          <w:noProof/>
        </w:rPr>
        <w:fldChar w:fldCharType="separate"/>
      </w:r>
      <w:bookmarkStart w:id="186" w:name="_Toc102406794"/>
      <w:r w:rsidR="004959B0">
        <w:rPr>
          <w:rFonts w:asciiTheme="minorHAnsi" w:hAnsiTheme="minorHAnsi" w:cstheme="minorHAnsi"/>
          <w:noProof/>
        </w:rPr>
        <w:t>31</w:t>
      </w:r>
      <w:r w:rsidRPr="00D65E6D">
        <w:rPr>
          <w:rFonts w:asciiTheme="minorHAnsi" w:hAnsiTheme="minorHAnsi" w:cstheme="minorHAnsi"/>
          <w:noProof/>
        </w:rPr>
        <w:fldChar w:fldCharType="end"/>
      </w:r>
      <w:r w:rsidRPr="00D65E6D">
        <w:rPr>
          <w:rFonts w:asciiTheme="minorHAnsi" w:hAnsiTheme="minorHAnsi" w:cstheme="minorHAnsi"/>
        </w:rPr>
        <w:t xml:space="preserve"> Vyhodnocení hlavní činnosti ZŠ</w:t>
      </w:r>
      <w:bookmarkEnd w:id="186"/>
      <w:r w:rsidRPr="00D65E6D">
        <w:rPr>
          <w:rFonts w:asciiTheme="minorHAnsi" w:hAnsiTheme="minorHAnsi" w:cstheme="minorHAnsi"/>
        </w:rPr>
        <w:t xml:space="preserve"> </w:t>
      </w:r>
    </w:p>
    <w:tbl>
      <w:tblPr>
        <w:tblStyle w:val="Mkatabulky"/>
        <w:tblW w:w="9209" w:type="dxa"/>
        <w:tblLook w:val="04A0" w:firstRow="1" w:lastRow="0" w:firstColumn="1" w:lastColumn="0" w:noHBand="0" w:noVBand="1"/>
      </w:tblPr>
      <w:tblGrid>
        <w:gridCol w:w="1152"/>
        <w:gridCol w:w="1415"/>
        <w:gridCol w:w="1369"/>
        <w:gridCol w:w="1317"/>
        <w:gridCol w:w="1274"/>
        <w:gridCol w:w="1413"/>
        <w:gridCol w:w="1269"/>
      </w:tblGrid>
      <w:tr w:rsidR="009522A9" w:rsidRPr="00D65E6D" w:rsidTr="00E26954">
        <w:trPr>
          <w:trHeight w:val="615"/>
        </w:trPr>
        <w:tc>
          <w:tcPr>
            <w:tcW w:w="1152" w:type="dxa"/>
          </w:tcPr>
          <w:p w:rsidR="009522A9" w:rsidRPr="00D65E6D" w:rsidRDefault="009522A9" w:rsidP="009522A9">
            <w:pPr>
              <w:rPr>
                <w:rFonts w:asciiTheme="minorHAnsi" w:hAnsiTheme="minorHAnsi" w:cstheme="minorHAnsi"/>
                <w:b/>
                <w:i/>
                <w:sz w:val="20"/>
                <w:szCs w:val="20"/>
              </w:rPr>
            </w:pPr>
            <w:r w:rsidRPr="00D65E6D">
              <w:rPr>
                <w:rFonts w:asciiTheme="minorHAnsi" w:hAnsiTheme="minorHAnsi" w:cstheme="minorHAnsi"/>
                <w:b/>
                <w:i/>
                <w:sz w:val="20"/>
                <w:szCs w:val="20"/>
              </w:rPr>
              <w:t>Subjekt</w:t>
            </w:r>
          </w:p>
        </w:tc>
        <w:tc>
          <w:tcPr>
            <w:tcW w:w="1415" w:type="dxa"/>
          </w:tcPr>
          <w:p w:rsidR="009522A9" w:rsidRPr="00D65E6D" w:rsidRDefault="009522A9" w:rsidP="009522A9">
            <w:pPr>
              <w:rPr>
                <w:rFonts w:asciiTheme="minorHAnsi" w:hAnsiTheme="minorHAnsi" w:cstheme="minorHAnsi"/>
                <w:b/>
                <w:i/>
                <w:sz w:val="20"/>
                <w:szCs w:val="20"/>
              </w:rPr>
            </w:pPr>
            <w:r w:rsidRPr="00D65E6D">
              <w:rPr>
                <w:rFonts w:asciiTheme="minorHAnsi" w:hAnsiTheme="minorHAnsi" w:cstheme="minorHAnsi"/>
                <w:b/>
                <w:i/>
                <w:sz w:val="20"/>
                <w:szCs w:val="20"/>
              </w:rPr>
              <w:t>Náklady 20</w:t>
            </w:r>
            <w:r>
              <w:rPr>
                <w:rFonts w:asciiTheme="minorHAnsi" w:hAnsiTheme="minorHAnsi" w:cstheme="minorHAnsi"/>
                <w:b/>
                <w:i/>
                <w:sz w:val="20"/>
                <w:szCs w:val="20"/>
              </w:rPr>
              <w:t>20</w:t>
            </w:r>
          </w:p>
        </w:tc>
        <w:tc>
          <w:tcPr>
            <w:tcW w:w="1369" w:type="dxa"/>
          </w:tcPr>
          <w:p w:rsidR="009522A9" w:rsidRPr="00D65E6D" w:rsidRDefault="009522A9" w:rsidP="009522A9">
            <w:pPr>
              <w:rPr>
                <w:rFonts w:asciiTheme="minorHAnsi" w:hAnsiTheme="minorHAnsi" w:cstheme="minorHAnsi"/>
                <w:b/>
                <w:i/>
                <w:sz w:val="20"/>
                <w:szCs w:val="20"/>
              </w:rPr>
            </w:pPr>
            <w:r w:rsidRPr="00D65E6D">
              <w:rPr>
                <w:rFonts w:asciiTheme="minorHAnsi" w:hAnsiTheme="minorHAnsi" w:cstheme="minorHAnsi"/>
                <w:b/>
                <w:i/>
                <w:sz w:val="20"/>
                <w:szCs w:val="20"/>
              </w:rPr>
              <w:t>Výnosy 20</w:t>
            </w:r>
            <w:r>
              <w:rPr>
                <w:rFonts w:asciiTheme="minorHAnsi" w:hAnsiTheme="minorHAnsi" w:cstheme="minorHAnsi"/>
                <w:b/>
                <w:i/>
                <w:sz w:val="20"/>
                <w:szCs w:val="20"/>
              </w:rPr>
              <w:t>20</w:t>
            </w:r>
          </w:p>
        </w:tc>
        <w:tc>
          <w:tcPr>
            <w:tcW w:w="1317" w:type="dxa"/>
          </w:tcPr>
          <w:p w:rsidR="009522A9" w:rsidRPr="00D65E6D" w:rsidRDefault="009522A9" w:rsidP="009522A9">
            <w:pPr>
              <w:rPr>
                <w:rFonts w:asciiTheme="minorHAnsi" w:hAnsiTheme="minorHAnsi" w:cstheme="minorHAnsi"/>
                <w:b/>
                <w:i/>
                <w:sz w:val="20"/>
                <w:szCs w:val="20"/>
              </w:rPr>
            </w:pPr>
            <w:r w:rsidRPr="00D65E6D">
              <w:rPr>
                <w:rFonts w:asciiTheme="minorHAnsi" w:hAnsiTheme="minorHAnsi" w:cstheme="minorHAnsi"/>
                <w:b/>
                <w:i/>
                <w:sz w:val="20"/>
                <w:szCs w:val="20"/>
              </w:rPr>
              <w:t>HV v r. 20</w:t>
            </w:r>
            <w:r>
              <w:rPr>
                <w:rFonts w:asciiTheme="minorHAnsi" w:hAnsiTheme="minorHAnsi" w:cstheme="minorHAnsi"/>
                <w:b/>
                <w:i/>
                <w:sz w:val="20"/>
                <w:szCs w:val="20"/>
              </w:rPr>
              <w:t>21</w:t>
            </w:r>
          </w:p>
        </w:tc>
        <w:tc>
          <w:tcPr>
            <w:tcW w:w="1274" w:type="dxa"/>
          </w:tcPr>
          <w:p w:rsidR="009522A9" w:rsidRPr="00D65E6D" w:rsidRDefault="009522A9" w:rsidP="009522A9">
            <w:pPr>
              <w:rPr>
                <w:rFonts w:asciiTheme="minorHAnsi" w:hAnsiTheme="minorHAnsi" w:cstheme="minorHAnsi"/>
                <w:b/>
                <w:i/>
                <w:sz w:val="20"/>
                <w:szCs w:val="20"/>
              </w:rPr>
            </w:pPr>
            <w:r w:rsidRPr="00D65E6D">
              <w:rPr>
                <w:rFonts w:asciiTheme="minorHAnsi" w:hAnsiTheme="minorHAnsi" w:cstheme="minorHAnsi"/>
                <w:b/>
                <w:i/>
                <w:sz w:val="20"/>
                <w:szCs w:val="20"/>
              </w:rPr>
              <w:t>HV v r. 20</w:t>
            </w:r>
            <w:r>
              <w:rPr>
                <w:rFonts w:asciiTheme="minorHAnsi" w:hAnsiTheme="minorHAnsi" w:cstheme="minorHAnsi"/>
                <w:b/>
                <w:i/>
                <w:sz w:val="20"/>
                <w:szCs w:val="20"/>
              </w:rPr>
              <w:t>20</w:t>
            </w:r>
          </w:p>
        </w:tc>
        <w:tc>
          <w:tcPr>
            <w:tcW w:w="1413" w:type="dxa"/>
          </w:tcPr>
          <w:p w:rsidR="009522A9" w:rsidRPr="00D65E6D" w:rsidRDefault="009522A9" w:rsidP="009522A9">
            <w:pPr>
              <w:rPr>
                <w:rFonts w:asciiTheme="minorHAnsi" w:hAnsiTheme="minorHAnsi" w:cstheme="minorHAnsi"/>
                <w:b/>
                <w:i/>
                <w:sz w:val="20"/>
                <w:szCs w:val="20"/>
              </w:rPr>
            </w:pPr>
            <w:r w:rsidRPr="00D65E6D">
              <w:rPr>
                <w:rFonts w:asciiTheme="minorHAnsi" w:hAnsiTheme="minorHAnsi" w:cstheme="minorHAnsi"/>
                <w:b/>
                <w:i/>
                <w:sz w:val="20"/>
                <w:szCs w:val="20"/>
              </w:rPr>
              <w:t>HV v r. 20</w:t>
            </w:r>
            <w:r>
              <w:rPr>
                <w:rFonts w:asciiTheme="minorHAnsi" w:hAnsiTheme="minorHAnsi" w:cstheme="minorHAnsi"/>
                <w:b/>
                <w:i/>
                <w:sz w:val="20"/>
                <w:szCs w:val="20"/>
              </w:rPr>
              <w:t>19</w:t>
            </w:r>
          </w:p>
        </w:tc>
        <w:tc>
          <w:tcPr>
            <w:tcW w:w="1269" w:type="dxa"/>
          </w:tcPr>
          <w:p w:rsidR="009522A9" w:rsidRPr="00D65E6D" w:rsidRDefault="009522A9" w:rsidP="009522A9">
            <w:pPr>
              <w:rPr>
                <w:rFonts w:asciiTheme="minorHAnsi" w:hAnsiTheme="minorHAnsi" w:cstheme="minorHAnsi"/>
                <w:b/>
                <w:i/>
                <w:sz w:val="20"/>
                <w:szCs w:val="20"/>
              </w:rPr>
            </w:pPr>
            <w:r w:rsidRPr="00D65E6D">
              <w:rPr>
                <w:rFonts w:asciiTheme="minorHAnsi" w:hAnsiTheme="minorHAnsi" w:cstheme="minorHAnsi"/>
                <w:b/>
                <w:i/>
                <w:sz w:val="20"/>
                <w:szCs w:val="20"/>
              </w:rPr>
              <w:t>HV</w:t>
            </w:r>
            <w:r>
              <w:rPr>
                <w:rFonts w:asciiTheme="minorHAnsi" w:hAnsiTheme="minorHAnsi" w:cstheme="minorHAnsi"/>
                <w:b/>
                <w:i/>
                <w:sz w:val="20"/>
                <w:szCs w:val="20"/>
              </w:rPr>
              <w:t xml:space="preserve"> v r. </w:t>
            </w:r>
            <w:r w:rsidRPr="00D65E6D">
              <w:rPr>
                <w:rFonts w:asciiTheme="minorHAnsi" w:hAnsiTheme="minorHAnsi" w:cstheme="minorHAnsi"/>
                <w:b/>
                <w:i/>
                <w:sz w:val="20"/>
                <w:szCs w:val="20"/>
              </w:rPr>
              <w:t xml:space="preserve"> 2018</w:t>
            </w:r>
          </w:p>
        </w:tc>
      </w:tr>
      <w:tr w:rsidR="009522A9" w:rsidRPr="00D65E6D" w:rsidTr="00E26954">
        <w:trPr>
          <w:trHeight w:val="615"/>
        </w:trPr>
        <w:tc>
          <w:tcPr>
            <w:tcW w:w="1152" w:type="dxa"/>
          </w:tcPr>
          <w:p w:rsidR="009522A9" w:rsidRPr="00D65E6D" w:rsidRDefault="009522A9" w:rsidP="009522A9">
            <w:pPr>
              <w:rPr>
                <w:rFonts w:asciiTheme="minorHAnsi" w:hAnsiTheme="minorHAnsi" w:cstheme="minorHAnsi"/>
                <w:sz w:val="20"/>
                <w:szCs w:val="20"/>
              </w:rPr>
            </w:pPr>
            <w:r w:rsidRPr="00D65E6D">
              <w:rPr>
                <w:rFonts w:asciiTheme="minorHAnsi" w:hAnsiTheme="minorHAnsi" w:cstheme="minorHAnsi"/>
                <w:sz w:val="20"/>
                <w:szCs w:val="20"/>
              </w:rPr>
              <w:t>Základní škola</w:t>
            </w:r>
          </w:p>
        </w:tc>
        <w:tc>
          <w:tcPr>
            <w:tcW w:w="1415" w:type="dxa"/>
          </w:tcPr>
          <w:p w:rsidR="009522A9" w:rsidRPr="00D65E6D" w:rsidRDefault="009522A9" w:rsidP="009522A9">
            <w:pPr>
              <w:jc w:val="right"/>
              <w:rPr>
                <w:rFonts w:asciiTheme="minorHAnsi" w:hAnsiTheme="minorHAnsi" w:cstheme="minorHAnsi"/>
                <w:sz w:val="20"/>
                <w:szCs w:val="20"/>
              </w:rPr>
            </w:pPr>
            <w:r>
              <w:rPr>
                <w:rFonts w:asciiTheme="minorHAnsi" w:hAnsiTheme="minorHAnsi" w:cstheme="minorHAnsi"/>
                <w:sz w:val="20"/>
                <w:szCs w:val="20"/>
              </w:rPr>
              <w:t>10 517 949</w:t>
            </w:r>
          </w:p>
        </w:tc>
        <w:tc>
          <w:tcPr>
            <w:tcW w:w="1369" w:type="dxa"/>
          </w:tcPr>
          <w:p w:rsidR="009522A9" w:rsidRPr="00D65E6D" w:rsidRDefault="009522A9" w:rsidP="009522A9">
            <w:pPr>
              <w:jc w:val="right"/>
              <w:rPr>
                <w:rFonts w:asciiTheme="minorHAnsi" w:hAnsiTheme="minorHAnsi" w:cstheme="minorHAnsi"/>
                <w:sz w:val="20"/>
                <w:szCs w:val="20"/>
              </w:rPr>
            </w:pPr>
            <w:r>
              <w:rPr>
                <w:rFonts w:asciiTheme="minorHAnsi" w:hAnsiTheme="minorHAnsi" w:cstheme="minorHAnsi"/>
                <w:sz w:val="20"/>
                <w:szCs w:val="20"/>
              </w:rPr>
              <w:t>10 514 520</w:t>
            </w:r>
          </w:p>
        </w:tc>
        <w:tc>
          <w:tcPr>
            <w:tcW w:w="1317" w:type="dxa"/>
          </w:tcPr>
          <w:p w:rsidR="009522A9" w:rsidRPr="009522A9" w:rsidRDefault="009522A9" w:rsidP="009522A9">
            <w:pPr>
              <w:jc w:val="right"/>
              <w:rPr>
                <w:rFonts w:asciiTheme="minorHAnsi" w:hAnsiTheme="minorHAnsi" w:cstheme="minorHAnsi"/>
                <w:b/>
                <w:sz w:val="20"/>
                <w:szCs w:val="20"/>
              </w:rPr>
            </w:pPr>
            <w:r w:rsidRPr="009522A9">
              <w:rPr>
                <w:rFonts w:asciiTheme="minorHAnsi" w:hAnsiTheme="minorHAnsi" w:cstheme="minorHAnsi"/>
                <w:b/>
                <w:sz w:val="20"/>
                <w:szCs w:val="20"/>
              </w:rPr>
              <w:t>-3</w:t>
            </w:r>
            <w:r>
              <w:rPr>
                <w:rFonts w:asciiTheme="minorHAnsi" w:hAnsiTheme="minorHAnsi" w:cstheme="minorHAnsi"/>
                <w:b/>
                <w:sz w:val="20"/>
                <w:szCs w:val="20"/>
              </w:rPr>
              <w:t> </w:t>
            </w:r>
            <w:r w:rsidRPr="009522A9">
              <w:rPr>
                <w:rFonts w:asciiTheme="minorHAnsi" w:hAnsiTheme="minorHAnsi" w:cstheme="minorHAnsi"/>
                <w:b/>
                <w:sz w:val="20"/>
                <w:szCs w:val="20"/>
              </w:rPr>
              <w:t>429</w:t>
            </w:r>
          </w:p>
        </w:tc>
        <w:tc>
          <w:tcPr>
            <w:tcW w:w="1274" w:type="dxa"/>
          </w:tcPr>
          <w:p w:rsidR="009522A9" w:rsidRPr="00D65E6D" w:rsidRDefault="009522A9" w:rsidP="009522A9">
            <w:pPr>
              <w:jc w:val="right"/>
              <w:rPr>
                <w:rFonts w:asciiTheme="minorHAnsi" w:hAnsiTheme="minorHAnsi" w:cstheme="minorHAnsi"/>
                <w:sz w:val="20"/>
                <w:szCs w:val="20"/>
              </w:rPr>
            </w:pPr>
            <w:r>
              <w:rPr>
                <w:rFonts w:asciiTheme="minorHAnsi" w:hAnsiTheme="minorHAnsi" w:cstheme="minorHAnsi"/>
                <w:sz w:val="20"/>
                <w:szCs w:val="20"/>
              </w:rPr>
              <w:t>-28 636</w:t>
            </w:r>
          </w:p>
        </w:tc>
        <w:tc>
          <w:tcPr>
            <w:tcW w:w="1413" w:type="dxa"/>
          </w:tcPr>
          <w:p w:rsidR="009522A9" w:rsidRPr="00D65E6D" w:rsidRDefault="009522A9" w:rsidP="009522A9">
            <w:pPr>
              <w:jc w:val="right"/>
              <w:rPr>
                <w:rFonts w:asciiTheme="minorHAnsi" w:hAnsiTheme="minorHAnsi" w:cstheme="minorHAnsi"/>
                <w:sz w:val="20"/>
                <w:szCs w:val="20"/>
              </w:rPr>
            </w:pPr>
            <w:r w:rsidRPr="00D65E6D">
              <w:rPr>
                <w:rFonts w:asciiTheme="minorHAnsi" w:hAnsiTheme="minorHAnsi" w:cstheme="minorHAnsi"/>
                <w:sz w:val="20"/>
                <w:szCs w:val="20"/>
              </w:rPr>
              <w:t>-150 673</w:t>
            </w:r>
          </w:p>
        </w:tc>
        <w:tc>
          <w:tcPr>
            <w:tcW w:w="1269" w:type="dxa"/>
          </w:tcPr>
          <w:p w:rsidR="009522A9" w:rsidRPr="00D65E6D" w:rsidRDefault="009522A9" w:rsidP="009522A9">
            <w:pPr>
              <w:jc w:val="right"/>
              <w:rPr>
                <w:rFonts w:asciiTheme="minorHAnsi" w:hAnsiTheme="minorHAnsi" w:cstheme="minorHAnsi"/>
                <w:sz w:val="20"/>
                <w:szCs w:val="20"/>
              </w:rPr>
            </w:pPr>
            <w:r w:rsidRPr="00D65E6D">
              <w:rPr>
                <w:rFonts w:asciiTheme="minorHAnsi" w:hAnsiTheme="minorHAnsi" w:cstheme="minorHAnsi"/>
                <w:sz w:val="20"/>
                <w:szCs w:val="20"/>
              </w:rPr>
              <w:t>-15 349</w:t>
            </w:r>
          </w:p>
        </w:tc>
      </w:tr>
      <w:tr w:rsidR="009522A9" w:rsidRPr="00D65E6D" w:rsidTr="00E26954">
        <w:trPr>
          <w:trHeight w:val="631"/>
        </w:trPr>
        <w:tc>
          <w:tcPr>
            <w:tcW w:w="1152" w:type="dxa"/>
          </w:tcPr>
          <w:p w:rsidR="009522A9" w:rsidRDefault="009522A9" w:rsidP="009522A9">
            <w:pPr>
              <w:rPr>
                <w:rFonts w:asciiTheme="minorHAnsi" w:hAnsiTheme="minorHAnsi" w:cstheme="minorHAnsi"/>
                <w:sz w:val="20"/>
                <w:szCs w:val="20"/>
              </w:rPr>
            </w:pPr>
            <w:r>
              <w:rPr>
                <w:rFonts w:asciiTheme="minorHAnsi" w:hAnsiTheme="minorHAnsi" w:cstheme="minorHAnsi"/>
                <w:sz w:val="20"/>
                <w:szCs w:val="20"/>
              </w:rPr>
              <w:t>Prostředky od KÚ Zlín</w:t>
            </w:r>
          </w:p>
        </w:tc>
        <w:tc>
          <w:tcPr>
            <w:tcW w:w="1415" w:type="dxa"/>
          </w:tcPr>
          <w:p w:rsidR="009522A9" w:rsidRDefault="009522A9" w:rsidP="009522A9">
            <w:pPr>
              <w:jc w:val="right"/>
              <w:rPr>
                <w:rFonts w:asciiTheme="minorHAnsi" w:hAnsiTheme="minorHAnsi" w:cstheme="minorHAnsi"/>
                <w:sz w:val="20"/>
                <w:szCs w:val="20"/>
              </w:rPr>
            </w:pPr>
            <w:r>
              <w:rPr>
                <w:rFonts w:asciiTheme="minorHAnsi" w:hAnsiTheme="minorHAnsi" w:cstheme="minorHAnsi"/>
                <w:sz w:val="20"/>
                <w:szCs w:val="20"/>
              </w:rPr>
              <w:t>49 585 291</w:t>
            </w:r>
          </w:p>
        </w:tc>
        <w:tc>
          <w:tcPr>
            <w:tcW w:w="1369" w:type="dxa"/>
          </w:tcPr>
          <w:p w:rsidR="009522A9" w:rsidRDefault="009522A9" w:rsidP="009522A9">
            <w:pPr>
              <w:jc w:val="right"/>
              <w:rPr>
                <w:rFonts w:asciiTheme="minorHAnsi" w:hAnsiTheme="minorHAnsi" w:cstheme="minorHAnsi"/>
                <w:sz w:val="20"/>
                <w:szCs w:val="20"/>
              </w:rPr>
            </w:pPr>
            <w:r>
              <w:rPr>
                <w:rFonts w:asciiTheme="minorHAnsi" w:hAnsiTheme="minorHAnsi" w:cstheme="minorHAnsi"/>
                <w:sz w:val="20"/>
                <w:szCs w:val="20"/>
              </w:rPr>
              <w:t>49 585 291</w:t>
            </w:r>
          </w:p>
        </w:tc>
        <w:tc>
          <w:tcPr>
            <w:tcW w:w="1317" w:type="dxa"/>
          </w:tcPr>
          <w:p w:rsidR="009522A9" w:rsidRDefault="009522A9" w:rsidP="009522A9">
            <w:pPr>
              <w:jc w:val="right"/>
              <w:rPr>
                <w:rFonts w:asciiTheme="minorHAnsi" w:hAnsiTheme="minorHAnsi" w:cstheme="minorHAnsi"/>
                <w:b/>
                <w:sz w:val="20"/>
                <w:szCs w:val="20"/>
              </w:rPr>
            </w:pPr>
            <w:r>
              <w:rPr>
                <w:rFonts w:asciiTheme="minorHAnsi" w:hAnsiTheme="minorHAnsi" w:cstheme="minorHAnsi"/>
                <w:b/>
                <w:sz w:val="20"/>
                <w:szCs w:val="20"/>
              </w:rPr>
              <w:t>0</w:t>
            </w:r>
          </w:p>
        </w:tc>
        <w:tc>
          <w:tcPr>
            <w:tcW w:w="1274" w:type="dxa"/>
          </w:tcPr>
          <w:p w:rsidR="009522A9" w:rsidRDefault="009522A9" w:rsidP="009522A9">
            <w:pPr>
              <w:jc w:val="right"/>
              <w:rPr>
                <w:rFonts w:asciiTheme="minorHAnsi" w:hAnsiTheme="minorHAnsi" w:cstheme="minorHAnsi"/>
                <w:sz w:val="20"/>
                <w:szCs w:val="20"/>
              </w:rPr>
            </w:pPr>
            <w:r>
              <w:rPr>
                <w:rFonts w:asciiTheme="minorHAnsi" w:hAnsiTheme="minorHAnsi" w:cstheme="minorHAnsi"/>
                <w:sz w:val="20"/>
                <w:szCs w:val="20"/>
              </w:rPr>
              <w:t>0</w:t>
            </w:r>
          </w:p>
        </w:tc>
        <w:tc>
          <w:tcPr>
            <w:tcW w:w="1413" w:type="dxa"/>
          </w:tcPr>
          <w:p w:rsidR="009522A9" w:rsidRDefault="009522A9" w:rsidP="009522A9">
            <w:pPr>
              <w:jc w:val="right"/>
              <w:rPr>
                <w:rFonts w:asciiTheme="minorHAnsi" w:hAnsiTheme="minorHAnsi" w:cstheme="minorHAnsi"/>
                <w:sz w:val="20"/>
                <w:szCs w:val="20"/>
              </w:rPr>
            </w:pPr>
            <w:r>
              <w:rPr>
                <w:rFonts w:asciiTheme="minorHAnsi" w:hAnsiTheme="minorHAnsi" w:cstheme="minorHAnsi"/>
                <w:sz w:val="20"/>
                <w:szCs w:val="20"/>
              </w:rPr>
              <w:t>0</w:t>
            </w:r>
          </w:p>
        </w:tc>
        <w:tc>
          <w:tcPr>
            <w:tcW w:w="1269" w:type="dxa"/>
          </w:tcPr>
          <w:p w:rsidR="009522A9" w:rsidRDefault="009522A9" w:rsidP="009522A9">
            <w:pPr>
              <w:jc w:val="right"/>
              <w:rPr>
                <w:rFonts w:asciiTheme="minorHAnsi" w:hAnsiTheme="minorHAnsi" w:cstheme="minorHAnsi"/>
                <w:sz w:val="20"/>
                <w:szCs w:val="20"/>
              </w:rPr>
            </w:pPr>
            <w:r>
              <w:rPr>
                <w:rFonts w:asciiTheme="minorHAnsi" w:hAnsiTheme="minorHAnsi" w:cstheme="minorHAnsi"/>
                <w:sz w:val="20"/>
                <w:szCs w:val="20"/>
              </w:rPr>
              <w:t>0</w:t>
            </w:r>
          </w:p>
        </w:tc>
      </w:tr>
      <w:tr w:rsidR="009522A9" w:rsidRPr="00D65E6D" w:rsidTr="00E26954">
        <w:trPr>
          <w:trHeight w:val="631"/>
        </w:trPr>
        <w:tc>
          <w:tcPr>
            <w:tcW w:w="1152" w:type="dxa"/>
          </w:tcPr>
          <w:p w:rsidR="009522A9" w:rsidRPr="00D65E6D" w:rsidRDefault="009522A9" w:rsidP="009522A9">
            <w:pPr>
              <w:rPr>
                <w:rFonts w:asciiTheme="minorHAnsi" w:hAnsiTheme="minorHAnsi" w:cstheme="minorHAnsi"/>
                <w:sz w:val="20"/>
                <w:szCs w:val="20"/>
              </w:rPr>
            </w:pPr>
            <w:r>
              <w:rPr>
                <w:rFonts w:asciiTheme="minorHAnsi" w:hAnsiTheme="minorHAnsi" w:cstheme="minorHAnsi"/>
                <w:sz w:val="20"/>
                <w:szCs w:val="20"/>
              </w:rPr>
              <w:t>Respirátory MMR</w:t>
            </w:r>
            <w:r w:rsidRPr="00D65E6D">
              <w:rPr>
                <w:rFonts w:asciiTheme="minorHAnsi" w:hAnsiTheme="minorHAnsi" w:cstheme="minorHAnsi"/>
                <w:sz w:val="20"/>
                <w:szCs w:val="20"/>
              </w:rPr>
              <w:t xml:space="preserve"> </w:t>
            </w:r>
          </w:p>
        </w:tc>
        <w:tc>
          <w:tcPr>
            <w:tcW w:w="1415" w:type="dxa"/>
          </w:tcPr>
          <w:p w:rsidR="009522A9" w:rsidRPr="00D65E6D" w:rsidRDefault="009522A9" w:rsidP="009522A9">
            <w:pPr>
              <w:jc w:val="right"/>
              <w:rPr>
                <w:rFonts w:asciiTheme="minorHAnsi" w:hAnsiTheme="minorHAnsi" w:cstheme="minorHAnsi"/>
                <w:sz w:val="20"/>
                <w:szCs w:val="20"/>
              </w:rPr>
            </w:pPr>
            <w:r>
              <w:rPr>
                <w:rFonts w:asciiTheme="minorHAnsi" w:hAnsiTheme="minorHAnsi" w:cstheme="minorHAnsi"/>
                <w:sz w:val="20"/>
                <w:szCs w:val="20"/>
              </w:rPr>
              <w:t>432 184</w:t>
            </w:r>
          </w:p>
        </w:tc>
        <w:tc>
          <w:tcPr>
            <w:tcW w:w="1369" w:type="dxa"/>
          </w:tcPr>
          <w:p w:rsidR="009522A9" w:rsidRPr="00D65E6D" w:rsidRDefault="009522A9" w:rsidP="009522A9">
            <w:pPr>
              <w:jc w:val="right"/>
              <w:rPr>
                <w:rFonts w:asciiTheme="minorHAnsi" w:hAnsiTheme="minorHAnsi" w:cstheme="minorHAnsi"/>
                <w:sz w:val="20"/>
                <w:szCs w:val="20"/>
              </w:rPr>
            </w:pPr>
            <w:r>
              <w:rPr>
                <w:rFonts w:asciiTheme="minorHAnsi" w:hAnsiTheme="minorHAnsi" w:cstheme="minorHAnsi"/>
                <w:sz w:val="20"/>
                <w:szCs w:val="20"/>
              </w:rPr>
              <w:t>432 184</w:t>
            </w:r>
          </w:p>
        </w:tc>
        <w:tc>
          <w:tcPr>
            <w:tcW w:w="1317" w:type="dxa"/>
          </w:tcPr>
          <w:p w:rsidR="009522A9" w:rsidRPr="009522A9" w:rsidRDefault="009522A9" w:rsidP="009522A9">
            <w:pPr>
              <w:jc w:val="right"/>
              <w:rPr>
                <w:rFonts w:asciiTheme="minorHAnsi" w:hAnsiTheme="minorHAnsi" w:cstheme="minorHAnsi"/>
                <w:b/>
                <w:sz w:val="20"/>
                <w:szCs w:val="20"/>
              </w:rPr>
            </w:pPr>
            <w:r>
              <w:rPr>
                <w:rFonts w:asciiTheme="minorHAnsi" w:hAnsiTheme="minorHAnsi" w:cstheme="minorHAnsi"/>
                <w:b/>
                <w:sz w:val="20"/>
                <w:szCs w:val="20"/>
              </w:rPr>
              <w:t>0</w:t>
            </w:r>
          </w:p>
        </w:tc>
        <w:tc>
          <w:tcPr>
            <w:tcW w:w="1274" w:type="dxa"/>
          </w:tcPr>
          <w:p w:rsidR="009522A9" w:rsidRPr="00D65E6D" w:rsidRDefault="009522A9" w:rsidP="009522A9">
            <w:pPr>
              <w:jc w:val="right"/>
              <w:rPr>
                <w:rFonts w:asciiTheme="minorHAnsi" w:hAnsiTheme="minorHAnsi" w:cstheme="minorHAnsi"/>
                <w:sz w:val="20"/>
                <w:szCs w:val="20"/>
              </w:rPr>
            </w:pPr>
            <w:r>
              <w:rPr>
                <w:rFonts w:asciiTheme="minorHAnsi" w:hAnsiTheme="minorHAnsi" w:cstheme="minorHAnsi"/>
                <w:sz w:val="20"/>
                <w:szCs w:val="20"/>
              </w:rPr>
              <w:t>0</w:t>
            </w:r>
          </w:p>
        </w:tc>
        <w:tc>
          <w:tcPr>
            <w:tcW w:w="1413" w:type="dxa"/>
          </w:tcPr>
          <w:p w:rsidR="009522A9" w:rsidRPr="00D65E6D" w:rsidRDefault="009522A9" w:rsidP="009522A9">
            <w:pPr>
              <w:jc w:val="right"/>
              <w:rPr>
                <w:rFonts w:asciiTheme="minorHAnsi" w:hAnsiTheme="minorHAnsi" w:cstheme="minorHAnsi"/>
                <w:sz w:val="20"/>
                <w:szCs w:val="20"/>
              </w:rPr>
            </w:pPr>
            <w:r>
              <w:rPr>
                <w:rFonts w:asciiTheme="minorHAnsi" w:hAnsiTheme="minorHAnsi" w:cstheme="minorHAnsi"/>
                <w:sz w:val="20"/>
                <w:szCs w:val="20"/>
              </w:rPr>
              <w:t>0</w:t>
            </w:r>
          </w:p>
        </w:tc>
        <w:tc>
          <w:tcPr>
            <w:tcW w:w="1269" w:type="dxa"/>
          </w:tcPr>
          <w:p w:rsidR="009522A9" w:rsidRPr="00D65E6D" w:rsidRDefault="009522A9" w:rsidP="009522A9">
            <w:pPr>
              <w:jc w:val="right"/>
              <w:rPr>
                <w:rFonts w:asciiTheme="minorHAnsi" w:hAnsiTheme="minorHAnsi" w:cstheme="minorHAnsi"/>
                <w:sz w:val="20"/>
                <w:szCs w:val="20"/>
              </w:rPr>
            </w:pPr>
            <w:r>
              <w:rPr>
                <w:rFonts w:asciiTheme="minorHAnsi" w:hAnsiTheme="minorHAnsi" w:cstheme="minorHAnsi"/>
                <w:sz w:val="20"/>
                <w:szCs w:val="20"/>
              </w:rPr>
              <w:t>0</w:t>
            </w:r>
          </w:p>
        </w:tc>
      </w:tr>
      <w:tr w:rsidR="009522A9" w:rsidRPr="00D65E6D" w:rsidTr="00E26954">
        <w:trPr>
          <w:trHeight w:val="615"/>
        </w:trPr>
        <w:tc>
          <w:tcPr>
            <w:tcW w:w="1152" w:type="dxa"/>
          </w:tcPr>
          <w:p w:rsidR="009522A9" w:rsidRPr="00D65E6D" w:rsidRDefault="009522A9" w:rsidP="009522A9">
            <w:pPr>
              <w:jc w:val="left"/>
              <w:rPr>
                <w:rFonts w:asciiTheme="minorHAnsi" w:hAnsiTheme="minorHAnsi" w:cstheme="minorHAnsi"/>
                <w:sz w:val="20"/>
                <w:szCs w:val="20"/>
              </w:rPr>
            </w:pPr>
            <w:r>
              <w:rPr>
                <w:rFonts w:asciiTheme="minorHAnsi" w:hAnsiTheme="minorHAnsi" w:cstheme="minorHAnsi"/>
                <w:sz w:val="20"/>
                <w:szCs w:val="20"/>
              </w:rPr>
              <w:t xml:space="preserve">Projekt </w:t>
            </w:r>
            <w:r w:rsidRPr="00D65E6D">
              <w:rPr>
                <w:rFonts w:asciiTheme="minorHAnsi" w:hAnsiTheme="minorHAnsi" w:cstheme="minorHAnsi"/>
                <w:sz w:val="20"/>
                <w:szCs w:val="20"/>
              </w:rPr>
              <w:t>Šablony</w:t>
            </w:r>
            <w:r>
              <w:rPr>
                <w:rFonts w:asciiTheme="minorHAnsi" w:hAnsiTheme="minorHAnsi" w:cstheme="minorHAnsi"/>
                <w:sz w:val="20"/>
                <w:szCs w:val="20"/>
              </w:rPr>
              <w:t xml:space="preserve"> II </w:t>
            </w:r>
          </w:p>
        </w:tc>
        <w:tc>
          <w:tcPr>
            <w:tcW w:w="1415" w:type="dxa"/>
          </w:tcPr>
          <w:p w:rsidR="009522A9" w:rsidRPr="00D65E6D" w:rsidRDefault="009522A9" w:rsidP="009522A9">
            <w:pPr>
              <w:jc w:val="right"/>
              <w:rPr>
                <w:rFonts w:asciiTheme="minorHAnsi" w:hAnsiTheme="minorHAnsi" w:cstheme="minorHAnsi"/>
                <w:sz w:val="20"/>
                <w:szCs w:val="20"/>
              </w:rPr>
            </w:pPr>
            <w:r>
              <w:rPr>
                <w:rFonts w:asciiTheme="minorHAnsi" w:hAnsiTheme="minorHAnsi" w:cstheme="minorHAnsi"/>
                <w:sz w:val="20"/>
                <w:szCs w:val="20"/>
              </w:rPr>
              <w:t>276 925</w:t>
            </w:r>
          </w:p>
        </w:tc>
        <w:tc>
          <w:tcPr>
            <w:tcW w:w="1369" w:type="dxa"/>
          </w:tcPr>
          <w:p w:rsidR="009522A9" w:rsidRPr="00D65E6D" w:rsidRDefault="009522A9" w:rsidP="009522A9">
            <w:pPr>
              <w:jc w:val="right"/>
              <w:rPr>
                <w:rFonts w:asciiTheme="minorHAnsi" w:hAnsiTheme="minorHAnsi" w:cstheme="minorHAnsi"/>
                <w:sz w:val="20"/>
                <w:szCs w:val="20"/>
              </w:rPr>
            </w:pPr>
            <w:r>
              <w:rPr>
                <w:rFonts w:asciiTheme="minorHAnsi" w:hAnsiTheme="minorHAnsi" w:cstheme="minorHAnsi"/>
                <w:sz w:val="20"/>
                <w:szCs w:val="20"/>
              </w:rPr>
              <w:t>276 925</w:t>
            </w:r>
          </w:p>
        </w:tc>
        <w:tc>
          <w:tcPr>
            <w:tcW w:w="1317" w:type="dxa"/>
          </w:tcPr>
          <w:p w:rsidR="009522A9" w:rsidRPr="009522A9" w:rsidRDefault="009522A9" w:rsidP="009522A9">
            <w:pPr>
              <w:jc w:val="right"/>
              <w:rPr>
                <w:rFonts w:asciiTheme="minorHAnsi" w:hAnsiTheme="minorHAnsi" w:cstheme="minorHAnsi"/>
                <w:b/>
                <w:sz w:val="20"/>
                <w:szCs w:val="20"/>
              </w:rPr>
            </w:pPr>
            <w:r>
              <w:rPr>
                <w:rFonts w:asciiTheme="minorHAnsi" w:hAnsiTheme="minorHAnsi" w:cstheme="minorHAnsi"/>
                <w:b/>
                <w:sz w:val="20"/>
                <w:szCs w:val="20"/>
              </w:rPr>
              <w:t>0</w:t>
            </w:r>
          </w:p>
        </w:tc>
        <w:tc>
          <w:tcPr>
            <w:tcW w:w="1274" w:type="dxa"/>
          </w:tcPr>
          <w:p w:rsidR="009522A9" w:rsidRPr="00D65E6D" w:rsidRDefault="009522A9" w:rsidP="009522A9">
            <w:pPr>
              <w:jc w:val="right"/>
              <w:rPr>
                <w:rFonts w:asciiTheme="minorHAnsi" w:hAnsiTheme="minorHAnsi" w:cstheme="minorHAnsi"/>
                <w:sz w:val="20"/>
                <w:szCs w:val="20"/>
              </w:rPr>
            </w:pPr>
            <w:r>
              <w:rPr>
                <w:rFonts w:asciiTheme="minorHAnsi" w:hAnsiTheme="minorHAnsi" w:cstheme="minorHAnsi"/>
                <w:sz w:val="20"/>
                <w:szCs w:val="20"/>
              </w:rPr>
              <w:t>0</w:t>
            </w:r>
          </w:p>
        </w:tc>
        <w:tc>
          <w:tcPr>
            <w:tcW w:w="1413" w:type="dxa"/>
          </w:tcPr>
          <w:p w:rsidR="009522A9" w:rsidRPr="00D65E6D" w:rsidRDefault="009522A9" w:rsidP="009522A9">
            <w:pPr>
              <w:jc w:val="right"/>
              <w:rPr>
                <w:rFonts w:asciiTheme="minorHAnsi" w:hAnsiTheme="minorHAnsi" w:cstheme="minorHAnsi"/>
                <w:sz w:val="20"/>
                <w:szCs w:val="20"/>
              </w:rPr>
            </w:pPr>
            <w:r>
              <w:rPr>
                <w:rFonts w:asciiTheme="minorHAnsi" w:hAnsiTheme="minorHAnsi" w:cstheme="minorHAnsi"/>
                <w:sz w:val="20"/>
                <w:szCs w:val="20"/>
              </w:rPr>
              <w:t>0</w:t>
            </w:r>
          </w:p>
        </w:tc>
        <w:tc>
          <w:tcPr>
            <w:tcW w:w="1269" w:type="dxa"/>
          </w:tcPr>
          <w:p w:rsidR="009522A9" w:rsidRPr="00D65E6D" w:rsidRDefault="009522A9" w:rsidP="009522A9">
            <w:pPr>
              <w:jc w:val="right"/>
              <w:rPr>
                <w:rFonts w:asciiTheme="minorHAnsi" w:hAnsiTheme="minorHAnsi" w:cstheme="minorHAnsi"/>
                <w:sz w:val="20"/>
                <w:szCs w:val="20"/>
              </w:rPr>
            </w:pPr>
            <w:r w:rsidRPr="00D65E6D">
              <w:rPr>
                <w:rFonts w:asciiTheme="minorHAnsi" w:hAnsiTheme="minorHAnsi" w:cstheme="minorHAnsi"/>
                <w:sz w:val="20"/>
                <w:szCs w:val="20"/>
              </w:rPr>
              <w:t>0</w:t>
            </w:r>
          </w:p>
        </w:tc>
      </w:tr>
      <w:tr w:rsidR="009522A9" w:rsidRPr="00D65E6D" w:rsidTr="00E26954">
        <w:trPr>
          <w:trHeight w:val="615"/>
        </w:trPr>
        <w:tc>
          <w:tcPr>
            <w:tcW w:w="1152" w:type="dxa"/>
          </w:tcPr>
          <w:p w:rsidR="009522A9" w:rsidRDefault="009522A9" w:rsidP="009522A9">
            <w:pPr>
              <w:rPr>
                <w:rFonts w:asciiTheme="minorHAnsi" w:hAnsiTheme="minorHAnsi" w:cstheme="minorHAnsi"/>
                <w:sz w:val="20"/>
                <w:szCs w:val="20"/>
              </w:rPr>
            </w:pPr>
            <w:r>
              <w:rPr>
                <w:rFonts w:asciiTheme="minorHAnsi" w:hAnsiTheme="minorHAnsi" w:cstheme="minorHAnsi"/>
                <w:sz w:val="20"/>
                <w:szCs w:val="20"/>
              </w:rPr>
              <w:t>Projekt Šablony III</w:t>
            </w:r>
          </w:p>
        </w:tc>
        <w:tc>
          <w:tcPr>
            <w:tcW w:w="1415" w:type="dxa"/>
          </w:tcPr>
          <w:p w:rsidR="009522A9" w:rsidRDefault="009522A9" w:rsidP="009522A9">
            <w:pPr>
              <w:jc w:val="right"/>
              <w:rPr>
                <w:rFonts w:asciiTheme="minorHAnsi" w:hAnsiTheme="minorHAnsi" w:cstheme="minorHAnsi"/>
                <w:sz w:val="20"/>
                <w:szCs w:val="20"/>
              </w:rPr>
            </w:pPr>
            <w:r>
              <w:rPr>
                <w:rFonts w:asciiTheme="minorHAnsi" w:hAnsiTheme="minorHAnsi" w:cstheme="minorHAnsi"/>
                <w:sz w:val="20"/>
                <w:szCs w:val="20"/>
              </w:rPr>
              <w:t>397 064</w:t>
            </w:r>
          </w:p>
        </w:tc>
        <w:tc>
          <w:tcPr>
            <w:tcW w:w="1369" w:type="dxa"/>
          </w:tcPr>
          <w:p w:rsidR="009522A9" w:rsidRDefault="009522A9" w:rsidP="009522A9">
            <w:pPr>
              <w:jc w:val="right"/>
              <w:rPr>
                <w:rFonts w:asciiTheme="minorHAnsi" w:hAnsiTheme="minorHAnsi" w:cstheme="minorHAnsi"/>
                <w:sz w:val="20"/>
                <w:szCs w:val="20"/>
              </w:rPr>
            </w:pPr>
            <w:r>
              <w:rPr>
                <w:rFonts w:asciiTheme="minorHAnsi" w:hAnsiTheme="minorHAnsi" w:cstheme="minorHAnsi"/>
                <w:sz w:val="20"/>
                <w:szCs w:val="20"/>
              </w:rPr>
              <w:t>397 064</w:t>
            </w:r>
          </w:p>
        </w:tc>
        <w:tc>
          <w:tcPr>
            <w:tcW w:w="1317" w:type="dxa"/>
          </w:tcPr>
          <w:p w:rsidR="009522A9" w:rsidRPr="009522A9" w:rsidRDefault="009522A9" w:rsidP="009522A9">
            <w:pPr>
              <w:jc w:val="right"/>
              <w:rPr>
                <w:rFonts w:asciiTheme="minorHAnsi" w:hAnsiTheme="minorHAnsi" w:cstheme="minorHAnsi"/>
                <w:b/>
                <w:sz w:val="20"/>
                <w:szCs w:val="20"/>
              </w:rPr>
            </w:pPr>
            <w:r>
              <w:rPr>
                <w:rFonts w:asciiTheme="minorHAnsi" w:hAnsiTheme="minorHAnsi" w:cstheme="minorHAnsi"/>
                <w:b/>
                <w:sz w:val="20"/>
                <w:szCs w:val="20"/>
              </w:rPr>
              <w:t>0</w:t>
            </w:r>
          </w:p>
        </w:tc>
        <w:tc>
          <w:tcPr>
            <w:tcW w:w="1274" w:type="dxa"/>
          </w:tcPr>
          <w:p w:rsidR="009522A9" w:rsidRDefault="009522A9" w:rsidP="009522A9">
            <w:pPr>
              <w:jc w:val="right"/>
              <w:rPr>
                <w:rFonts w:asciiTheme="minorHAnsi" w:hAnsiTheme="minorHAnsi" w:cstheme="minorHAnsi"/>
                <w:sz w:val="20"/>
                <w:szCs w:val="20"/>
              </w:rPr>
            </w:pPr>
            <w:r>
              <w:rPr>
                <w:rFonts w:asciiTheme="minorHAnsi" w:hAnsiTheme="minorHAnsi" w:cstheme="minorHAnsi"/>
                <w:sz w:val="20"/>
                <w:szCs w:val="20"/>
              </w:rPr>
              <w:t>0</w:t>
            </w:r>
          </w:p>
        </w:tc>
        <w:tc>
          <w:tcPr>
            <w:tcW w:w="1413" w:type="dxa"/>
          </w:tcPr>
          <w:p w:rsidR="009522A9" w:rsidRDefault="009522A9" w:rsidP="009522A9">
            <w:pPr>
              <w:jc w:val="right"/>
              <w:rPr>
                <w:rFonts w:asciiTheme="minorHAnsi" w:hAnsiTheme="minorHAnsi" w:cstheme="minorHAnsi"/>
                <w:sz w:val="20"/>
                <w:szCs w:val="20"/>
              </w:rPr>
            </w:pPr>
            <w:r>
              <w:rPr>
                <w:rFonts w:asciiTheme="minorHAnsi" w:hAnsiTheme="minorHAnsi" w:cstheme="minorHAnsi"/>
                <w:sz w:val="20"/>
                <w:szCs w:val="20"/>
              </w:rPr>
              <w:t>0</w:t>
            </w:r>
          </w:p>
        </w:tc>
        <w:tc>
          <w:tcPr>
            <w:tcW w:w="1269" w:type="dxa"/>
          </w:tcPr>
          <w:p w:rsidR="009522A9" w:rsidRDefault="009522A9" w:rsidP="009522A9">
            <w:pPr>
              <w:jc w:val="right"/>
              <w:rPr>
                <w:rFonts w:asciiTheme="minorHAnsi" w:hAnsiTheme="minorHAnsi" w:cstheme="minorHAnsi"/>
                <w:sz w:val="20"/>
                <w:szCs w:val="20"/>
              </w:rPr>
            </w:pPr>
            <w:r>
              <w:rPr>
                <w:rFonts w:asciiTheme="minorHAnsi" w:hAnsiTheme="minorHAnsi" w:cstheme="minorHAnsi"/>
                <w:sz w:val="20"/>
                <w:szCs w:val="20"/>
              </w:rPr>
              <w:t>0</w:t>
            </w:r>
          </w:p>
        </w:tc>
      </w:tr>
      <w:tr w:rsidR="009522A9" w:rsidRPr="00D65E6D" w:rsidTr="00E26954">
        <w:trPr>
          <w:trHeight w:val="615"/>
        </w:trPr>
        <w:tc>
          <w:tcPr>
            <w:tcW w:w="1152" w:type="dxa"/>
          </w:tcPr>
          <w:p w:rsidR="009522A9" w:rsidRDefault="009522A9" w:rsidP="009522A9">
            <w:pPr>
              <w:rPr>
                <w:rFonts w:asciiTheme="minorHAnsi" w:hAnsiTheme="minorHAnsi" w:cstheme="minorHAnsi"/>
                <w:sz w:val="20"/>
                <w:szCs w:val="20"/>
              </w:rPr>
            </w:pPr>
            <w:r>
              <w:rPr>
                <w:rFonts w:asciiTheme="minorHAnsi" w:hAnsiTheme="minorHAnsi" w:cstheme="minorHAnsi"/>
                <w:sz w:val="20"/>
                <w:szCs w:val="20"/>
              </w:rPr>
              <w:t>Výukové centrum</w:t>
            </w:r>
          </w:p>
        </w:tc>
        <w:tc>
          <w:tcPr>
            <w:tcW w:w="1415" w:type="dxa"/>
          </w:tcPr>
          <w:p w:rsidR="009522A9" w:rsidRDefault="009522A9" w:rsidP="009522A9">
            <w:pPr>
              <w:jc w:val="right"/>
              <w:rPr>
                <w:rFonts w:asciiTheme="minorHAnsi" w:hAnsiTheme="minorHAnsi" w:cstheme="minorHAnsi"/>
                <w:sz w:val="20"/>
                <w:szCs w:val="20"/>
              </w:rPr>
            </w:pPr>
            <w:r>
              <w:rPr>
                <w:rFonts w:asciiTheme="minorHAnsi" w:hAnsiTheme="minorHAnsi" w:cstheme="minorHAnsi"/>
                <w:sz w:val="20"/>
                <w:szCs w:val="20"/>
              </w:rPr>
              <w:t>2 597 807</w:t>
            </w:r>
          </w:p>
        </w:tc>
        <w:tc>
          <w:tcPr>
            <w:tcW w:w="1369" w:type="dxa"/>
          </w:tcPr>
          <w:p w:rsidR="009522A9" w:rsidRDefault="009522A9" w:rsidP="009522A9">
            <w:pPr>
              <w:jc w:val="right"/>
              <w:rPr>
                <w:rFonts w:asciiTheme="minorHAnsi" w:hAnsiTheme="minorHAnsi" w:cstheme="minorHAnsi"/>
                <w:sz w:val="20"/>
                <w:szCs w:val="20"/>
              </w:rPr>
            </w:pPr>
            <w:r>
              <w:rPr>
                <w:rFonts w:asciiTheme="minorHAnsi" w:hAnsiTheme="minorHAnsi" w:cstheme="minorHAnsi"/>
                <w:sz w:val="20"/>
                <w:szCs w:val="20"/>
              </w:rPr>
              <w:t>2 597 807</w:t>
            </w:r>
          </w:p>
        </w:tc>
        <w:tc>
          <w:tcPr>
            <w:tcW w:w="1317" w:type="dxa"/>
          </w:tcPr>
          <w:p w:rsidR="009522A9" w:rsidRPr="009522A9" w:rsidRDefault="009522A9" w:rsidP="009522A9">
            <w:pPr>
              <w:jc w:val="right"/>
              <w:rPr>
                <w:rFonts w:asciiTheme="minorHAnsi" w:hAnsiTheme="minorHAnsi" w:cstheme="minorHAnsi"/>
                <w:b/>
                <w:sz w:val="20"/>
                <w:szCs w:val="20"/>
              </w:rPr>
            </w:pPr>
            <w:r>
              <w:rPr>
                <w:rFonts w:asciiTheme="minorHAnsi" w:hAnsiTheme="minorHAnsi" w:cstheme="minorHAnsi"/>
                <w:b/>
                <w:sz w:val="20"/>
                <w:szCs w:val="20"/>
              </w:rPr>
              <w:t>0</w:t>
            </w:r>
          </w:p>
        </w:tc>
        <w:tc>
          <w:tcPr>
            <w:tcW w:w="1274" w:type="dxa"/>
          </w:tcPr>
          <w:p w:rsidR="009522A9" w:rsidRDefault="009522A9" w:rsidP="009522A9">
            <w:pPr>
              <w:jc w:val="right"/>
              <w:rPr>
                <w:rFonts w:asciiTheme="minorHAnsi" w:hAnsiTheme="minorHAnsi" w:cstheme="minorHAnsi"/>
                <w:sz w:val="20"/>
                <w:szCs w:val="20"/>
              </w:rPr>
            </w:pPr>
            <w:r>
              <w:rPr>
                <w:rFonts w:asciiTheme="minorHAnsi" w:hAnsiTheme="minorHAnsi" w:cstheme="minorHAnsi"/>
                <w:sz w:val="20"/>
                <w:szCs w:val="20"/>
              </w:rPr>
              <w:t>0</w:t>
            </w:r>
          </w:p>
        </w:tc>
        <w:tc>
          <w:tcPr>
            <w:tcW w:w="1413" w:type="dxa"/>
          </w:tcPr>
          <w:p w:rsidR="009522A9" w:rsidRDefault="009522A9" w:rsidP="009522A9">
            <w:pPr>
              <w:jc w:val="right"/>
              <w:rPr>
                <w:rFonts w:asciiTheme="minorHAnsi" w:hAnsiTheme="minorHAnsi" w:cstheme="minorHAnsi"/>
                <w:sz w:val="20"/>
                <w:szCs w:val="20"/>
              </w:rPr>
            </w:pPr>
            <w:r>
              <w:rPr>
                <w:rFonts w:asciiTheme="minorHAnsi" w:hAnsiTheme="minorHAnsi" w:cstheme="minorHAnsi"/>
                <w:sz w:val="20"/>
                <w:szCs w:val="20"/>
              </w:rPr>
              <w:t>0</w:t>
            </w:r>
          </w:p>
        </w:tc>
        <w:tc>
          <w:tcPr>
            <w:tcW w:w="1269" w:type="dxa"/>
          </w:tcPr>
          <w:p w:rsidR="009522A9" w:rsidRDefault="009522A9" w:rsidP="009522A9">
            <w:pPr>
              <w:jc w:val="right"/>
              <w:rPr>
                <w:rFonts w:asciiTheme="minorHAnsi" w:hAnsiTheme="minorHAnsi" w:cstheme="minorHAnsi"/>
                <w:sz w:val="20"/>
                <w:szCs w:val="20"/>
              </w:rPr>
            </w:pPr>
            <w:r>
              <w:rPr>
                <w:rFonts w:asciiTheme="minorHAnsi" w:hAnsiTheme="minorHAnsi" w:cstheme="minorHAnsi"/>
                <w:sz w:val="20"/>
                <w:szCs w:val="20"/>
              </w:rPr>
              <w:t>0</w:t>
            </w:r>
          </w:p>
        </w:tc>
      </w:tr>
      <w:tr w:rsidR="009522A9" w:rsidRPr="00D65E6D" w:rsidTr="00E26954">
        <w:trPr>
          <w:trHeight w:val="354"/>
        </w:trPr>
        <w:tc>
          <w:tcPr>
            <w:tcW w:w="1152" w:type="dxa"/>
          </w:tcPr>
          <w:p w:rsidR="009522A9" w:rsidRPr="00D65E6D" w:rsidRDefault="009522A9" w:rsidP="009522A9">
            <w:pPr>
              <w:rPr>
                <w:rFonts w:asciiTheme="minorHAnsi" w:hAnsiTheme="minorHAnsi" w:cstheme="minorHAnsi"/>
                <w:b/>
                <w:sz w:val="20"/>
                <w:szCs w:val="20"/>
              </w:rPr>
            </w:pPr>
            <w:r w:rsidRPr="00D65E6D">
              <w:rPr>
                <w:rFonts w:asciiTheme="minorHAnsi" w:hAnsiTheme="minorHAnsi" w:cstheme="minorHAnsi"/>
                <w:b/>
                <w:sz w:val="20"/>
                <w:szCs w:val="20"/>
              </w:rPr>
              <w:t>Celkem</w:t>
            </w:r>
          </w:p>
        </w:tc>
        <w:tc>
          <w:tcPr>
            <w:tcW w:w="1415" w:type="dxa"/>
          </w:tcPr>
          <w:p w:rsidR="009522A9" w:rsidRPr="00D65E6D" w:rsidRDefault="009522A9" w:rsidP="009522A9">
            <w:pPr>
              <w:jc w:val="right"/>
              <w:rPr>
                <w:rFonts w:asciiTheme="minorHAnsi" w:hAnsiTheme="minorHAnsi" w:cstheme="minorHAnsi"/>
                <w:b/>
                <w:sz w:val="20"/>
                <w:szCs w:val="20"/>
              </w:rPr>
            </w:pPr>
            <w:r>
              <w:rPr>
                <w:rFonts w:asciiTheme="minorHAnsi" w:hAnsiTheme="minorHAnsi" w:cstheme="minorHAnsi"/>
                <w:b/>
                <w:sz w:val="20"/>
                <w:szCs w:val="20"/>
              </w:rPr>
              <w:t>63 807 219</w:t>
            </w:r>
          </w:p>
        </w:tc>
        <w:tc>
          <w:tcPr>
            <w:tcW w:w="1369" w:type="dxa"/>
          </w:tcPr>
          <w:p w:rsidR="009522A9" w:rsidRPr="00D65E6D" w:rsidRDefault="009522A9" w:rsidP="009522A9">
            <w:pPr>
              <w:jc w:val="right"/>
              <w:rPr>
                <w:rFonts w:asciiTheme="minorHAnsi" w:hAnsiTheme="minorHAnsi" w:cstheme="minorHAnsi"/>
                <w:b/>
                <w:sz w:val="20"/>
                <w:szCs w:val="20"/>
              </w:rPr>
            </w:pPr>
            <w:r>
              <w:rPr>
                <w:rFonts w:asciiTheme="minorHAnsi" w:hAnsiTheme="minorHAnsi" w:cstheme="minorHAnsi"/>
                <w:b/>
                <w:sz w:val="20"/>
                <w:szCs w:val="20"/>
              </w:rPr>
              <w:t>63 803 790</w:t>
            </w:r>
          </w:p>
        </w:tc>
        <w:tc>
          <w:tcPr>
            <w:tcW w:w="1317" w:type="dxa"/>
          </w:tcPr>
          <w:p w:rsidR="009522A9" w:rsidRPr="009522A9" w:rsidRDefault="009522A9" w:rsidP="009522A9">
            <w:pPr>
              <w:keepNext/>
              <w:jc w:val="right"/>
              <w:rPr>
                <w:rFonts w:asciiTheme="minorHAnsi" w:hAnsiTheme="minorHAnsi" w:cstheme="minorHAnsi"/>
                <w:b/>
                <w:sz w:val="20"/>
                <w:szCs w:val="20"/>
              </w:rPr>
            </w:pPr>
            <w:r>
              <w:rPr>
                <w:rFonts w:asciiTheme="minorHAnsi" w:hAnsiTheme="minorHAnsi" w:cstheme="minorHAnsi"/>
                <w:b/>
                <w:sz w:val="20"/>
                <w:szCs w:val="20"/>
              </w:rPr>
              <w:t>-3 429</w:t>
            </w:r>
          </w:p>
        </w:tc>
        <w:tc>
          <w:tcPr>
            <w:tcW w:w="1274" w:type="dxa"/>
          </w:tcPr>
          <w:p w:rsidR="009522A9" w:rsidRPr="00D65E6D" w:rsidRDefault="009522A9" w:rsidP="009522A9">
            <w:pPr>
              <w:keepNext/>
              <w:jc w:val="right"/>
              <w:rPr>
                <w:rFonts w:asciiTheme="minorHAnsi" w:hAnsiTheme="minorHAnsi" w:cstheme="minorHAnsi"/>
                <w:b/>
                <w:sz w:val="20"/>
                <w:szCs w:val="20"/>
              </w:rPr>
            </w:pPr>
            <w:r>
              <w:rPr>
                <w:rFonts w:asciiTheme="minorHAnsi" w:hAnsiTheme="minorHAnsi" w:cstheme="minorHAnsi"/>
                <w:b/>
                <w:sz w:val="20"/>
                <w:szCs w:val="20"/>
              </w:rPr>
              <w:t>-28 636</w:t>
            </w:r>
          </w:p>
        </w:tc>
        <w:tc>
          <w:tcPr>
            <w:tcW w:w="1413" w:type="dxa"/>
          </w:tcPr>
          <w:p w:rsidR="009522A9" w:rsidRPr="00D65E6D" w:rsidRDefault="009522A9" w:rsidP="009522A9">
            <w:pPr>
              <w:keepNext/>
              <w:jc w:val="right"/>
              <w:rPr>
                <w:rFonts w:asciiTheme="minorHAnsi" w:hAnsiTheme="minorHAnsi" w:cstheme="minorHAnsi"/>
                <w:b/>
                <w:sz w:val="20"/>
                <w:szCs w:val="20"/>
              </w:rPr>
            </w:pPr>
            <w:r w:rsidRPr="00D65E6D">
              <w:rPr>
                <w:rFonts w:asciiTheme="minorHAnsi" w:hAnsiTheme="minorHAnsi" w:cstheme="minorHAnsi"/>
                <w:b/>
                <w:sz w:val="20"/>
                <w:szCs w:val="20"/>
              </w:rPr>
              <w:t>-150 67</w:t>
            </w:r>
            <w:r>
              <w:rPr>
                <w:rFonts w:asciiTheme="minorHAnsi" w:hAnsiTheme="minorHAnsi" w:cstheme="minorHAnsi"/>
                <w:b/>
                <w:sz w:val="20"/>
                <w:szCs w:val="20"/>
              </w:rPr>
              <w:t>4</w:t>
            </w:r>
          </w:p>
        </w:tc>
        <w:tc>
          <w:tcPr>
            <w:tcW w:w="1269" w:type="dxa"/>
          </w:tcPr>
          <w:p w:rsidR="009522A9" w:rsidRPr="00D65E6D" w:rsidRDefault="009522A9" w:rsidP="009522A9">
            <w:pPr>
              <w:keepNext/>
              <w:jc w:val="right"/>
              <w:rPr>
                <w:rFonts w:asciiTheme="minorHAnsi" w:hAnsiTheme="minorHAnsi" w:cstheme="minorHAnsi"/>
                <w:b/>
                <w:sz w:val="20"/>
                <w:szCs w:val="20"/>
              </w:rPr>
            </w:pPr>
            <w:r w:rsidRPr="00D65E6D">
              <w:rPr>
                <w:rFonts w:asciiTheme="minorHAnsi" w:hAnsiTheme="minorHAnsi" w:cstheme="minorHAnsi"/>
                <w:b/>
                <w:sz w:val="20"/>
                <w:szCs w:val="20"/>
              </w:rPr>
              <w:t>-15 349</w:t>
            </w:r>
          </w:p>
        </w:tc>
      </w:tr>
    </w:tbl>
    <w:tbl>
      <w:tblPr>
        <w:tblpPr w:leftFromText="141" w:rightFromText="141" w:vertAnchor="text" w:horzAnchor="page" w:tblpX="1951" w:tblpY="1115"/>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3"/>
        <w:gridCol w:w="1670"/>
        <w:gridCol w:w="1701"/>
        <w:gridCol w:w="1842"/>
        <w:gridCol w:w="1701"/>
      </w:tblGrid>
      <w:tr w:rsidR="00A80BE5" w:rsidRPr="00F8774C" w:rsidTr="00E26954">
        <w:trPr>
          <w:trHeight w:val="655"/>
        </w:trPr>
        <w:tc>
          <w:tcPr>
            <w:tcW w:w="2153" w:type="dxa"/>
            <w:shd w:val="clear" w:color="auto" w:fill="auto"/>
          </w:tcPr>
          <w:p w:rsidR="00A80BE5" w:rsidRPr="00F8774C" w:rsidRDefault="00A80BE5" w:rsidP="00A80BE5">
            <w:pPr>
              <w:pStyle w:val="Odstavecseseznamem"/>
              <w:ind w:left="0"/>
              <w:rPr>
                <w:rFonts w:asciiTheme="minorHAnsi" w:hAnsiTheme="minorHAnsi" w:cstheme="minorHAnsi"/>
                <w:b/>
                <w:sz w:val="20"/>
                <w:szCs w:val="20"/>
              </w:rPr>
            </w:pPr>
            <w:r w:rsidRPr="00F8774C">
              <w:rPr>
                <w:rFonts w:asciiTheme="minorHAnsi" w:hAnsiTheme="minorHAnsi" w:cstheme="minorHAnsi"/>
                <w:b/>
                <w:sz w:val="20"/>
                <w:szCs w:val="20"/>
              </w:rPr>
              <w:t>Prostředky KÚ</w:t>
            </w:r>
          </w:p>
        </w:tc>
        <w:tc>
          <w:tcPr>
            <w:tcW w:w="1670" w:type="dxa"/>
            <w:shd w:val="clear" w:color="auto" w:fill="auto"/>
          </w:tcPr>
          <w:p w:rsidR="00A80BE5" w:rsidRPr="00F8774C" w:rsidRDefault="00A80BE5" w:rsidP="00A80BE5">
            <w:pPr>
              <w:pStyle w:val="Odstavecseseznamem"/>
              <w:ind w:left="0"/>
              <w:jc w:val="center"/>
              <w:rPr>
                <w:rFonts w:asciiTheme="minorHAnsi" w:hAnsiTheme="minorHAnsi" w:cstheme="minorHAnsi"/>
                <w:b/>
                <w:sz w:val="20"/>
                <w:szCs w:val="20"/>
              </w:rPr>
            </w:pPr>
            <w:r w:rsidRPr="00F8774C">
              <w:rPr>
                <w:rFonts w:asciiTheme="minorHAnsi" w:hAnsiTheme="minorHAnsi" w:cstheme="minorHAnsi"/>
                <w:b/>
                <w:sz w:val="20"/>
                <w:szCs w:val="20"/>
              </w:rPr>
              <w:t>Rozpočet</w:t>
            </w:r>
            <w:r>
              <w:rPr>
                <w:rFonts w:asciiTheme="minorHAnsi" w:hAnsiTheme="minorHAnsi" w:cstheme="minorHAnsi"/>
                <w:b/>
                <w:sz w:val="20"/>
                <w:szCs w:val="20"/>
              </w:rPr>
              <w:t xml:space="preserve"> 2021</w:t>
            </w:r>
          </w:p>
        </w:tc>
        <w:tc>
          <w:tcPr>
            <w:tcW w:w="1701" w:type="dxa"/>
            <w:shd w:val="clear" w:color="auto" w:fill="auto"/>
          </w:tcPr>
          <w:p w:rsidR="00A80BE5" w:rsidRDefault="00A80BE5" w:rsidP="00A80BE5">
            <w:pPr>
              <w:pStyle w:val="Odstavecseseznamem"/>
              <w:ind w:left="0"/>
              <w:jc w:val="center"/>
              <w:rPr>
                <w:rFonts w:asciiTheme="minorHAnsi" w:hAnsiTheme="minorHAnsi" w:cstheme="minorHAnsi"/>
                <w:b/>
                <w:sz w:val="20"/>
                <w:szCs w:val="20"/>
              </w:rPr>
            </w:pPr>
            <w:r w:rsidRPr="00F8774C">
              <w:rPr>
                <w:rFonts w:asciiTheme="minorHAnsi" w:hAnsiTheme="minorHAnsi" w:cstheme="minorHAnsi"/>
                <w:b/>
                <w:sz w:val="20"/>
                <w:szCs w:val="20"/>
              </w:rPr>
              <w:t>Upravený</w:t>
            </w:r>
          </w:p>
          <w:p w:rsidR="00A80BE5" w:rsidRPr="00F8774C" w:rsidRDefault="00A80BE5" w:rsidP="00A80BE5">
            <w:pPr>
              <w:pStyle w:val="Odstavecseseznamem"/>
              <w:ind w:left="0"/>
              <w:jc w:val="center"/>
              <w:rPr>
                <w:rFonts w:asciiTheme="minorHAnsi" w:hAnsiTheme="minorHAnsi" w:cstheme="minorHAnsi"/>
                <w:b/>
                <w:sz w:val="20"/>
                <w:szCs w:val="20"/>
              </w:rPr>
            </w:pPr>
            <w:r w:rsidRPr="00F8774C">
              <w:rPr>
                <w:rFonts w:asciiTheme="minorHAnsi" w:hAnsiTheme="minorHAnsi" w:cstheme="minorHAnsi"/>
                <w:b/>
                <w:sz w:val="20"/>
                <w:szCs w:val="20"/>
              </w:rPr>
              <w:t>rozpočet</w:t>
            </w:r>
            <w:r>
              <w:rPr>
                <w:rFonts w:asciiTheme="minorHAnsi" w:hAnsiTheme="minorHAnsi" w:cstheme="minorHAnsi"/>
                <w:b/>
                <w:sz w:val="20"/>
                <w:szCs w:val="20"/>
              </w:rPr>
              <w:t xml:space="preserve"> 2021</w:t>
            </w:r>
          </w:p>
        </w:tc>
        <w:tc>
          <w:tcPr>
            <w:tcW w:w="1842" w:type="dxa"/>
          </w:tcPr>
          <w:p w:rsidR="00A80BE5" w:rsidRPr="00F8774C" w:rsidRDefault="00A80BE5" w:rsidP="00A80BE5">
            <w:pPr>
              <w:pStyle w:val="Odstavecseseznamem"/>
              <w:ind w:left="0"/>
              <w:jc w:val="center"/>
              <w:rPr>
                <w:rFonts w:asciiTheme="minorHAnsi" w:hAnsiTheme="minorHAnsi" w:cstheme="minorHAnsi"/>
                <w:b/>
                <w:sz w:val="20"/>
                <w:szCs w:val="20"/>
              </w:rPr>
            </w:pPr>
            <w:r>
              <w:rPr>
                <w:rFonts w:asciiTheme="minorHAnsi" w:hAnsiTheme="minorHAnsi" w:cstheme="minorHAnsi"/>
                <w:b/>
                <w:sz w:val="20"/>
                <w:szCs w:val="20"/>
              </w:rPr>
              <w:t>Skutečnost k 31.12.2021</w:t>
            </w:r>
          </w:p>
        </w:tc>
        <w:tc>
          <w:tcPr>
            <w:tcW w:w="1701" w:type="dxa"/>
            <w:shd w:val="clear" w:color="auto" w:fill="auto"/>
          </w:tcPr>
          <w:p w:rsidR="00A80BE5" w:rsidRPr="00F8774C" w:rsidRDefault="007948AA" w:rsidP="007948AA">
            <w:pPr>
              <w:pStyle w:val="Odstavecseseznamem"/>
              <w:ind w:left="0"/>
              <w:jc w:val="center"/>
              <w:rPr>
                <w:rFonts w:asciiTheme="minorHAnsi" w:hAnsiTheme="minorHAnsi" w:cstheme="minorHAnsi"/>
                <w:b/>
                <w:sz w:val="20"/>
                <w:szCs w:val="20"/>
              </w:rPr>
            </w:pPr>
            <w:r>
              <w:rPr>
                <w:rFonts w:asciiTheme="minorHAnsi" w:hAnsiTheme="minorHAnsi" w:cstheme="minorHAnsi"/>
                <w:b/>
                <w:sz w:val="20"/>
                <w:szCs w:val="20"/>
              </w:rPr>
              <w:t>S</w:t>
            </w:r>
            <w:r w:rsidR="00A80BE5" w:rsidRPr="00F8774C">
              <w:rPr>
                <w:rFonts w:asciiTheme="minorHAnsi" w:hAnsiTheme="minorHAnsi" w:cstheme="minorHAnsi"/>
                <w:b/>
                <w:sz w:val="20"/>
                <w:szCs w:val="20"/>
              </w:rPr>
              <w:t xml:space="preserve">kutečnost </w:t>
            </w:r>
            <w:r>
              <w:rPr>
                <w:rFonts w:asciiTheme="minorHAnsi" w:hAnsiTheme="minorHAnsi" w:cstheme="minorHAnsi"/>
                <w:b/>
                <w:sz w:val="20"/>
                <w:szCs w:val="20"/>
              </w:rPr>
              <w:t xml:space="preserve">                   </w:t>
            </w:r>
            <w:r w:rsidR="00A80BE5" w:rsidRPr="00F8774C">
              <w:rPr>
                <w:rFonts w:asciiTheme="minorHAnsi" w:hAnsiTheme="minorHAnsi" w:cstheme="minorHAnsi"/>
                <w:b/>
                <w:sz w:val="20"/>
                <w:szCs w:val="20"/>
              </w:rPr>
              <w:t>k 31. 12. 2020</w:t>
            </w:r>
          </w:p>
        </w:tc>
      </w:tr>
      <w:tr w:rsidR="00A80BE5" w:rsidRPr="00F8774C" w:rsidTr="00E26954">
        <w:trPr>
          <w:trHeight w:val="376"/>
        </w:trPr>
        <w:tc>
          <w:tcPr>
            <w:tcW w:w="2153" w:type="dxa"/>
            <w:shd w:val="clear" w:color="auto" w:fill="auto"/>
          </w:tcPr>
          <w:p w:rsidR="00A80BE5" w:rsidRPr="00F8774C" w:rsidRDefault="00A80BE5" w:rsidP="00A80BE5">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 xml:space="preserve">mzdové náklady </w:t>
            </w:r>
          </w:p>
        </w:tc>
        <w:tc>
          <w:tcPr>
            <w:tcW w:w="1670" w:type="dxa"/>
            <w:shd w:val="clear" w:color="auto" w:fill="auto"/>
          </w:tcPr>
          <w:p w:rsidR="00A80BE5" w:rsidRPr="00F8774C" w:rsidRDefault="00A80BE5" w:rsidP="00A80BE5">
            <w:pPr>
              <w:pStyle w:val="Odstavecseseznamem"/>
              <w:ind w:left="0"/>
              <w:rPr>
                <w:rFonts w:asciiTheme="minorHAnsi" w:hAnsiTheme="minorHAnsi" w:cstheme="minorHAnsi"/>
                <w:sz w:val="20"/>
                <w:szCs w:val="20"/>
              </w:rPr>
            </w:pPr>
            <w:r>
              <w:rPr>
                <w:rFonts w:asciiTheme="minorHAnsi" w:hAnsiTheme="minorHAnsi" w:cstheme="minorHAnsi"/>
                <w:sz w:val="20"/>
                <w:szCs w:val="20"/>
              </w:rPr>
              <w:t>34 870 764</w:t>
            </w:r>
          </w:p>
        </w:tc>
        <w:tc>
          <w:tcPr>
            <w:tcW w:w="1701" w:type="dxa"/>
            <w:shd w:val="clear" w:color="auto" w:fill="auto"/>
          </w:tcPr>
          <w:p w:rsidR="00A80BE5" w:rsidRPr="00F8774C" w:rsidRDefault="00A80BE5" w:rsidP="00A80BE5">
            <w:pPr>
              <w:pStyle w:val="Odstavecseseznamem"/>
              <w:ind w:left="0"/>
              <w:rPr>
                <w:rFonts w:asciiTheme="minorHAnsi" w:hAnsiTheme="minorHAnsi" w:cstheme="minorHAnsi"/>
                <w:sz w:val="20"/>
                <w:szCs w:val="20"/>
              </w:rPr>
            </w:pPr>
            <w:r>
              <w:rPr>
                <w:rFonts w:asciiTheme="minorHAnsi" w:hAnsiTheme="minorHAnsi" w:cstheme="minorHAnsi"/>
                <w:sz w:val="20"/>
                <w:szCs w:val="20"/>
              </w:rPr>
              <w:t>35 245 448</w:t>
            </w:r>
          </w:p>
        </w:tc>
        <w:tc>
          <w:tcPr>
            <w:tcW w:w="1842" w:type="dxa"/>
          </w:tcPr>
          <w:p w:rsidR="00A80BE5" w:rsidRPr="00F8774C" w:rsidRDefault="00A80BE5" w:rsidP="00A80BE5">
            <w:pPr>
              <w:pStyle w:val="Odstavecseseznamem"/>
              <w:ind w:left="0"/>
              <w:rPr>
                <w:rFonts w:asciiTheme="minorHAnsi" w:hAnsiTheme="minorHAnsi" w:cstheme="minorHAnsi"/>
                <w:sz w:val="20"/>
                <w:szCs w:val="20"/>
              </w:rPr>
            </w:pPr>
            <w:r>
              <w:rPr>
                <w:rFonts w:asciiTheme="minorHAnsi" w:hAnsiTheme="minorHAnsi" w:cstheme="minorHAnsi"/>
                <w:sz w:val="20"/>
                <w:szCs w:val="20"/>
              </w:rPr>
              <w:t>35 245 448</w:t>
            </w:r>
          </w:p>
        </w:tc>
        <w:tc>
          <w:tcPr>
            <w:tcW w:w="1701" w:type="dxa"/>
            <w:shd w:val="clear" w:color="auto" w:fill="auto"/>
          </w:tcPr>
          <w:p w:rsidR="00A80BE5" w:rsidRPr="00F8774C" w:rsidRDefault="00A80BE5" w:rsidP="00A80BE5">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 xml:space="preserve">  30 834 940</w:t>
            </w:r>
          </w:p>
        </w:tc>
      </w:tr>
      <w:tr w:rsidR="00A80BE5" w:rsidRPr="00F8774C" w:rsidTr="00E26954">
        <w:trPr>
          <w:trHeight w:val="376"/>
        </w:trPr>
        <w:tc>
          <w:tcPr>
            <w:tcW w:w="2153" w:type="dxa"/>
            <w:shd w:val="clear" w:color="auto" w:fill="auto"/>
          </w:tcPr>
          <w:p w:rsidR="00A80BE5" w:rsidRPr="00F8774C" w:rsidRDefault="00A80BE5" w:rsidP="00A80BE5">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OON</w:t>
            </w:r>
          </w:p>
        </w:tc>
        <w:tc>
          <w:tcPr>
            <w:tcW w:w="1670" w:type="dxa"/>
            <w:shd w:val="clear" w:color="auto" w:fill="auto"/>
          </w:tcPr>
          <w:p w:rsidR="00A80BE5" w:rsidRPr="00F8774C" w:rsidRDefault="00A80BE5" w:rsidP="00A80BE5">
            <w:pPr>
              <w:pStyle w:val="Odstavecseseznamem"/>
              <w:ind w:left="0"/>
              <w:rPr>
                <w:rFonts w:asciiTheme="minorHAnsi" w:hAnsiTheme="minorHAnsi" w:cstheme="minorHAnsi"/>
                <w:sz w:val="20"/>
                <w:szCs w:val="20"/>
              </w:rPr>
            </w:pPr>
            <w:r>
              <w:rPr>
                <w:rFonts w:asciiTheme="minorHAnsi" w:hAnsiTheme="minorHAnsi" w:cstheme="minorHAnsi"/>
                <w:sz w:val="20"/>
                <w:szCs w:val="20"/>
              </w:rPr>
              <w:t>262 000</w:t>
            </w:r>
          </w:p>
        </w:tc>
        <w:tc>
          <w:tcPr>
            <w:tcW w:w="1701" w:type="dxa"/>
            <w:shd w:val="clear" w:color="auto" w:fill="auto"/>
          </w:tcPr>
          <w:p w:rsidR="00A80BE5" w:rsidRPr="00F8774C" w:rsidRDefault="00A80BE5" w:rsidP="00A80BE5">
            <w:pPr>
              <w:pStyle w:val="Odstavecseseznamem"/>
              <w:ind w:left="0"/>
              <w:rPr>
                <w:rFonts w:asciiTheme="minorHAnsi" w:hAnsiTheme="minorHAnsi" w:cstheme="minorHAnsi"/>
                <w:sz w:val="20"/>
                <w:szCs w:val="20"/>
              </w:rPr>
            </w:pPr>
            <w:r>
              <w:rPr>
                <w:rFonts w:asciiTheme="minorHAnsi" w:hAnsiTheme="minorHAnsi" w:cstheme="minorHAnsi"/>
                <w:sz w:val="20"/>
                <w:szCs w:val="20"/>
              </w:rPr>
              <w:t>233 500</w:t>
            </w:r>
          </w:p>
        </w:tc>
        <w:tc>
          <w:tcPr>
            <w:tcW w:w="1842" w:type="dxa"/>
          </w:tcPr>
          <w:p w:rsidR="00A80BE5" w:rsidRPr="00F8774C" w:rsidRDefault="00A80BE5" w:rsidP="00A80BE5">
            <w:pPr>
              <w:pStyle w:val="Odstavecseseznamem"/>
              <w:ind w:left="0"/>
              <w:rPr>
                <w:rFonts w:asciiTheme="minorHAnsi" w:hAnsiTheme="minorHAnsi" w:cstheme="minorHAnsi"/>
                <w:sz w:val="20"/>
                <w:szCs w:val="20"/>
              </w:rPr>
            </w:pPr>
            <w:r>
              <w:rPr>
                <w:rFonts w:asciiTheme="minorHAnsi" w:hAnsiTheme="minorHAnsi" w:cstheme="minorHAnsi"/>
                <w:sz w:val="20"/>
                <w:szCs w:val="20"/>
              </w:rPr>
              <w:t>233 500</w:t>
            </w:r>
          </w:p>
        </w:tc>
        <w:tc>
          <w:tcPr>
            <w:tcW w:w="1701" w:type="dxa"/>
            <w:shd w:val="clear" w:color="auto" w:fill="auto"/>
          </w:tcPr>
          <w:p w:rsidR="00A80BE5" w:rsidRPr="00F8774C" w:rsidRDefault="00A80BE5" w:rsidP="00A80BE5">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 xml:space="preserve">       232 000</w:t>
            </w:r>
          </w:p>
        </w:tc>
      </w:tr>
      <w:tr w:rsidR="00A80BE5" w:rsidRPr="00F8774C" w:rsidTr="00E26954">
        <w:trPr>
          <w:trHeight w:val="376"/>
        </w:trPr>
        <w:tc>
          <w:tcPr>
            <w:tcW w:w="2153" w:type="dxa"/>
            <w:shd w:val="clear" w:color="auto" w:fill="auto"/>
          </w:tcPr>
          <w:p w:rsidR="00A80BE5" w:rsidRPr="00F8774C" w:rsidRDefault="00A80BE5" w:rsidP="00A80BE5">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odvody a ONIV</w:t>
            </w:r>
          </w:p>
        </w:tc>
        <w:tc>
          <w:tcPr>
            <w:tcW w:w="1670" w:type="dxa"/>
            <w:shd w:val="clear" w:color="auto" w:fill="auto"/>
          </w:tcPr>
          <w:p w:rsidR="00A80BE5" w:rsidRPr="00F8774C" w:rsidRDefault="00A80BE5" w:rsidP="00A80BE5">
            <w:pPr>
              <w:pStyle w:val="Odstavecseseznamem"/>
              <w:ind w:left="0"/>
              <w:rPr>
                <w:rFonts w:asciiTheme="minorHAnsi" w:hAnsiTheme="minorHAnsi" w:cstheme="minorHAnsi"/>
                <w:sz w:val="20"/>
                <w:szCs w:val="20"/>
              </w:rPr>
            </w:pPr>
            <w:r>
              <w:rPr>
                <w:rFonts w:asciiTheme="minorHAnsi" w:hAnsiTheme="minorHAnsi" w:cstheme="minorHAnsi"/>
                <w:sz w:val="20"/>
                <w:szCs w:val="20"/>
              </w:rPr>
              <w:t>13 996 297</w:t>
            </w:r>
          </w:p>
        </w:tc>
        <w:tc>
          <w:tcPr>
            <w:tcW w:w="1701" w:type="dxa"/>
            <w:shd w:val="clear" w:color="auto" w:fill="auto"/>
          </w:tcPr>
          <w:p w:rsidR="00A80BE5" w:rsidRPr="00F8774C" w:rsidRDefault="00A80BE5" w:rsidP="00A80BE5">
            <w:pPr>
              <w:pStyle w:val="Odstavecseseznamem"/>
              <w:ind w:left="0"/>
              <w:rPr>
                <w:rFonts w:asciiTheme="minorHAnsi" w:hAnsiTheme="minorHAnsi" w:cstheme="minorHAnsi"/>
                <w:sz w:val="20"/>
                <w:szCs w:val="20"/>
              </w:rPr>
            </w:pPr>
            <w:r>
              <w:rPr>
                <w:rFonts w:asciiTheme="minorHAnsi" w:hAnsiTheme="minorHAnsi" w:cstheme="minorHAnsi"/>
                <w:sz w:val="20"/>
                <w:szCs w:val="20"/>
              </w:rPr>
              <w:t>14 106 343</w:t>
            </w:r>
          </w:p>
        </w:tc>
        <w:tc>
          <w:tcPr>
            <w:tcW w:w="1842" w:type="dxa"/>
          </w:tcPr>
          <w:p w:rsidR="00A80BE5" w:rsidRPr="00F8774C" w:rsidRDefault="00A80BE5" w:rsidP="00A80BE5">
            <w:pPr>
              <w:pStyle w:val="Odstavecseseznamem"/>
              <w:ind w:left="0"/>
              <w:rPr>
                <w:rFonts w:asciiTheme="minorHAnsi" w:hAnsiTheme="minorHAnsi" w:cstheme="minorHAnsi"/>
                <w:sz w:val="20"/>
                <w:szCs w:val="20"/>
              </w:rPr>
            </w:pPr>
            <w:r>
              <w:rPr>
                <w:rFonts w:asciiTheme="minorHAnsi" w:hAnsiTheme="minorHAnsi" w:cstheme="minorHAnsi"/>
                <w:sz w:val="20"/>
                <w:szCs w:val="20"/>
              </w:rPr>
              <w:t>14 106 343</w:t>
            </w:r>
          </w:p>
        </w:tc>
        <w:tc>
          <w:tcPr>
            <w:tcW w:w="1701" w:type="dxa"/>
            <w:shd w:val="clear" w:color="auto" w:fill="auto"/>
          </w:tcPr>
          <w:p w:rsidR="00A80BE5" w:rsidRPr="00F8774C" w:rsidRDefault="00A80BE5" w:rsidP="00A80BE5">
            <w:pPr>
              <w:pStyle w:val="Odstavecseseznamem"/>
              <w:ind w:left="0"/>
              <w:rPr>
                <w:rFonts w:asciiTheme="minorHAnsi" w:hAnsiTheme="minorHAnsi" w:cstheme="minorHAnsi"/>
                <w:sz w:val="20"/>
                <w:szCs w:val="20"/>
              </w:rPr>
            </w:pPr>
            <w:r w:rsidRPr="00F8774C">
              <w:rPr>
                <w:rFonts w:asciiTheme="minorHAnsi" w:hAnsiTheme="minorHAnsi" w:cstheme="minorHAnsi"/>
                <w:sz w:val="20"/>
                <w:szCs w:val="20"/>
              </w:rPr>
              <w:t xml:space="preserve">  12 618 901</w:t>
            </w:r>
          </w:p>
        </w:tc>
      </w:tr>
    </w:tbl>
    <w:p w:rsidR="00F8774C" w:rsidRDefault="00F8774C" w:rsidP="00F8774C">
      <w:pPr>
        <w:pStyle w:val="Odstavecseseznamem"/>
        <w:ind w:left="0"/>
        <w:rPr>
          <w:rFonts w:asciiTheme="minorHAnsi" w:hAnsiTheme="minorHAnsi" w:cstheme="minorHAnsi"/>
        </w:rPr>
      </w:pPr>
    </w:p>
    <w:p w:rsidR="00A80BE5" w:rsidRPr="00F8774C" w:rsidRDefault="00A80BE5" w:rsidP="00F8774C">
      <w:pPr>
        <w:pStyle w:val="Odstavecseseznamem"/>
        <w:ind w:left="0"/>
        <w:rPr>
          <w:rFonts w:asciiTheme="minorHAnsi" w:hAnsiTheme="minorHAnsi" w:cstheme="minorHAnsi"/>
        </w:rPr>
      </w:pPr>
      <w:r>
        <w:rPr>
          <w:rFonts w:asciiTheme="minorHAnsi" w:hAnsiTheme="minorHAnsi" w:cstheme="minorHAnsi"/>
        </w:rPr>
        <w:t>Hlavní činnost je z převážné části financovaná ze státního rozpočtu prostřednictvím Krajského úřadu Zlínského kraje.</w:t>
      </w:r>
    </w:p>
    <w:p w:rsidR="00F8774C" w:rsidRPr="00F8774C" w:rsidRDefault="00F8774C" w:rsidP="00F8774C">
      <w:pPr>
        <w:pStyle w:val="Odstavecseseznamem"/>
        <w:ind w:left="0"/>
        <w:rPr>
          <w:rFonts w:asciiTheme="minorHAnsi" w:hAnsiTheme="minorHAnsi" w:cstheme="minorHAnsi"/>
        </w:rPr>
      </w:pPr>
      <w:r w:rsidRPr="00F8774C">
        <w:rPr>
          <w:rFonts w:asciiTheme="minorHAnsi" w:hAnsiTheme="minorHAnsi" w:cstheme="minorHAnsi"/>
        </w:rPr>
        <w:t xml:space="preserve"> </w:t>
      </w:r>
    </w:p>
    <w:p w:rsidR="00F8774C" w:rsidRPr="00F8774C" w:rsidRDefault="00F8774C" w:rsidP="00F8774C">
      <w:pPr>
        <w:pStyle w:val="Odstavecseseznamem"/>
        <w:ind w:left="0"/>
        <w:rPr>
          <w:rFonts w:asciiTheme="minorHAnsi" w:hAnsiTheme="minorHAnsi" w:cstheme="minorHAnsi"/>
          <w:b/>
        </w:rPr>
      </w:pPr>
    </w:p>
    <w:p w:rsidR="00F8774C" w:rsidRDefault="00F8774C" w:rsidP="00F8774C">
      <w:pPr>
        <w:pStyle w:val="Odstavecseseznamem"/>
        <w:ind w:left="0"/>
        <w:rPr>
          <w:rFonts w:asciiTheme="minorHAnsi" w:hAnsiTheme="minorHAnsi" w:cstheme="minorHAnsi"/>
          <w:b/>
        </w:rPr>
      </w:pPr>
      <w:r w:rsidRPr="00F8774C">
        <w:rPr>
          <w:rFonts w:asciiTheme="minorHAnsi" w:hAnsiTheme="minorHAnsi" w:cstheme="minorHAnsi"/>
          <w:b/>
        </w:rPr>
        <w:t xml:space="preserve"> Vyhodnocení doplňkové činnosti   </w:t>
      </w:r>
    </w:p>
    <w:p w:rsidR="00F8774C" w:rsidRDefault="00F8774C" w:rsidP="00F8774C">
      <w:pPr>
        <w:pStyle w:val="Odstavecseseznamem"/>
        <w:ind w:left="0"/>
        <w:rPr>
          <w:rFonts w:asciiTheme="minorHAnsi" w:hAnsiTheme="minorHAnsi" w:cstheme="minorHAnsi"/>
          <w:b/>
        </w:rPr>
      </w:pPr>
    </w:p>
    <w:p w:rsidR="00F8774C" w:rsidRPr="00D65E6D" w:rsidRDefault="00F8774C" w:rsidP="00F8774C">
      <w:pPr>
        <w:pStyle w:val="Titulek"/>
        <w:keepNext/>
        <w:rPr>
          <w:rFonts w:asciiTheme="minorHAnsi" w:hAnsiTheme="minorHAnsi" w:cstheme="minorHAnsi"/>
        </w:rPr>
      </w:pPr>
      <w:r w:rsidRPr="00D65E6D">
        <w:rPr>
          <w:rFonts w:asciiTheme="minorHAnsi" w:hAnsiTheme="minorHAnsi" w:cstheme="minorHAnsi"/>
        </w:rPr>
        <w:t>32 Vyhodnocení vedlejší</w:t>
      </w:r>
      <w:r w:rsidR="0088509C">
        <w:rPr>
          <w:rFonts w:asciiTheme="minorHAnsi" w:hAnsiTheme="minorHAnsi" w:cstheme="minorHAnsi"/>
        </w:rPr>
        <w:t xml:space="preserve">, doplňkové </w:t>
      </w:r>
      <w:r w:rsidRPr="00D65E6D">
        <w:rPr>
          <w:rFonts w:asciiTheme="minorHAnsi" w:hAnsiTheme="minorHAnsi" w:cstheme="minorHAnsi"/>
        </w:rPr>
        <w:t xml:space="preserve">činnosti ZŠ </w:t>
      </w:r>
    </w:p>
    <w:tbl>
      <w:tblPr>
        <w:tblStyle w:val="Mkatabulky"/>
        <w:tblW w:w="8709" w:type="dxa"/>
        <w:tblLook w:val="04A0" w:firstRow="1" w:lastRow="0" w:firstColumn="1" w:lastColumn="0" w:noHBand="0" w:noVBand="1"/>
      </w:tblPr>
      <w:tblGrid>
        <w:gridCol w:w="1074"/>
        <w:gridCol w:w="904"/>
        <w:gridCol w:w="1013"/>
        <w:gridCol w:w="954"/>
        <w:gridCol w:w="1032"/>
        <w:gridCol w:w="1215"/>
        <w:gridCol w:w="1254"/>
        <w:gridCol w:w="1263"/>
      </w:tblGrid>
      <w:tr w:rsidR="00A80BE5" w:rsidRPr="00D65E6D" w:rsidTr="00A80BE5">
        <w:trPr>
          <w:trHeight w:val="3"/>
        </w:trPr>
        <w:tc>
          <w:tcPr>
            <w:tcW w:w="1074" w:type="dxa"/>
          </w:tcPr>
          <w:p w:rsidR="00A80BE5" w:rsidRPr="00D65E6D" w:rsidRDefault="00A80BE5" w:rsidP="00A80BE5">
            <w:pPr>
              <w:jc w:val="center"/>
              <w:rPr>
                <w:rFonts w:asciiTheme="minorHAnsi" w:hAnsiTheme="minorHAnsi" w:cstheme="minorHAnsi"/>
                <w:b/>
                <w:i/>
                <w:sz w:val="20"/>
                <w:szCs w:val="20"/>
              </w:rPr>
            </w:pPr>
            <w:r w:rsidRPr="00D65E6D">
              <w:rPr>
                <w:rFonts w:asciiTheme="minorHAnsi" w:hAnsiTheme="minorHAnsi" w:cstheme="minorHAnsi"/>
                <w:b/>
                <w:i/>
                <w:sz w:val="20"/>
                <w:szCs w:val="20"/>
              </w:rPr>
              <w:t>Druh činnosti</w:t>
            </w:r>
          </w:p>
        </w:tc>
        <w:tc>
          <w:tcPr>
            <w:tcW w:w="904" w:type="dxa"/>
          </w:tcPr>
          <w:p w:rsidR="00A80BE5" w:rsidRPr="00D65E6D" w:rsidRDefault="00A80BE5" w:rsidP="00A80BE5">
            <w:pPr>
              <w:jc w:val="center"/>
              <w:rPr>
                <w:rFonts w:asciiTheme="minorHAnsi" w:hAnsiTheme="minorHAnsi" w:cstheme="minorHAnsi"/>
                <w:b/>
                <w:i/>
                <w:sz w:val="20"/>
                <w:szCs w:val="20"/>
              </w:rPr>
            </w:pPr>
            <w:r w:rsidRPr="00D65E6D">
              <w:rPr>
                <w:rFonts w:asciiTheme="minorHAnsi" w:hAnsiTheme="minorHAnsi" w:cstheme="minorHAnsi"/>
                <w:b/>
                <w:i/>
                <w:sz w:val="20"/>
                <w:szCs w:val="20"/>
              </w:rPr>
              <w:t>Náklady</w:t>
            </w:r>
            <w:r>
              <w:rPr>
                <w:rFonts w:asciiTheme="minorHAnsi" w:hAnsiTheme="minorHAnsi" w:cstheme="minorHAnsi"/>
                <w:b/>
                <w:i/>
                <w:sz w:val="20"/>
                <w:szCs w:val="20"/>
              </w:rPr>
              <w:t xml:space="preserve"> 2021</w:t>
            </w:r>
          </w:p>
        </w:tc>
        <w:tc>
          <w:tcPr>
            <w:tcW w:w="1013" w:type="dxa"/>
          </w:tcPr>
          <w:p w:rsidR="00A80BE5" w:rsidRPr="00D65E6D" w:rsidRDefault="00A80BE5" w:rsidP="00A80BE5">
            <w:pPr>
              <w:jc w:val="center"/>
              <w:rPr>
                <w:rFonts w:asciiTheme="minorHAnsi" w:hAnsiTheme="minorHAnsi" w:cstheme="minorHAnsi"/>
                <w:b/>
                <w:i/>
                <w:sz w:val="20"/>
                <w:szCs w:val="20"/>
              </w:rPr>
            </w:pPr>
            <w:r w:rsidRPr="00D65E6D">
              <w:rPr>
                <w:rFonts w:asciiTheme="minorHAnsi" w:hAnsiTheme="minorHAnsi" w:cstheme="minorHAnsi"/>
                <w:b/>
                <w:i/>
                <w:sz w:val="20"/>
                <w:szCs w:val="20"/>
              </w:rPr>
              <w:t>Výnosy</w:t>
            </w:r>
            <w:r>
              <w:rPr>
                <w:rFonts w:asciiTheme="minorHAnsi" w:hAnsiTheme="minorHAnsi" w:cstheme="minorHAnsi"/>
                <w:b/>
                <w:i/>
                <w:sz w:val="20"/>
                <w:szCs w:val="20"/>
              </w:rPr>
              <w:t xml:space="preserve"> 2021</w:t>
            </w:r>
          </w:p>
        </w:tc>
        <w:tc>
          <w:tcPr>
            <w:tcW w:w="954" w:type="dxa"/>
          </w:tcPr>
          <w:p w:rsidR="00A80BE5" w:rsidRPr="00D65E6D" w:rsidRDefault="00A80BE5" w:rsidP="00A80BE5">
            <w:pPr>
              <w:jc w:val="center"/>
              <w:rPr>
                <w:rFonts w:asciiTheme="minorHAnsi" w:hAnsiTheme="minorHAnsi" w:cstheme="minorHAnsi"/>
                <w:b/>
                <w:i/>
                <w:sz w:val="20"/>
                <w:szCs w:val="20"/>
              </w:rPr>
            </w:pPr>
            <w:r>
              <w:rPr>
                <w:rFonts w:asciiTheme="minorHAnsi" w:hAnsiTheme="minorHAnsi" w:cstheme="minorHAnsi"/>
                <w:b/>
                <w:i/>
                <w:sz w:val="20"/>
                <w:szCs w:val="20"/>
              </w:rPr>
              <w:t>HV           rok 2021</w:t>
            </w:r>
          </w:p>
        </w:tc>
        <w:tc>
          <w:tcPr>
            <w:tcW w:w="1032" w:type="dxa"/>
          </w:tcPr>
          <w:p w:rsidR="00A80BE5" w:rsidRPr="00D65E6D" w:rsidRDefault="00A80BE5" w:rsidP="00A80BE5">
            <w:pPr>
              <w:jc w:val="center"/>
              <w:rPr>
                <w:rFonts w:asciiTheme="minorHAnsi" w:hAnsiTheme="minorHAnsi" w:cstheme="minorHAnsi"/>
                <w:b/>
                <w:i/>
                <w:sz w:val="20"/>
                <w:szCs w:val="20"/>
              </w:rPr>
            </w:pPr>
            <w:r>
              <w:rPr>
                <w:rFonts w:asciiTheme="minorHAnsi" w:hAnsiTheme="minorHAnsi" w:cstheme="minorHAnsi"/>
                <w:b/>
                <w:i/>
                <w:sz w:val="20"/>
                <w:szCs w:val="20"/>
              </w:rPr>
              <w:t>HV       rok 2020</w:t>
            </w:r>
          </w:p>
        </w:tc>
        <w:tc>
          <w:tcPr>
            <w:tcW w:w="1215" w:type="dxa"/>
          </w:tcPr>
          <w:p w:rsidR="00A80BE5" w:rsidRPr="00CC6BF6" w:rsidRDefault="00A80BE5" w:rsidP="00A80BE5">
            <w:pPr>
              <w:jc w:val="center"/>
              <w:rPr>
                <w:rFonts w:asciiTheme="minorHAnsi" w:hAnsiTheme="minorHAnsi" w:cstheme="minorHAnsi"/>
                <w:b/>
                <w:sz w:val="20"/>
                <w:szCs w:val="20"/>
              </w:rPr>
            </w:pPr>
            <w:r w:rsidRPr="00CC6BF6">
              <w:rPr>
                <w:rFonts w:asciiTheme="minorHAnsi" w:hAnsiTheme="minorHAnsi" w:cstheme="minorHAnsi"/>
                <w:b/>
                <w:sz w:val="20"/>
                <w:szCs w:val="20"/>
              </w:rPr>
              <w:t>HV</w:t>
            </w:r>
            <w:r>
              <w:rPr>
                <w:rFonts w:asciiTheme="minorHAnsi" w:hAnsiTheme="minorHAnsi" w:cstheme="minorHAnsi"/>
                <w:b/>
                <w:sz w:val="20"/>
                <w:szCs w:val="20"/>
              </w:rPr>
              <w:t xml:space="preserve">             rok </w:t>
            </w:r>
            <w:r w:rsidRPr="00CC6BF6">
              <w:rPr>
                <w:rFonts w:asciiTheme="minorHAnsi" w:hAnsiTheme="minorHAnsi" w:cstheme="minorHAnsi"/>
                <w:b/>
                <w:sz w:val="20"/>
                <w:szCs w:val="20"/>
              </w:rPr>
              <w:t>2019</w:t>
            </w:r>
          </w:p>
        </w:tc>
        <w:tc>
          <w:tcPr>
            <w:tcW w:w="1254" w:type="dxa"/>
          </w:tcPr>
          <w:p w:rsidR="00A80BE5" w:rsidRPr="00CC6BF6" w:rsidRDefault="00A80BE5" w:rsidP="00A80BE5">
            <w:pPr>
              <w:jc w:val="center"/>
              <w:rPr>
                <w:rFonts w:asciiTheme="minorHAnsi" w:hAnsiTheme="minorHAnsi" w:cstheme="minorHAnsi"/>
                <w:b/>
                <w:sz w:val="20"/>
                <w:szCs w:val="20"/>
              </w:rPr>
            </w:pPr>
            <w:r w:rsidRPr="00CC6BF6">
              <w:rPr>
                <w:rFonts w:asciiTheme="minorHAnsi" w:hAnsiTheme="minorHAnsi" w:cstheme="minorHAnsi"/>
                <w:b/>
                <w:sz w:val="20"/>
                <w:szCs w:val="20"/>
              </w:rPr>
              <w:t xml:space="preserve">HV </w:t>
            </w:r>
            <w:r>
              <w:rPr>
                <w:rFonts w:asciiTheme="minorHAnsi" w:hAnsiTheme="minorHAnsi" w:cstheme="minorHAnsi"/>
                <w:b/>
                <w:sz w:val="20"/>
                <w:szCs w:val="20"/>
              </w:rPr>
              <w:t xml:space="preserve">              rok </w:t>
            </w:r>
            <w:r w:rsidRPr="00CC6BF6">
              <w:rPr>
                <w:rFonts w:asciiTheme="minorHAnsi" w:hAnsiTheme="minorHAnsi" w:cstheme="minorHAnsi"/>
                <w:b/>
                <w:sz w:val="20"/>
                <w:szCs w:val="20"/>
              </w:rPr>
              <w:t>2018</w:t>
            </w:r>
          </w:p>
        </w:tc>
        <w:tc>
          <w:tcPr>
            <w:tcW w:w="1263" w:type="dxa"/>
          </w:tcPr>
          <w:p w:rsidR="00A80BE5" w:rsidRPr="00CC6BF6" w:rsidRDefault="00A80BE5" w:rsidP="00A80BE5">
            <w:pPr>
              <w:jc w:val="center"/>
              <w:rPr>
                <w:rFonts w:asciiTheme="minorHAnsi" w:hAnsiTheme="minorHAnsi" w:cstheme="minorHAnsi"/>
                <w:b/>
                <w:sz w:val="20"/>
                <w:szCs w:val="20"/>
              </w:rPr>
            </w:pPr>
            <w:r w:rsidRPr="00CC6BF6">
              <w:rPr>
                <w:rFonts w:asciiTheme="minorHAnsi" w:hAnsiTheme="minorHAnsi" w:cstheme="minorHAnsi"/>
                <w:b/>
                <w:sz w:val="20"/>
                <w:szCs w:val="20"/>
              </w:rPr>
              <w:t>HV</w:t>
            </w:r>
            <w:r>
              <w:rPr>
                <w:rFonts w:asciiTheme="minorHAnsi" w:hAnsiTheme="minorHAnsi" w:cstheme="minorHAnsi"/>
                <w:b/>
                <w:sz w:val="20"/>
                <w:szCs w:val="20"/>
              </w:rPr>
              <w:t xml:space="preserve">             rok</w:t>
            </w:r>
            <w:r w:rsidRPr="00CC6BF6">
              <w:rPr>
                <w:rFonts w:asciiTheme="minorHAnsi" w:hAnsiTheme="minorHAnsi" w:cstheme="minorHAnsi"/>
                <w:b/>
                <w:sz w:val="20"/>
                <w:szCs w:val="20"/>
              </w:rPr>
              <w:t xml:space="preserve"> 2017</w:t>
            </w:r>
          </w:p>
        </w:tc>
      </w:tr>
      <w:tr w:rsidR="00A80BE5" w:rsidRPr="00D65E6D" w:rsidTr="00A80BE5">
        <w:trPr>
          <w:trHeight w:val="2"/>
        </w:trPr>
        <w:tc>
          <w:tcPr>
            <w:tcW w:w="1074" w:type="dxa"/>
          </w:tcPr>
          <w:p w:rsidR="00A80BE5" w:rsidRPr="00D65E6D" w:rsidRDefault="00A80BE5" w:rsidP="00A80BE5">
            <w:pPr>
              <w:rPr>
                <w:rFonts w:asciiTheme="minorHAnsi" w:hAnsiTheme="minorHAnsi" w:cstheme="minorHAnsi"/>
                <w:sz w:val="20"/>
                <w:szCs w:val="20"/>
              </w:rPr>
            </w:pPr>
            <w:r w:rsidRPr="00D65E6D">
              <w:rPr>
                <w:rFonts w:asciiTheme="minorHAnsi" w:hAnsiTheme="minorHAnsi" w:cstheme="minorHAnsi"/>
                <w:sz w:val="20"/>
                <w:szCs w:val="20"/>
              </w:rPr>
              <w:t>Cizí strávníci</w:t>
            </w:r>
          </w:p>
        </w:tc>
        <w:tc>
          <w:tcPr>
            <w:tcW w:w="904" w:type="dxa"/>
          </w:tcPr>
          <w:p w:rsidR="00A80BE5" w:rsidRPr="00D65E6D" w:rsidRDefault="007948AA" w:rsidP="00A80BE5">
            <w:pPr>
              <w:jc w:val="right"/>
              <w:rPr>
                <w:rFonts w:asciiTheme="minorHAnsi" w:hAnsiTheme="minorHAnsi" w:cstheme="minorHAnsi"/>
                <w:sz w:val="20"/>
                <w:szCs w:val="20"/>
              </w:rPr>
            </w:pPr>
            <w:r>
              <w:rPr>
                <w:rFonts w:asciiTheme="minorHAnsi" w:hAnsiTheme="minorHAnsi" w:cstheme="minorHAnsi"/>
                <w:sz w:val="20"/>
                <w:szCs w:val="20"/>
              </w:rPr>
              <w:t>73 773</w:t>
            </w:r>
          </w:p>
        </w:tc>
        <w:tc>
          <w:tcPr>
            <w:tcW w:w="1013" w:type="dxa"/>
          </w:tcPr>
          <w:p w:rsidR="00A80BE5" w:rsidRPr="00D65E6D" w:rsidRDefault="007948AA" w:rsidP="00A80BE5">
            <w:pPr>
              <w:jc w:val="right"/>
              <w:rPr>
                <w:rFonts w:asciiTheme="minorHAnsi" w:hAnsiTheme="minorHAnsi" w:cstheme="minorHAnsi"/>
                <w:sz w:val="20"/>
                <w:szCs w:val="20"/>
              </w:rPr>
            </w:pPr>
            <w:r>
              <w:rPr>
                <w:rFonts w:asciiTheme="minorHAnsi" w:hAnsiTheme="minorHAnsi" w:cstheme="minorHAnsi"/>
                <w:sz w:val="20"/>
                <w:szCs w:val="20"/>
              </w:rPr>
              <w:t>93 300</w:t>
            </w:r>
          </w:p>
        </w:tc>
        <w:tc>
          <w:tcPr>
            <w:tcW w:w="954" w:type="dxa"/>
          </w:tcPr>
          <w:p w:rsidR="00A80BE5" w:rsidRPr="00D65E6D" w:rsidRDefault="007948AA" w:rsidP="00A80BE5">
            <w:pPr>
              <w:jc w:val="right"/>
              <w:rPr>
                <w:rFonts w:asciiTheme="minorHAnsi" w:hAnsiTheme="minorHAnsi" w:cstheme="minorHAnsi"/>
                <w:sz w:val="20"/>
                <w:szCs w:val="20"/>
              </w:rPr>
            </w:pPr>
            <w:r>
              <w:rPr>
                <w:rFonts w:asciiTheme="minorHAnsi" w:hAnsiTheme="minorHAnsi" w:cstheme="minorHAnsi"/>
                <w:sz w:val="20"/>
                <w:szCs w:val="20"/>
              </w:rPr>
              <w:t>19 527</w:t>
            </w:r>
          </w:p>
        </w:tc>
        <w:tc>
          <w:tcPr>
            <w:tcW w:w="1032" w:type="dxa"/>
          </w:tcPr>
          <w:p w:rsidR="00A80BE5" w:rsidRPr="00D65E6D" w:rsidRDefault="00A80BE5" w:rsidP="00A80BE5">
            <w:pPr>
              <w:jc w:val="right"/>
              <w:rPr>
                <w:rFonts w:asciiTheme="minorHAnsi" w:hAnsiTheme="minorHAnsi" w:cstheme="minorHAnsi"/>
                <w:sz w:val="20"/>
                <w:szCs w:val="20"/>
              </w:rPr>
            </w:pPr>
            <w:r>
              <w:rPr>
                <w:rFonts w:asciiTheme="minorHAnsi" w:hAnsiTheme="minorHAnsi" w:cstheme="minorHAnsi"/>
                <w:sz w:val="20"/>
                <w:szCs w:val="20"/>
              </w:rPr>
              <w:t>2 898</w:t>
            </w:r>
          </w:p>
        </w:tc>
        <w:tc>
          <w:tcPr>
            <w:tcW w:w="1215" w:type="dxa"/>
          </w:tcPr>
          <w:p w:rsidR="00A80BE5" w:rsidRPr="00CC6BF6" w:rsidRDefault="00A80BE5" w:rsidP="00A80BE5">
            <w:pPr>
              <w:jc w:val="right"/>
              <w:rPr>
                <w:rFonts w:asciiTheme="minorHAnsi" w:hAnsiTheme="minorHAnsi" w:cstheme="minorHAnsi"/>
                <w:sz w:val="20"/>
                <w:szCs w:val="20"/>
              </w:rPr>
            </w:pPr>
            <w:r w:rsidRPr="00CC6BF6">
              <w:rPr>
                <w:rFonts w:asciiTheme="minorHAnsi" w:hAnsiTheme="minorHAnsi" w:cstheme="minorHAnsi"/>
                <w:sz w:val="20"/>
                <w:szCs w:val="20"/>
              </w:rPr>
              <w:t>9 04</w:t>
            </w:r>
            <w:r>
              <w:rPr>
                <w:rFonts w:asciiTheme="minorHAnsi" w:hAnsiTheme="minorHAnsi" w:cstheme="minorHAnsi"/>
                <w:sz w:val="20"/>
                <w:szCs w:val="20"/>
              </w:rPr>
              <w:t>8</w:t>
            </w:r>
          </w:p>
        </w:tc>
        <w:tc>
          <w:tcPr>
            <w:tcW w:w="1254" w:type="dxa"/>
          </w:tcPr>
          <w:p w:rsidR="00A80BE5" w:rsidRPr="00CC6BF6" w:rsidRDefault="00A80BE5" w:rsidP="00A80BE5">
            <w:pPr>
              <w:jc w:val="right"/>
              <w:rPr>
                <w:rFonts w:asciiTheme="minorHAnsi" w:hAnsiTheme="minorHAnsi" w:cstheme="minorHAnsi"/>
                <w:sz w:val="20"/>
                <w:szCs w:val="20"/>
              </w:rPr>
            </w:pPr>
            <w:r w:rsidRPr="00CC6BF6">
              <w:rPr>
                <w:rFonts w:asciiTheme="minorHAnsi" w:hAnsiTheme="minorHAnsi" w:cstheme="minorHAnsi"/>
                <w:sz w:val="20"/>
                <w:szCs w:val="20"/>
              </w:rPr>
              <w:t>4 633</w:t>
            </w:r>
          </w:p>
        </w:tc>
        <w:tc>
          <w:tcPr>
            <w:tcW w:w="1263" w:type="dxa"/>
          </w:tcPr>
          <w:p w:rsidR="00A80BE5" w:rsidRPr="00CC6BF6" w:rsidRDefault="00A80BE5" w:rsidP="00A80BE5">
            <w:pPr>
              <w:jc w:val="right"/>
              <w:rPr>
                <w:rFonts w:asciiTheme="minorHAnsi" w:hAnsiTheme="minorHAnsi" w:cstheme="minorHAnsi"/>
                <w:sz w:val="20"/>
                <w:szCs w:val="20"/>
              </w:rPr>
            </w:pPr>
            <w:r w:rsidRPr="00CC6BF6">
              <w:rPr>
                <w:rFonts w:asciiTheme="minorHAnsi" w:hAnsiTheme="minorHAnsi" w:cstheme="minorHAnsi"/>
                <w:sz w:val="20"/>
                <w:szCs w:val="20"/>
              </w:rPr>
              <w:t>5 87</w:t>
            </w:r>
            <w:r>
              <w:rPr>
                <w:rFonts w:asciiTheme="minorHAnsi" w:hAnsiTheme="minorHAnsi" w:cstheme="minorHAnsi"/>
                <w:sz w:val="20"/>
                <w:szCs w:val="20"/>
              </w:rPr>
              <w:t>4</w:t>
            </w:r>
          </w:p>
        </w:tc>
      </w:tr>
      <w:tr w:rsidR="00A80BE5" w:rsidRPr="00D65E6D" w:rsidTr="00A80BE5">
        <w:trPr>
          <w:trHeight w:val="3"/>
        </w:trPr>
        <w:tc>
          <w:tcPr>
            <w:tcW w:w="1074" w:type="dxa"/>
          </w:tcPr>
          <w:p w:rsidR="00A80BE5" w:rsidRPr="00D65E6D" w:rsidRDefault="00A80BE5" w:rsidP="00A80BE5">
            <w:pPr>
              <w:rPr>
                <w:rFonts w:asciiTheme="minorHAnsi" w:hAnsiTheme="minorHAnsi" w:cstheme="minorHAnsi"/>
                <w:sz w:val="20"/>
                <w:szCs w:val="20"/>
              </w:rPr>
            </w:pPr>
            <w:r w:rsidRPr="00D65E6D">
              <w:rPr>
                <w:rFonts w:asciiTheme="minorHAnsi" w:hAnsiTheme="minorHAnsi" w:cstheme="minorHAnsi"/>
                <w:sz w:val="20"/>
                <w:szCs w:val="20"/>
              </w:rPr>
              <w:t>Pronájmy zařízení</w:t>
            </w:r>
          </w:p>
        </w:tc>
        <w:tc>
          <w:tcPr>
            <w:tcW w:w="904" w:type="dxa"/>
          </w:tcPr>
          <w:p w:rsidR="00A80BE5" w:rsidRPr="00D65E6D" w:rsidRDefault="007948AA" w:rsidP="00A80BE5">
            <w:pPr>
              <w:jc w:val="right"/>
              <w:rPr>
                <w:rFonts w:asciiTheme="minorHAnsi" w:hAnsiTheme="minorHAnsi" w:cstheme="minorHAnsi"/>
                <w:sz w:val="20"/>
                <w:szCs w:val="20"/>
              </w:rPr>
            </w:pPr>
            <w:r>
              <w:rPr>
                <w:rFonts w:asciiTheme="minorHAnsi" w:hAnsiTheme="minorHAnsi" w:cstheme="minorHAnsi"/>
                <w:sz w:val="20"/>
                <w:szCs w:val="20"/>
              </w:rPr>
              <w:t>182 996</w:t>
            </w:r>
          </w:p>
        </w:tc>
        <w:tc>
          <w:tcPr>
            <w:tcW w:w="1013" w:type="dxa"/>
          </w:tcPr>
          <w:p w:rsidR="00A80BE5" w:rsidRPr="00D65E6D" w:rsidRDefault="007948AA" w:rsidP="00A80BE5">
            <w:pPr>
              <w:jc w:val="right"/>
              <w:rPr>
                <w:rFonts w:asciiTheme="minorHAnsi" w:hAnsiTheme="minorHAnsi" w:cstheme="minorHAnsi"/>
                <w:sz w:val="20"/>
                <w:szCs w:val="20"/>
              </w:rPr>
            </w:pPr>
            <w:r>
              <w:rPr>
                <w:rFonts w:asciiTheme="minorHAnsi" w:hAnsiTheme="minorHAnsi" w:cstheme="minorHAnsi"/>
                <w:sz w:val="20"/>
                <w:szCs w:val="20"/>
              </w:rPr>
              <w:t>340 251</w:t>
            </w:r>
          </w:p>
        </w:tc>
        <w:tc>
          <w:tcPr>
            <w:tcW w:w="954" w:type="dxa"/>
          </w:tcPr>
          <w:p w:rsidR="00A80BE5" w:rsidRPr="00D65E6D" w:rsidRDefault="007948AA" w:rsidP="00A80BE5">
            <w:pPr>
              <w:jc w:val="right"/>
              <w:rPr>
                <w:rFonts w:asciiTheme="minorHAnsi" w:hAnsiTheme="minorHAnsi" w:cstheme="minorHAnsi"/>
                <w:sz w:val="20"/>
                <w:szCs w:val="20"/>
              </w:rPr>
            </w:pPr>
            <w:r>
              <w:rPr>
                <w:rFonts w:asciiTheme="minorHAnsi" w:hAnsiTheme="minorHAnsi" w:cstheme="minorHAnsi"/>
                <w:sz w:val="20"/>
                <w:szCs w:val="20"/>
              </w:rPr>
              <w:t>157 254</w:t>
            </w:r>
          </w:p>
        </w:tc>
        <w:tc>
          <w:tcPr>
            <w:tcW w:w="1032" w:type="dxa"/>
          </w:tcPr>
          <w:p w:rsidR="00A80BE5" w:rsidRPr="00D65E6D" w:rsidRDefault="00A80BE5" w:rsidP="00A80BE5">
            <w:pPr>
              <w:jc w:val="right"/>
              <w:rPr>
                <w:rFonts w:asciiTheme="minorHAnsi" w:hAnsiTheme="minorHAnsi" w:cstheme="minorHAnsi"/>
                <w:sz w:val="20"/>
                <w:szCs w:val="20"/>
              </w:rPr>
            </w:pPr>
            <w:r>
              <w:rPr>
                <w:rFonts w:asciiTheme="minorHAnsi" w:hAnsiTheme="minorHAnsi" w:cstheme="minorHAnsi"/>
                <w:sz w:val="20"/>
                <w:szCs w:val="20"/>
              </w:rPr>
              <w:t>143 570</w:t>
            </w:r>
          </w:p>
        </w:tc>
        <w:tc>
          <w:tcPr>
            <w:tcW w:w="1215" w:type="dxa"/>
          </w:tcPr>
          <w:p w:rsidR="00A80BE5" w:rsidRPr="00CC6BF6" w:rsidRDefault="00A80BE5" w:rsidP="00A80BE5">
            <w:pPr>
              <w:jc w:val="right"/>
              <w:rPr>
                <w:rFonts w:asciiTheme="minorHAnsi" w:hAnsiTheme="minorHAnsi" w:cstheme="minorHAnsi"/>
                <w:sz w:val="20"/>
                <w:szCs w:val="20"/>
              </w:rPr>
            </w:pPr>
            <w:r w:rsidRPr="00CC6BF6">
              <w:rPr>
                <w:rFonts w:asciiTheme="minorHAnsi" w:hAnsiTheme="minorHAnsi" w:cstheme="minorHAnsi"/>
                <w:sz w:val="20"/>
                <w:szCs w:val="20"/>
              </w:rPr>
              <w:t>263 46</w:t>
            </w:r>
            <w:r>
              <w:rPr>
                <w:rFonts w:asciiTheme="minorHAnsi" w:hAnsiTheme="minorHAnsi" w:cstheme="minorHAnsi"/>
                <w:sz w:val="20"/>
                <w:szCs w:val="20"/>
              </w:rPr>
              <w:t>3</w:t>
            </w:r>
          </w:p>
        </w:tc>
        <w:tc>
          <w:tcPr>
            <w:tcW w:w="1254" w:type="dxa"/>
          </w:tcPr>
          <w:p w:rsidR="00A80BE5" w:rsidRPr="00CC6BF6" w:rsidRDefault="00A80BE5" w:rsidP="00A80BE5">
            <w:pPr>
              <w:jc w:val="right"/>
              <w:rPr>
                <w:rFonts w:asciiTheme="minorHAnsi" w:hAnsiTheme="minorHAnsi" w:cstheme="minorHAnsi"/>
                <w:sz w:val="20"/>
                <w:szCs w:val="20"/>
              </w:rPr>
            </w:pPr>
            <w:r w:rsidRPr="00CC6BF6">
              <w:rPr>
                <w:rFonts w:asciiTheme="minorHAnsi" w:hAnsiTheme="minorHAnsi" w:cstheme="minorHAnsi"/>
                <w:sz w:val="20"/>
                <w:szCs w:val="20"/>
              </w:rPr>
              <w:t>211 90</w:t>
            </w:r>
            <w:r>
              <w:rPr>
                <w:rFonts w:asciiTheme="minorHAnsi" w:hAnsiTheme="minorHAnsi" w:cstheme="minorHAnsi"/>
                <w:sz w:val="20"/>
                <w:szCs w:val="20"/>
              </w:rPr>
              <w:t>8</w:t>
            </w:r>
          </w:p>
        </w:tc>
        <w:tc>
          <w:tcPr>
            <w:tcW w:w="1263" w:type="dxa"/>
          </w:tcPr>
          <w:p w:rsidR="00A80BE5" w:rsidRPr="00CC6BF6" w:rsidRDefault="00A80BE5" w:rsidP="00A80BE5">
            <w:pPr>
              <w:jc w:val="right"/>
              <w:rPr>
                <w:rFonts w:asciiTheme="minorHAnsi" w:hAnsiTheme="minorHAnsi" w:cstheme="minorHAnsi"/>
                <w:sz w:val="20"/>
                <w:szCs w:val="20"/>
              </w:rPr>
            </w:pPr>
            <w:r w:rsidRPr="00CC6BF6">
              <w:rPr>
                <w:rFonts w:asciiTheme="minorHAnsi" w:hAnsiTheme="minorHAnsi" w:cstheme="minorHAnsi"/>
                <w:sz w:val="20"/>
                <w:szCs w:val="20"/>
              </w:rPr>
              <w:t>231 5</w:t>
            </w:r>
            <w:r>
              <w:rPr>
                <w:rFonts w:asciiTheme="minorHAnsi" w:hAnsiTheme="minorHAnsi" w:cstheme="minorHAnsi"/>
                <w:sz w:val="20"/>
                <w:szCs w:val="20"/>
              </w:rPr>
              <w:t>80</w:t>
            </w:r>
          </w:p>
        </w:tc>
      </w:tr>
      <w:tr w:rsidR="00A80BE5" w:rsidRPr="00D65E6D" w:rsidTr="00A80BE5">
        <w:trPr>
          <w:trHeight w:val="2"/>
        </w:trPr>
        <w:tc>
          <w:tcPr>
            <w:tcW w:w="1074" w:type="dxa"/>
          </w:tcPr>
          <w:p w:rsidR="00A80BE5" w:rsidRPr="00A80BE5" w:rsidRDefault="00A80BE5" w:rsidP="00495861">
            <w:pPr>
              <w:rPr>
                <w:rFonts w:asciiTheme="minorHAnsi" w:hAnsiTheme="minorHAnsi" w:cstheme="minorHAnsi"/>
                <w:b/>
                <w:sz w:val="20"/>
                <w:szCs w:val="20"/>
              </w:rPr>
            </w:pPr>
            <w:r w:rsidRPr="00A80BE5">
              <w:rPr>
                <w:rFonts w:asciiTheme="minorHAnsi" w:hAnsiTheme="minorHAnsi" w:cstheme="minorHAnsi"/>
                <w:b/>
                <w:sz w:val="20"/>
                <w:szCs w:val="20"/>
              </w:rPr>
              <w:t>Celkem</w:t>
            </w:r>
          </w:p>
        </w:tc>
        <w:tc>
          <w:tcPr>
            <w:tcW w:w="904" w:type="dxa"/>
          </w:tcPr>
          <w:p w:rsidR="00A80BE5" w:rsidRPr="00A80BE5" w:rsidRDefault="007948AA" w:rsidP="00495861">
            <w:pPr>
              <w:jc w:val="right"/>
              <w:rPr>
                <w:rFonts w:asciiTheme="minorHAnsi" w:hAnsiTheme="minorHAnsi" w:cstheme="minorHAnsi"/>
                <w:b/>
                <w:sz w:val="20"/>
                <w:szCs w:val="20"/>
              </w:rPr>
            </w:pPr>
            <w:r>
              <w:rPr>
                <w:rFonts w:asciiTheme="minorHAnsi" w:hAnsiTheme="minorHAnsi" w:cstheme="minorHAnsi"/>
                <w:b/>
                <w:sz w:val="20"/>
                <w:szCs w:val="20"/>
              </w:rPr>
              <w:t>256 769</w:t>
            </w:r>
          </w:p>
        </w:tc>
        <w:tc>
          <w:tcPr>
            <w:tcW w:w="1013" w:type="dxa"/>
          </w:tcPr>
          <w:p w:rsidR="00A80BE5" w:rsidRPr="00A80BE5" w:rsidRDefault="007948AA" w:rsidP="00495861">
            <w:pPr>
              <w:jc w:val="right"/>
              <w:rPr>
                <w:rFonts w:asciiTheme="minorHAnsi" w:hAnsiTheme="minorHAnsi" w:cstheme="minorHAnsi"/>
                <w:b/>
                <w:sz w:val="20"/>
                <w:szCs w:val="20"/>
              </w:rPr>
            </w:pPr>
            <w:r>
              <w:rPr>
                <w:rFonts w:asciiTheme="minorHAnsi" w:hAnsiTheme="minorHAnsi" w:cstheme="minorHAnsi"/>
                <w:b/>
                <w:sz w:val="20"/>
                <w:szCs w:val="20"/>
              </w:rPr>
              <w:t>433 551</w:t>
            </w:r>
          </w:p>
        </w:tc>
        <w:tc>
          <w:tcPr>
            <w:tcW w:w="954" w:type="dxa"/>
          </w:tcPr>
          <w:p w:rsidR="00A80BE5" w:rsidRPr="00A80BE5" w:rsidRDefault="007948AA" w:rsidP="00495861">
            <w:pPr>
              <w:jc w:val="right"/>
              <w:rPr>
                <w:rFonts w:asciiTheme="minorHAnsi" w:hAnsiTheme="minorHAnsi" w:cstheme="minorHAnsi"/>
                <w:b/>
                <w:sz w:val="20"/>
                <w:szCs w:val="20"/>
              </w:rPr>
            </w:pPr>
            <w:r>
              <w:rPr>
                <w:rFonts w:asciiTheme="minorHAnsi" w:hAnsiTheme="minorHAnsi" w:cstheme="minorHAnsi"/>
                <w:b/>
                <w:sz w:val="20"/>
                <w:szCs w:val="20"/>
              </w:rPr>
              <w:t>176 782</w:t>
            </w:r>
          </w:p>
        </w:tc>
        <w:tc>
          <w:tcPr>
            <w:tcW w:w="1032" w:type="dxa"/>
          </w:tcPr>
          <w:p w:rsidR="00A80BE5" w:rsidRPr="00A80BE5" w:rsidRDefault="00A80BE5" w:rsidP="00495861">
            <w:pPr>
              <w:jc w:val="right"/>
              <w:rPr>
                <w:rFonts w:asciiTheme="minorHAnsi" w:hAnsiTheme="minorHAnsi" w:cstheme="minorHAnsi"/>
                <w:b/>
                <w:sz w:val="20"/>
                <w:szCs w:val="20"/>
              </w:rPr>
            </w:pPr>
            <w:r w:rsidRPr="00A80BE5">
              <w:rPr>
                <w:rFonts w:asciiTheme="minorHAnsi" w:hAnsiTheme="minorHAnsi" w:cstheme="minorHAnsi"/>
                <w:b/>
                <w:sz w:val="20"/>
                <w:szCs w:val="20"/>
              </w:rPr>
              <w:t>146 469</w:t>
            </w:r>
          </w:p>
        </w:tc>
        <w:tc>
          <w:tcPr>
            <w:tcW w:w="1215" w:type="dxa"/>
          </w:tcPr>
          <w:p w:rsidR="00A80BE5" w:rsidRPr="00A80BE5" w:rsidRDefault="00A80BE5" w:rsidP="00495861">
            <w:pPr>
              <w:jc w:val="right"/>
              <w:rPr>
                <w:rFonts w:asciiTheme="minorHAnsi" w:hAnsiTheme="minorHAnsi" w:cstheme="minorHAnsi"/>
                <w:b/>
                <w:sz w:val="20"/>
                <w:szCs w:val="20"/>
              </w:rPr>
            </w:pPr>
            <w:r w:rsidRPr="00A80BE5">
              <w:rPr>
                <w:rFonts w:asciiTheme="minorHAnsi" w:hAnsiTheme="minorHAnsi" w:cstheme="minorHAnsi"/>
                <w:b/>
                <w:sz w:val="20"/>
                <w:szCs w:val="20"/>
              </w:rPr>
              <w:t>272 510,68</w:t>
            </w:r>
          </w:p>
        </w:tc>
        <w:tc>
          <w:tcPr>
            <w:tcW w:w="1254" w:type="dxa"/>
          </w:tcPr>
          <w:p w:rsidR="00A80BE5" w:rsidRPr="00A80BE5" w:rsidRDefault="00A80BE5" w:rsidP="00495861">
            <w:pPr>
              <w:jc w:val="right"/>
              <w:rPr>
                <w:rFonts w:asciiTheme="minorHAnsi" w:hAnsiTheme="minorHAnsi" w:cstheme="minorHAnsi"/>
                <w:b/>
                <w:sz w:val="20"/>
                <w:szCs w:val="20"/>
              </w:rPr>
            </w:pPr>
            <w:r w:rsidRPr="00A80BE5">
              <w:rPr>
                <w:rFonts w:asciiTheme="minorHAnsi" w:hAnsiTheme="minorHAnsi" w:cstheme="minorHAnsi"/>
                <w:b/>
                <w:sz w:val="20"/>
                <w:szCs w:val="20"/>
              </w:rPr>
              <w:t>216 540,81</w:t>
            </w:r>
          </w:p>
        </w:tc>
        <w:tc>
          <w:tcPr>
            <w:tcW w:w="1263" w:type="dxa"/>
          </w:tcPr>
          <w:p w:rsidR="00A80BE5" w:rsidRPr="00A80BE5" w:rsidRDefault="00A80BE5" w:rsidP="00495861">
            <w:pPr>
              <w:jc w:val="right"/>
              <w:rPr>
                <w:rFonts w:asciiTheme="minorHAnsi" w:hAnsiTheme="minorHAnsi" w:cstheme="minorHAnsi"/>
                <w:b/>
                <w:sz w:val="20"/>
                <w:szCs w:val="20"/>
              </w:rPr>
            </w:pPr>
            <w:r w:rsidRPr="00A80BE5">
              <w:rPr>
                <w:rFonts w:asciiTheme="minorHAnsi" w:hAnsiTheme="minorHAnsi" w:cstheme="minorHAnsi"/>
                <w:b/>
                <w:sz w:val="20"/>
                <w:szCs w:val="20"/>
              </w:rPr>
              <w:t>237 453,61</w:t>
            </w:r>
          </w:p>
        </w:tc>
      </w:tr>
    </w:tbl>
    <w:p w:rsidR="00F8774C" w:rsidRPr="00E26954" w:rsidRDefault="00F8774C" w:rsidP="00F8774C">
      <w:pPr>
        <w:pStyle w:val="Odstavecseseznamem"/>
        <w:ind w:left="0"/>
        <w:rPr>
          <w:rFonts w:asciiTheme="minorHAnsi" w:hAnsiTheme="minorHAnsi" w:cstheme="minorHAnsi"/>
          <w:b/>
          <w:sz w:val="22"/>
          <w:szCs w:val="22"/>
        </w:rPr>
      </w:pPr>
      <w:r w:rsidRPr="00F8774C">
        <w:rPr>
          <w:rFonts w:asciiTheme="minorHAnsi" w:hAnsiTheme="minorHAnsi" w:cstheme="minorHAnsi"/>
          <w:b/>
        </w:rPr>
        <w:lastRenderedPageBreak/>
        <w:t xml:space="preserve"> </w:t>
      </w:r>
      <w:r w:rsidRPr="00E26954">
        <w:rPr>
          <w:rFonts w:asciiTheme="minorHAnsi" w:hAnsiTheme="minorHAnsi" w:cstheme="minorHAnsi"/>
          <w:b/>
          <w:sz w:val="22"/>
          <w:szCs w:val="22"/>
        </w:rPr>
        <w:t xml:space="preserve">Přehled počtu žáků a odebraných obědů za období </w:t>
      </w:r>
      <w:proofErr w:type="gramStart"/>
      <w:r w:rsidRPr="00E26954">
        <w:rPr>
          <w:rFonts w:asciiTheme="minorHAnsi" w:hAnsiTheme="minorHAnsi" w:cstheme="minorHAnsi"/>
          <w:b/>
          <w:sz w:val="22"/>
          <w:szCs w:val="22"/>
        </w:rPr>
        <w:t>2018</w:t>
      </w:r>
      <w:r w:rsidR="00074455" w:rsidRPr="00E26954">
        <w:rPr>
          <w:rFonts w:asciiTheme="minorHAnsi" w:hAnsiTheme="minorHAnsi" w:cstheme="minorHAnsi"/>
          <w:b/>
          <w:sz w:val="22"/>
          <w:szCs w:val="22"/>
        </w:rPr>
        <w:t xml:space="preserve"> - 2021</w:t>
      </w:r>
      <w:proofErr w:type="gramEnd"/>
    </w:p>
    <w:p w:rsidR="00F8774C" w:rsidRPr="00E26954" w:rsidRDefault="00F8774C" w:rsidP="00F8774C">
      <w:pPr>
        <w:pStyle w:val="Odstavecseseznamem"/>
        <w:ind w:left="0"/>
        <w:rPr>
          <w:rFonts w:asciiTheme="minorHAnsi" w:hAnsiTheme="minorHAnsi" w:cstheme="minorHAnsi"/>
          <w:b/>
          <w:sz w:val="22"/>
          <w:szCs w:val="22"/>
        </w:rPr>
      </w:pPr>
    </w:p>
    <w:tbl>
      <w:tblPr>
        <w:tblW w:w="88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8"/>
        <w:gridCol w:w="1629"/>
        <w:gridCol w:w="1772"/>
        <w:gridCol w:w="1772"/>
        <w:gridCol w:w="1772"/>
      </w:tblGrid>
      <w:tr w:rsidR="00074455" w:rsidRPr="00E26954" w:rsidTr="00074455">
        <w:trPr>
          <w:trHeight w:val="434"/>
        </w:trPr>
        <w:tc>
          <w:tcPr>
            <w:tcW w:w="1918" w:type="dxa"/>
            <w:shd w:val="clear" w:color="auto" w:fill="auto"/>
          </w:tcPr>
          <w:p w:rsidR="00074455" w:rsidRPr="00E26954" w:rsidRDefault="00074455" w:rsidP="00495861">
            <w:pPr>
              <w:pStyle w:val="Odstavecseseznamem"/>
              <w:ind w:left="0"/>
              <w:rPr>
                <w:rFonts w:asciiTheme="minorHAnsi" w:hAnsiTheme="minorHAnsi" w:cstheme="minorHAnsi"/>
                <w:sz w:val="22"/>
                <w:szCs w:val="22"/>
              </w:rPr>
            </w:pPr>
          </w:p>
        </w:tc>
        <w:tc>
          <w:tcPr>
            <w:tcW w:w="1629" w:type="dxa"/>
          </w:tcPr>
          <w:p w:rsidR="00074455" w:rsidRPr="00E26954" w:rsidRDefault="00074455" w:rsidP="00495861">
            <w:pPr>
              <w:pStyle w:val="Odstavecseseznamem"/>
              <w:ind w:left="0"/>
              <w:jc w:val="center"/>
              <w:rPr>
                <w:rFonts w:asciiTheme="minorHAnsi" w:hAnsiTheme="minorHAnsi" w:cstheme="minorHAnsi"/>
                <w:b/>
                <w:sz w:val="22"/>
                <w:szCs w:val="22"/>
              </w:rPr>
            </w:pPr>
            <w:r w:rsidRPr="00E26954">
              <w:rPr>
                <w:rFonts w:asciiTheme="minorHAnsi" w:hAnsiTheme="minorHAnsi" w:cstheme="minorHAnsi"/>
                <w:b/>
                <w:sz w:val="22"/>
                <w:szCs w:val="22"/>
              </w:rPr>
              <w:t>2021</w:t>
            </w:r>
          </w:p>
        </w:tc>
        <w:tc>
          <w:tcPr>
            <w:tcW w:w="1772" w:type="dxa"/>
            <w:shd w:val="clear" w:color="auto" w:fill="auto"/>
          </w:tcPr>
          <w:p w:rsidR="00074455" w:rsidRPr="00E26954" w:rsidRDefault="00074455" w:rsidP="00495861">
            <w:pPr>
              <w:pStyle w:val="Odstavecseseznamem"/>
              <w:ind w:left="0"/>
              <w:jc w:val="center"/>
              <w:rPr>
                <w:rFonts w:asciiTheme="minorHAnsi" w:hAnsiTheme="minorHAnsi" w:cstheme="minorHAnsi"/>
                <w:b/>
                <w:sz w:val="22"/>
                <w:szCs w:val="22"/>
              </w:rPr>
            </w:pPr>
            <w:r w:rsidRPr="00E26954">
              <w:rPr>
                <w:rFonts w:asciiTheme="minorHAnsi" w:hAnsiTheme="minorHAnsi" w:cstheme="minorHAnsi"/>
                <w:b/>
                <w:sz w:val="22"/>
                <w:szCs w:val="22"/>
              </w:rPr>
              <w:t>2020</w:t>
            </w:r>
          </w:p>
        </w:tc>
        <w:tc>
          <w:tcPr>
            <w:tcW w:w="1772" w:type="dxa"/>
            <w:shd w:val="clear" w:color="auto" w:fill="auto"/>
          </w:tcPr>
          <w:p w:rsidR="00074455" w:rsidRPr="00E26954" w:rsidRDefault="00074455" w:rsidP="00495861">
            <w:pPr>
              <w:pStyle w:val="Odstavecseseznamem"/>
              <w:ind w:left="0"/>
              <w:jc w:val="center"/>
              <w:rPr>
                <w:rFonts w:asciiTheme="minorHAnsi" w:hAnsiTheme="minorHAnsi" w:cstheme="minorHAnsi"/>
                <w:b/>
                <w:sz w:val="22"/>
                <w:szCs w:val="22"/>
              </w:rPr>
            </w:pPr>
            <w:r w:rsidRPr="00E26954">
              <w:rPr>
                <w:rFonts w:asciiTheme="minorHAnsi" w:hAnsiTheme="minorHAnsi" w:cstheme="minorHAnsi"/>
                <w:b/>
                <w:sz w:val="22"/>
                <w:szCs w:val="22"/>
              </w:rPr>
              <w:t>2019</w:t>
            </w:r>
          </w:p>
        </w:tc>
        <w:tc>
          <w:tcPr>
            <w:tcW w:w="1772" w:type="dxa"/>
            <w:shd w:val="clear" w:color="auto" w:fill="auto"/>
          </w:tcPr>
          <w:p w:rsidR="00074455" w:rsidRPr="00E26954" w:rsidRDefault="00074455" w:rsidP="00495861">
            <w:pPr>
              <w:pStyle w:val="Odstavecseseznamem"/>
              <w:ind w:left="0"/>
              <w:jc w:val="center"/>
              <w:rPr>
                <w:rFonts w:asciiTheme="minorHAnsi" w:hAnsiTheme="minorHAnsi" w:cstheme="minorHAnsi"/>
                <w:b/>
                <w:sz w:val="22"/>
                <w:szCs w:val="22"/>
              </w:rPr>
            </w:pPr>
            <w:r w:rsidRPr="00E26954">
              <w:rPr>
                <w:rFonts w:asciiTheme="minorHAnsi" w:hAnsiTheme="minorHAnsi" w:cstheme="minorHAnsi"/>
                <w:b/>
                <w:sz w:val="22"/>
                <w:szCs w:val="22"/>
              </w:rPr>
              <w:t>2018</w:t>
            </w:r>
          </w:p>
        </w:tc>
      </w:tr>
      <w:tr w:rsidR="00074455" w:rsidRPr="00E26954" w:rsidTr="00074455">
        <w:trPr>
          <w:trHeight w:val="434"/>
        </w:trPr>
        <w:tc>
          <w:tcPr>
            <w:tcW w:w="1918" w:type="dxa"/>
            <w:shd w:val="clear" w:color="auto" w:fill="auto"/>
          </w:tcPr>
          <w:p w:rsidR="00074455" w:rsidRPr="00E26954" w:rsidRDefault="00074455" w:rsidP="00495861">
            <w:pPr>
              <w:pStyle w:val="Odstavecseseznamem"/>
              <w:ind w:left="0"/>
              <w:rPr>
                <w:rFonts w:asciiTheme="minorHAnsi" w:hAnsiTheme="minorHAnsi" w:cstheme="minorHAnsi"/>
                <w:sz w:val="22"/>
                <w:szCs w:val="22"/>
              </w:rPr>
            </w:pPr>
            <w:r w:rsidRPr="00E26954">
              <w:rPr>
                <w:rFonts w:asciiTheme="minorHAnsi" w:hAnsiTheme="minorHAnsi" w:cstheme="minorHAnsi"/>
                <w:sz w:val="22"/>
                <w:szCs w:val="22"/>
              </w:rPr>
              <w:t>Počty žáků</w:t>
            </w:r>
          </w:p>
        </w:tc>
        <w:tc>
          <w:tcPr>
            <w:tcW w:w="1629" w:type="dxa"/>
          </w:tcPr>
          <w:p w:rsidR="00074455" w:rsidRPr="00E26954" w:rsidRDefault="00074455" w:rsidP="00495861">
            <w:pPr>
              <w:pStyle w:val="Odstavecseseznamem"/>
              <w:ind w:left="0"/>
              <w:jc w:val="center"/>
              <w:rPr>
                <w:rFonts w:asciiTheme="minorHAnsi" w:hAnsiTheme="minorHAnsi" w:cstheme="minorHAnsi"/>
                <w:sz w:val="22"/>
                <w:szCs w:val="22"/>
              </w:rPr>
            </w:pPr>
            <w:r w:rsidRPr="00E26954">
              <w:rPr>
                <w:rFonts w:asciiTheme="minorHAnsi" w:hAnsiTheme="minorHAnsi" w:cstheme="minorHAnsi"/>
                <w:sz w:val="22"/>
                <w:szCs w:val="22"/>
              </w:rPr>
              <w:t>642</w:t>
            </w:r>
          </w:p>
        </w:tc>
        <w:tc>
          <w:tcPr>
            <w:tcW w:w="1772" w:type="dxa"/>
            <w:shd w:val="clear" w:color="auto" w:fill="auto"/>
          </w:tcPr>
          <w:p w:rsidR="00074455" w:rsidRPr="00E26954" w:rsidRDefault="00074455" w:rsidP="00495861">
            <w:pPr>
              <w:pStyle w:val="Odstavecseseznamem"/>
              <w:ind w:left="0"/>
              <w:jc w:val="center"/>
              <w:rPr>
                <w:rFonts w:asciiTheme="minorHAnsi" w:hAnsiTheme="minorHAnsi" w:cstheme="minorHAnsi"/>
                <w:sz w:val="22"/>
                <w:szCs w:val="22"/>
              </w:rPr>
            </w:pPr>
            <w:r w:rsidRPr="00E26954">
              <w:rPr>
                <w:rFonts w:asciiTheme="minorHAnsi" w:hAnsiTheme="minorHAnsi" w:cstheme="minorHAnsi"/>
                <w:sz w:val="22"/>
                <w:szCs w:val="22"/>
              </w:rPr>
              <w:t>640</w:t>
            </w:r>
          </w:p>
        </w:tc>
        <w:tc>
          <w:tcPr>
            <w:tcW w:w="1772" w:type="dxa"/>
            <w:shd w:val="clear" w:color="auto" w:fill="auto"/>
          </w:tcPr>
          <w:p w:rsidR="00074455" w:rsidRPr="00E26954" w:rsidRDefault="00074455" w:rsidP="00495861">
            <w:pPr>
              <w:pStyle w:val="Odstavecseseznamem"/>
              <w:ind w:left="0"/>
              <w:jc w:val="center"/>
              <w:rPr>
                <w:rFonts w:asciiTheme="minorHAnsi" w:hAnsiTheme="minorHAnsi" w:cstheme="minorHAnsi"/>
                <w:sz w:val="22"/>
                <w:szCs w:val="22"/>
              </w:rPr>
            </w:pPr>
            <w:r w:rsidRPr="00E26954">
              <w:rPr>
                <w:rFonts w:asciiTheme="minorHAnsi" w:hAnsiTheme="minorHAnsi" w:cstheme="minorHAnsi"/>
                <w:sz w:val="22"/>
                <w:szCs w:val="22"/>
              </w:rPr>
              <w:t>636</w:t>
            </w:r>
          </w:p>
        </w:tc>
        <w:tc>
          <w:tcPr>
            <w:tcW w:w="1772" w:type="dxa"/>
            <w:shd w:val="clear" w:color="auto" w:fill="auto"/>
          </w:tcPr>
          <w:p w:rsidR="00074455" w:rsidRPr="00E26954" w:rsidRDefault="00074455" w:rsidP="00495861">
            <w:pPr>
              <w:pStyle w:val="Odstavecseseznamem"/>
              <w:ind w:left="0"/>
              <w:jc w:val="center"/>
              <w:rPr>
                <w:rFonts w:asciiTheme="minorHAnsi" w:hAnsiTheme="minorHAnsi" w:cstheme="minorHAnsi"/>
                <w:sz w:val="22"/>
                <w:szCs w:val="22"/>
              </w:rPr>
            </w:pPr>
            <w:r w:rsidRPr="00E26954">
              <w:rPr>
                <w:rFonts w:asciiTheme="minorHAnsi" w:hAnsiTheme="minorHAnsi" w:cstheme="minorHAnsi"/>
                <w:sz w:val="22"/>
                <w:szCs w:val="22"/>
              </w:rPr>
              <w:t>627</w:t>
            </w:r>
          </w:p>
        </w:tc>
      </w:tr>
      <w:tr w:rsidR="00074455" w:rsidRPr="00E26954" w:rsidTr="00074455">
        <w:trPr>
          <w:trHeight w:val="434"/>
        </w:trPr>
        <w:tc>
          <w:tcPr>
            <w:tcW w:w="1918" w:type="dxa"/>
            <w:shd w:val="clear" w:color="auto" w:fill="auto"/>
          </w:tcPr>
          <w:p w:rsidR="00074455" w:rsidRPr="00E26954" w:rsidRDefault="00074455" w:rsidP="00495861">
            <w:pPr>
              <w:pStyle w:val="Odstavecseseznamem"/>
              <w:ind w:left="0"/>
              <w:rPr>
                <w:rFonts w:asciiTheme="minorHAnsi" w:hAnsiTheme="minorHAnsi" w:cstheme="minorHAnsi"/>
                <w:sz w:val="22"/>
                <w:szCs w:val="22"/>
              </w:rPr>
            </w:pPr>
            <w:r w:rsidRPr="00E26954">
              <w:rPr>
                <w:rFonts w:asciiTheme="minorHAnsi" w:hAnsiTheme="minorHAnsi" w:cstheme="minorHAnsi"/>
                <w:sz w:val="22"/>
                <w:szCs w:val="22"/>
              </w:rPr>
              <w:t>Odebrané obědy</w:t>
            </w:r>
          </w:p>
        </w:tc>
        <w:tc>
          <w:tcPr>
            <w:tcW w:w="1629" w:type="dxa"/>
          </w:tcPr>
          <w:p w:rsidR="00074455" w:rsidRPr="00E26954" w:rsidRDefault="00074455" w:rsidP="00495861">
            <w:pPr>
              <w:pStyle w:val="Odstavecseseznamem"/>
              <w:ind w:left="0"/>
              <w:jc w:val="center"/>
              <w:rPr>
                <w:rFonts w:asciiTheme="minorHAnsi" w:hAnsiTheme="minorHAnsi" w:cstheme="minorHAnsi"/>
                <w:sz w:val="22"/>
                <w:szCs w:val="22"/>
              </w:rPr>
            </w:pPr>
            <w:r w:rsidRPr="00E26954">
              <w:rPr>
                <w:rFonts w:asciiTheme="minorHAnsi" w:hAnsiTheme="minorHAnsi" w:cstheme="minorHAnsi"/>
                <w:sz w:val="22"/>
                <w:szCs w:val="22"/>
              </w:rPr>
              <w:t>50 442</w:t>
            </w:r>
          </w:p>
        </w:tc>
        <w:tc>
          <w:tcPr>
            <w:tcW w:w="1772" w:type="dxa"/>
            <w:shd w:val="clear" w:color="auto" w:fill="auto"/>
          </w:tcPr>
          <w:p w:rsidR="00074455" w:rsidRPr="00E26954" w:rsidRDefault="00074455" w:rsidP="00495861">
            <w:pPr>
              <w:pStyle w:val="Odstavecseseznamem"/>
              <w:ind w:left="0"/>
              <w:jc w:val="center"/>
              <w:rPr>
                <w:rFonts w:asciiTheme="minorHAnsi" w:hAnsiTheme="minorHAnsi" w:cstheme="minorHAnsi"/>
                <w:sz w:val="22"/>
                <w:szCs w:val="22"/>
              </w:rPr>
            </w:pPr>
            <w:r w:rsidRPr="00E26954">
              <w:rPr>
                <w:rFonts w:asciiTheme="minorHAnsi" w:hAnsiTheme="minorHAnsi" w:cstheme="minorHAnsi"/>
                <w:sz w:val="22"/>
                <w:szCs w:val="22"/>
              </w:rPr>
              <w:t>50 463</w:t>
            </w:r>
          </w:p>
        </w:tc>
        <w:tc>
          <w:tcPr>
            <w:tcW w:w="1772" w:type="dxa"/>
            <w:shd w:val="clear" w:color="auto" w:fill="auto"/>
          </w:tcPr>
          <w:p w:rsidR="00074455" w:rsidRPr="00E26954" w:rsidRDefault="00074455" w:rsidP="00495861">
            <w:pPr>
              <w:pStyle w:val="Odstavecseseznamem"/>
              <w:ind w:left="0"/>
              <w:jc w:val="center"/>
              <w:rPr>
                <w:rFonts w:asciiTheme="minorHAnsi" w:hAnsiTheme="minorHAnsi" w:cstheme="minorHAnsi"/>
                <w:sz w:val="22"/>
                <w:szCs w:val="22"/>
              </w:rPr>
            </w:pPr>
            <w:r w:rsidRPr="00E26954">
              <w:rPr>
                <w:rFonts w:asciiTheme="minorHAnsi" w:hAnsiTheme="minorHAnsi" w:cstheme="minorHAnsi"/>
                <w:sz w:val="22"/>
                <w:szCs w:val="22"/>
              </w:rPr>
              <w:t>99 743</w:t>
            </w:r>
          </w:p>
        </w:tc>
        <w:tc>
          <w:tcPr>
            <w:tcW w:w="1772" w:type="dxa"/>
            <w:shd w:val="clear" w:color="auto" w:fill="auto"/>
          </w:tcPr>
          <w:p w:rsidR="00074455" w:rsidRPr="00E26954" w:rsidRDefault="00074455" w:rsidP="00495861">
            <w:pPr>
              <w:pStyle w:val="Odstavecseseznamem"/>
              <w:ind w:left="0"/>
              <w:jc w:val="center"/>
              <w:rPr>
                <w:rFonts w:asciiTheme="minorHAnsi" w:hAnsiTheme="minorHAnsi" w:cstheme="minorHAnsi"/>
                <w:sz w:val="22"/>
                <w:szCs w:val="22"/>
              </w:rPr>
            </w:pPr>
            <w:r w:rsidRPr="00E26954">
              <w:rPr>
                <w:rFonts w:asciiTheme="minorHAnsi" w:hAnsiTheme="minorHAnsi" w:cstheme="minorHAnsi"/>
                <w:sz w:val="22"/>
                <w:szCs w:val="22"/>
              </w:rPr>
              <w:t>98 396</w:t>
            </w:r>
          </w:p>
        </w:tc>
      </w:tr>
    </w:tbl>
    <w:p w:rsidR="00F8774C" w:rsidRPr="00F8774C" w:rsidRDefault="00F8774C" w:rsidP="00F8774C">
      <w:pPr>
        <w:pStyle w:val="Odstavecseseznamem"/>
        <w:ind w:left="0"/>
        <w:rPr>
          <w:rFonts w:asciiTheme="minorHAnsi" w:hAnsiTheme="minorHAnsi" w:cstheme="minorHAnsi"/>
        </w:rPr>
      </w:pPr>
      <w:r w:rsidRPr="00F8774C">
        <w:rPr>
          <w:rFonts w:asciiTheme="minorHAnsi" w:hAnsiTheme="minorHAnsi" w:cstheme="minorHAnsi"/>
        </w:rPr>
        <w:t xml:space="preserve"> </w:t>
      </w:r>
    </w:p>
    <w:p w:rsidR="009522A9" w:rsidRDefault="009522A9" w:rsidP="009522A9">
      <w:pPr>
        <w:pStyle w:val="Odstavecseseznamem"/>
        <w:ind w:left="0"/>
        <w:rPr>
          <w:rFonts w:asciiTheme="minorHAnsi" w:hAnsiTheme="minorHAnsi" w:cstheme="minorHAnsi"/>
          <w:u w:val="single"/>
        </w:rPr>
      </w:pPr>
    </w:p>
    <w:p w:rsidR="009522A9" w:rsidRPr="00941ACC" w:rsidRDefault="009522A9" w:rsidP="009522A9">
      <w:pPr>
        <w:pStyle w:val="Odstavecseseznamem"/>
        <w:ind w:left="0"/>
        <w:rPr>
          <w:rFonts w:asciiTheme="minorHAnsi" w:hAnsiTheme="minorHAnsi" w:cstheme="minorHAnsi"/>
          <w:b/>
        </w:rPr>
      </w:pPr>
      <w:r w:rsidRPr="00941ACC">
        <w:rPr>
          <w:rFonts w:asciiTheme="minorHAnsi" w:hAnsiTheme="minorHAnsi" w:cstheme="minorHAnsi"/>
          <w:b/>
        </w:rPr>
        <w:t>Výsledek hospodaření</w:t>
      </w:r>
      <w:r w:rsidR="00074455" w:rsidRPr="00941ACC">
        <w:rPr>
          <w:rFonts w:asciiTheme="minorHAnsi" w:hAnsiTheme="minorHAnsi" w:cstheme="minorHAnsi"/>
          <w:b/>
        </w:rPr>
        <w:t xml:space="preserve"> v hlavní i doplňkové činnosti </w:t>
      </w:r>
    </w:p>
    <w:p w:rsidR="009522A9" w:rsidRPr="00CC6BF6" w:rsidRDefault="009522A9" w:rsidP="009522A9">
      <w:pPr>
        <w:pStyle w:val="Odstavecseseznamem"/>
        <w:ind w:left="0"/>
        <w:rPr>
          <w:rFonts w:asciiTheme="minorHAnsi" w:hAnsiTheme="minorHAnsi" w:cstheme="minorHAnsi"/>
        </w:rPr>
      </w:pPr>
    </w:p>
    <w:p w:rsidR="009522A9" w:rsidRPr="00D65E6D" w:rsidRDefault="009522A9" w:rsidP="009522A9">
      <w:pPr>
        <w:pStyle w:val="Titulek"/>
        <w:rPr>
          <w:rFonts w:asciiTheme="minorHAnsi" w:hAnsiTheme="minorHAnsi" w:cstheme="minorHAnsi"/>
        </w:rPr>
      </w:pPr>
      <w:bookmarkStart w:id="187" w:name="_Toc102406795"/>
      <w:r w:rsidRPr="00D65E6D">
        <w:rPr>
          <w:rFonts w:asciiTheme="minorHAnsi" w:hAnsiTheme="minorHAnsi" w:cstheme="minorHAnsi"/>
        </w:rPr>
        <w:t xml:space="preserve">Tabulka </w:t>
      </w:r>
      <w:r w:rsidRPr="00D65E6D">
        <w:rPr>
          <w:rFonts w:asciiTheme="minorHAnsi" w:hAnsiTheme="minorHAnsi" w:cstheme="minorHAnsi"/>
          <w:noProof/>
        </w:rPr>
        <w:fldChar w:fldCharType="begin"/>
      </w:r>
      <w:r w:rsidRPr="00D65E6D">
        <w:rPr>
          <w:rFonts w:asciiTheme="minorHAnsi" w:hAnsiTheme="minorHAnsi" w:cstheme="minorHAnsi"/>
          <w:noProof/>
        </w:rPr>
        <w:instrText xml:space="preserve"> SEQ Tabulka \* ARABIC </w:instrText>
      </w:r>
      <w:r w:rsidRPr="00D65E6D">
        <w:rPr>
          <w:rFonts w:asciiTheme="minorHAnsi" w:hAnsiTheme="minorHAnsi" w:cstheme="minorHAnsi"/>
          <w:noProof/>
        </w:rPr>
        <w:fldChar w:fldCharType="separate"/>
      </w:r>
      <w:r w:rsidR="004959B0">
        <w:rPr>
          <w:rFonts w:asciiTheme="minorHAnsi" w:hAnsiTheme="minorHAnsi" w:cstheme="minorHAnsi"/>
          <w:noProof/>
        </w:rPr>
        <w:t>32</w:t>
      </w:r>
      <w:r w:rsidRPr="00D65E6D">
        <w:rPr>
          <w:rFonts w:asciiTheme="minorHAnsi" w:hAnsiTheme="minorHAnsi" w:cstheme="minorHAnsi"/>
          <w:noProof/>
        </w:rPr>
        <w:fldChar w:fldCharType="end"/>
      </w:r>
      <w:r w:rsidRPr="00D65E6D">
        <w:rPr>
          <w:rFonts w:asciiTheme="minorHAnsi" w:hAnsiTheme="minorHAnsi" w:cstheme="minorHAnsi"/>
        </w:rPr>
        <w:t xml:space="preserve"> Hospodářský výsledek ZŠ </w:t>
      </w:r>
      <w:r>
        <w:rPr>
          <w:rFonts w:asciiTheme="minorHAnsi" w:hAnsiTheme="minorHAnsi" w:cstheme="minorHAnsi"/>
        </w:rPr>
        <w:t xml:space="preserve">z pohledu </w:t>
      </w:r>
      <w:r w:rsidRPr="00D65E6D">
        <w:rPr>
          <w:rFonts w:asciiTheme="minorHAnsi" w:hAnsiTheme="minorHAnsi" w:cstheme="minorHAnsi"/>
        </w:rPr>
        <w:t>vývoj</w:t>
      </w:r>
      <w:r>
        <w:rPr>
          <w:rFonts w:asciiTheme="minorHAnsi" w:hAnsiTheme="minorHAnsi" w:cstheme="minorHAnsi"/>
        </w:rPr>
        <w:t>e</w:t>
      </w:r>
      <w:r w:rsidRPr="00D65E6D">
        <w:rPr>
          <w:rFonts w:asciiTheme="minorHAnsi" w:hAnsiTheme="minorHAnsi" w:cstheme="minorHAnsi"/>
        </w:rPr>
        <w:t xml:space="preserve"> v jednotlivých letech (v Kč)</w:t>
      </w:r>
      <w:bookmarkEnd w:id="187"/>
    </w:p>
    <w:tbl>
      <w:tblPr>
        <w:tblpPr w:leftFromText="141" w:rightFromText="141" w:vertAnchor="text" w:horzAnchor="margin" w:tblpXSpec="center" w:tblpY="143"/>
        <w:tblW w:w="10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0"/>
        <w:gridCol w:w="1355"/>
        <w:gridCol w:w="1253"/>
        <w:gridCol w:w="1253"/>
        <w:gridCol w:w="1253"/>
        <w:gridCol w:w="1252"/>
        <w:gridCol w:w="1253"/>
        <w:gridCol w:w="1208"/>
      </w:tblGrid>
      <w:tr w:rsidR="00941ACC" w:rsidRPr="00D65E6D" w:rsidTr="00664E0D">
        <w:trPr>
          <w:trHeight w:val="327"/>
        </w:trPr>
        <w:tc>
          <w:tcPr>
            <w:tcW w:w="1290" w:type="dxa"/>
            <w:shd w:val="pct10" w:color="auto" w:fill="auto"/>
            <w:tcMar>
              <w:top w:w="142" w:type="dxa"/>
            </w:tcMar>
            <w:vAlign w:val="center"/>
          </w:tcPr>
          <w:p w:rsidR="00941ACC" w:rsidRPr="00D65E6D" w:rsidRDefault="00941ACC" w:rsidP="00941ACC">
            <w:pPr>
              <w:jc w:val="center"/>
              <w:rPr>
                <w:rFonts w:asciiTheme="minorHAnsi" w:hAnsiTheme="minorHAnsi" w:cstheme="minorHAnsi"/>
                <w:b/>
                <w:sz w:val="20"/>
                <w:szCs w:val="20"/>
              </w:rPr>
            </w:pPr>
            <w:r w:rsidRPr="00D65E6D">
              <w:rPr>
                <w:rFonts w:asciiTheme="minorHAnsi" w:hAnsiTheme="minorHAnsi" w:cstheme="minorHAnsi"/>
                <w:b/>
                <w:sz w:val="20"/>
                <w:szCs w:val="20"/>
              </w:rPr>
              <w:t>Hospodářský výsledek</w:t>
            </w:r>
          </w:p>
        </w:tc>
        <w:tc>
          <w:tcPr>
            <w:tcW w:w="1355" w:type="dxa"/>
            <w:shd w:val="pct10" w:color="auto" w:fill="auto"/>
          </w:tcPr>
          <w:p w:rsidR="00941ACC" w:rsidRPr="00D65E6D" w:rsidRDefault="00941ACC" w:rsidP="00941ACC">
            <w:pPr>
              <w:jc w:val="center"/>
              <w:rPr>
                <w:rFonts w:asciiTheme="minorHAnsi" w:hAnsiTheme="minorHAnsi" w:cstheme="minorHAnsi"/>
                <w:b/>
                <w:sz w:val="20"/>
                <w:szCs w:val="20"/>
              </w:rPr>
            </w:pPr>
            <w:r>
              <w:rPr>
                <w:rFonts w:asciiTheme="minorHAnsi" w:hAnsiTheme="minorHAnsi" w:cstheme="minorHAnsi"/>
                <w:b/>
                <w:sz w:val="20"/>
                <w:szCs w:val="20"/>
              </w:rPr>
              <w:t>31.12.2021</w:t>
            </w:r>
          </w:p>
        </w:tc>
        <w:tc>
          <w:tcPr>
            <w:tcW w:w="1253" w:type="dxa"/>
            <w:shd w:val="pct10" w:color="auto" w:fill="auto"/>
          </w:tcPr>
          <w:p w:rsidR="00941ACC" w:rsidRPr="00D65E6D" w:rsidRDefault="00941ACC" w:rsidP="00941ACC">
            <w:pPr>
              <w:jc w:val="center"/>
              <w:rPr>
                <w:rFonts w:asciiTheme="minorHAnsi" w:hAnsiTheme="minorHAnsi" w:cstheme="minorHAnsi"/>
                <w:b/>
                <w:sz w:val="20"/>
                <w:szCs w:val="20"/>
              </w:rPr>
            </w:pPr>
            <w:r>
              <w:rPr>
                <w:rFonts w:asciiTheme="minorHAnsi" w:hAnsiTheme="minorHAnsi" w:cstheme="minorHAnsi"/>
                <w:b/>
                <w:sz w:val="20"/>
                <w:szCs w:val="20"/>
              </w:rPr>
              <w:t>31.12.2020</w:t>
            </w:r>
          </w:p>
        </w:tc>
        <w:tc>
          <w:tcPr>
            <w:tcW w:w="1253" w:type="dxa"/>
            <w:shd w:val="pct10" w:color="auto" w:fill="auto"/>
          </w:tcPr>
          <w:p w:rsidR="00941ACC" w:rsidRPr="00D65E6D" w:rsidRDefault="00941ACC" w:rsidP="00941ACC">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 31.12.2019</w:t>
            </w:r>
          </w:p>
        </w:tc>
        <w:tc>
          <w:tcPr>
            <w:tcW w:w="1253" w:type="dxa"/>
            <w:shd w:val="pct10" w:color="auto" w:fill="auto"/>
          </w:tcPr>
          <w:p w:rsidR="00941ACC" w:rsidRPr="00D65E6D" w:rsidRDefault="00941ACC" w:rsidP="00941ACC">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 31.12.2018</w:t>
            </w:r>
          </w:p>
        </w:tc>
        <w:tc>
          <w:tcPr>
            <w:tcW w:w="1252" w:type="dxa"/>
            <w:shd w:val="pct10" w:color="auto" w:fill="auto"/>
          </w:tcPr>
          <w:p w:rsidR="00941ACC" w:rsidRPr="00D65E6D" w:rsidRDefault="00941ACC" w:rsidP="00941ACC">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 31.12.2017</w:t>
            </w:r>
          </w:p>
        </w:tc>
        <w:tc>
          <w:tcPr>
            <w:tcW w:w="1253" w:type="dxa"/>
            <w:shd w:val="pct10" w:color="auto" w:fill="auto"/>
          </w:tcPr>
          <w:p w:rsidR="00941ACC" w:rsidRPr="00D65E6D" w:rsidRDefault="00941ACC" w:rsidP="00941ACC">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 31.12.2016</w:t>
            </w:r>
          </w:p>
        </w:tc>
        <w:tc>
          <w:tcPr>
            <w:tcW w:w="1208" w:type="dxa"/>
            <w:shd w:val="pct10" w:color="auto" w:fill="auto"/>
            <w:tcMar>
              <w:top w:w="142" w:type="dxa"/>
            </w:tcMar>
          </w:tcPr>
          <w:p w:rsidR="00941ACC" w:rsidRPr="00D65E6D" w:rsidRDefault="00941ACC" w:rsidP="00941ACC">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 31.12.2015</w:t>
            </w:r>
          </w:p>
        </w:tc>
      </w:tr>
      <w:tr w:rsidR="00941ACC" w:rsidRPr="00D65E6D" w:rsidTr="00664E0D">
        <w:trPr>
          <w:trHeight w:val="300"/>
        </w:trPr>
        <w:tc>
          <w:tcPr>
            <w:tcW w:w="1290" w:type="dxa"/>
            <w:tcMar>
              <w:top w:w="142" w:type="dxa"/>
            </w:tcMar>
            <w:vAlign w:val="center"/>
          </w:tcPr>
          <w:p w:rsidR="00941ACC" w:rsidRPr="00D65E6D" w:rsidRDefault="00941ACC" w:rsidP="00941ACC">
            <w:pPr>
              <w:rPr>
                <w:rFonts w:asciiTheme="minorHAnsi" w:hAnsiTheme="minorHAnsi" w:cstheme="minorHAnsi"/>
                <w:sz w:val="20"/>
                <w:szCs w:val="20"/>
              </w:rPr>
            </w:pPr>
            <w:r w:rsidRPr="00D65E6D">
              <w:rPr>
                <w:rFonts w:asciiTheme="minorHAnsi" w:hAnsiTheme="minorHAnsi" w:cstheme="minorHAnsi"/>
                <w:sz w:val="20"/>
                <w:szCs w:val="20"/>
              </w:rPr>
              <w:t>Hlavní činnost</w:t>
            </w:r>
          </w:p>
        </w:tc>
        <w:tc>
          <w:tcPr>
            <w:tcW w:w="1355" w:type="dxa"/>
          </w:tcPr>
          <w:p w:rsidR="00941ACC" w:rsidRPr="00D65E6D" w:rsidRDefault="00941ACC" w:rsidP="00941ACC">
            <w:pPr>
              <w:jc w:val="right"/>
              <w:rPr>
                <w:rFonts w:asciiTheme="minorHAnsi" w:hAnsiTheme="minorHAnsi" w:cstheme="minorHAnsi"/>
                <w:sz w:val="20"/>
                <w:szCs w:val="20"/>
              </w:rPr>
            </w:pPr>
            <w:r>
              <w:rPr>
                <w:rFonts w:asciiTheme="minorHAnsi" w:hAnsiTheme="minorHAnsi" w:cstheme="minorHAnsi"/>
                <w:sz w:val="20"/>
                <w:szCs w:val="20"/>
              </w:rPr>
              <w:t>-3 429,08</w:t>
            </w:r>
          </w:p>
        </w:tc>
        <w:tc>
          <w:tcPr>
            <w:tcW w:w="1253" w:type="dxa"/>
          </w:tcPr>
          <w:p w:rsidR="00941ACC" w:rsidRPr="00D65E6D" w:rsidRDefault="00941ACC" w:rsidP="00941ACC">
            <w:pPr>
              <w:jc w:val="right"/>
              <w:rPr>
                <w:rFonts w:asciiTheme="minorHAnsi" w:hAnsiTheme="minorHAnsi" w:cstheme="minorHAnsi"/>
                <w:sz w:val="20"/>
                <w:szCs w:val="20"/>
              </w:rPr>
            </w:pPr>
            <w:r>
              <w:rPr>
                <w:rFonts w:asciiTheme="minorHAnsi" w:hAnsiTheme="minorHAnsi" w:cstheme="minorHAnsi"/>
                <w:sz w:val="20"/>
                <w:szCs w:val="20"/>
              </w:rPr>
              <w:t>-28 636,06</w:t>
            </w:r>
          </w:p>
        </w:tc>
        <w:tc>
          <w:tcPr>
            <w:tcW w:w="1253" w:type="dxa"/>
          </w:tcPr>
          <w:p w:rsidR="00941ACC" w:rsidRPr="00D65E6D" w:rsidRDefault="00941ACC" w:rsidP="00941ACC">
            <w:pPr>
              <w:jc w:val="right"/>
              <w:rPr>
                <w:rFonts w:asciiTheme="minorHAnsi" w:hAnsiTheme="minorHAnsi" w:cstheme="minorHAnsi"/>
                <w:sz w:val="20"/>
                <w:szCs w:val="20"/>
              </w:rPr>
            </w:pPr>
            <w:r w:rsidRPr="00D65E6D">
              <w:rPr>
                <w:rFonts w:asciiTheme="minorHAnsi" w:hAnsiTheme="minorHAnsi" w:cstheme="minorHAnsi"/>
                <w:sz w:val="20"/>
                <w:szCs w:val="20"/>
              </w:rPr>
              <w:t>-150 673,73</w:t>
            </w:r>
          </w:p>
        </w:tc>
        <w:tc>
          <w:tcPr>
            <w:tcW w:w="1253" w:type="dxa"/>
          </w:tcPr>
          <w:p w:rsidR="00941ACC" w:rsidRPr="00D65E6D" w:rsidRDefault="00941ACC" w:rsidP="00941ACC">
            <w:pPr>
              <w:jc w:val="right"/>
              <w:rPr>
                <w:rFonts w:asciiTheme="minorHAnsi" w:hAnsiTheme="minorHAnsi" w:cstheme="minorHAnsi"/>
                <w:sz w:val="20"/>
                <w:szCs w:val="20"/>
              </w:rPr>
            </w:pPr>
            <w:r w:rsidRPr="00D65E6D">
              <w:rPr>
                <w:rFonts w:asciiTheme="minorHAnsi" w:hAnsiTheme="minorHAnsi" w:cstheme="minorHAnsi"/>
                <w:sz w:val="20"/>
                <w:szCs w:val="20"/>
              </w:rPr>
              <w:t>-15 349,26</w:t>
            </w:r>
          </w:p>
        </w:tc>
        <w:tc>
          <w:tcPr>
            <w:tcW w:w="1252" w:type="dxa"/>
          </w:tcPr>
          <w:p w:rsidR="00941ACC" w:rsidRPr="00D65E6D" w:rsidRDefault="00941ACC" w:rsidP="00941ACC">
            <w:pPr>
              <w:jc w:val="right"/>
              <w:rPr>
                <w:rFonts w:asciiTheme="minorHAnsi" w:hAnsiTheme="minorHAnsi" w:cstheme="minorHAnsi"/>
                <w:sz w:val="20"/>
                <w:szCs w:val="20"/>
              </w:rPr>
            </w:pPr>
            <w:r w:rsidRPr="00D65E6D">
              <w:rPr>
                <w:rFonts w:asciiTheme="minorHAnsi" w:hAnsiTheme="minorHAnsi" w:cstheme="minorHAnsi"/>
                <w:sz w:val="20"/>
                <w:szCs w:val="20"/>
              </w:rPr>
              <w:t>-87 597,13</w:t>
            </w:r>
          </w:p>
        </w:tc>
        <w:tc>
          <w:tcPr>
            <w:tcW w:w="1253" w:type="dxa"/>
          </w:tcPr>
          <w:p w:rsidR="00941ACC" w:rsidRPr="00D65E6D" w:rsidRDefault="00941ACC" w:rsidP="00941ACC">
            <w:pPr>
              <w:jc w:val="right"/>
              <w:rPr>
                <w:rFonts w:asciiTheme="minorHAnsi" w:hAnsiTheme="minorHAnsi" w:cstheme="minorHAnsi"/>
                <w:sz w:val="20"/>
                <w:szCs w:val="20"/>
              </w:rPr>
            </w:pPr>
            <w:r w:rsidRPr="00D65E6D">
              <w:rPr>
                <w:rFonts w:asciiTheme="minorHAnsi" w:hAnsiTheme="minorHAnsi" w:cstheme="minorHAnsi"/>
                <w:sz w:val="20"/>
                <w:szCs w:val="20"/>
              </w:rPr>
              <w:t xml:space="preserve"> -183 807,63</w:t>
            </w:r>
          </w:p>
        </w:tc>
        <w:tc>
          <w:tcPr>
            <w:tcW w:w="1208" w:type="dxa"/>
            <w:tcMar>
              <w:top w:w="142" w:type="dxa"/>
            </w:tcMar>
          </w:tcPr>
          <w:p w:rsidR="00941ACC" w:rsidRPr="00D65E6D" w:rsidRDefault="00941ACC" w:rsidP="00941ACC">
            <w:pPr>
              <w:jc w:val="right"/>
              <w:rPr>
                <w:rFonts w:asciiTheme="minorHAnsi" w:hAnsiTheme="minorHAnsi" w:cstheme="minorHAnsi"/>
                <w:sz w:val="20"/>
                <w:szCs w:val="20"/>
              </w:rPr>
            </w:pPr>
            <w:r w:rsidRPr="00D65E6D">
              <w:rPr>
                <w:rFonts w:asciiTheme="minorHAnsi" w:hAnsiTheme="minorHAnsi" w:cstheme="minorHAnsi"/>
                <w:sz w:val="20"/>
                <w:szCs w:val="20"/>
              </w:rPr>
              <w:t>-87 188,01</w:t>
            </w:r>
          </w:p>
        </w:tc>
      </w:tr>
      <w:tr w:rsidR="00941ACC" w:rsidRPr="00D65E6D" w:rsidTr="00664E0D">
        <w:trPr>
          <w:trHeight w:val="289"/>
        </w:trPr>
        <w:tc>
          <w:tcPr>
            <w:tcW w:w="1290" w:type="dxa"/>
            <w:tcMar>
              <w:top w:w="142" w:type="dxa"/>
            </w:tcMar>
            <w:vAlign w:val="center"/>
          </w:tcPr>
          <w:p w:rsidR="00941ACC" w:rsidRPr="00D65E6D" w:rsidRDefault="00941ACC" w:rsidP="00941ACC">
            <w:pPr>
              <w:jc w:val="left"/>
              <w:rPr>
                <w:rFonts w:asciiTheme="minorHAnsi" w:hAnsiTheme="minorHAnsi" w:cstheme="minorHAnsi"/>
                <w:sz w:val="20"/>
                <w:szCs w:val="20"/>
              </w:rPr>
            </w:pPr>
            <w:r w:rsidRPr="00D65E6D">
              <w:rPr>
                <w:rFonts w:asciiTheme="minorHAnsi" w:hAnsiTheme="minorHAnsi" w:cstheme="minorHAnsi"/>
                <w:sz w:val="20"/>
                <w:szCs w:val="20"/>
              </w:rPr>
              <w:t>Doplňková činnost</w:t>
            </w:r>
          </w:p>
        </w:tc>
        <w:tc>
          <w:tcPr>
            <w:tcW w:w="1355" w:type="dxa"/>
          </w:tcPr>
          <w:p w:rsidR="00941ACC" w:rsidRPr="00D65E6D" w:rsidRDefault="00941ACC" w:rsidP="00941ACC">
            <w:pPr>
              <w:jc w:val="right"/>
              <w:rPr>
                <w:rFonts w:asciiTheme="minorHAnsi" w:hAnsiTheme="minorHAnsi" w:cstheme="minorHAnsi"/>
                <w:sz w:val="20"/>
                <w:szCs w:val="20"/>
              </w:rPr>
            </w:pPr>
            <w:r>
              <w:rPr>
                <w:rFonts w:asciiTheme="minorHAnsi" w:hAnsiTheme="minorHAnsi" w:cstheme="minorHAnsi"/>
                <w:sz w:val="20"/>
                <w:szCs w:val="20"/>
              </w:rPr>
              <w:t>176 781,78</w:t>
            </w:r>
          </w:p>
        </w:tc>
        <w:tc>
          <w:tcPr>
            <w:tcW w:w="1253" w:type="dxa"/>
          </w:tcPr>
          <w:p w:rsidR="00941ACC" w:rsidRPr="00D65E6D" w:rsidRDefault="00941ACC" w:rsidP="00941ACC">
            <w:pPr>
              <w:jc w:val="right"/>
              <w:rPr>
                <w:rFonts w:asciiTheme="minorHAnsi" w:hAnsiTheme="minorHAnsi" w:cstheme="minorHAnsi"/>
                <w:sz w:val="20"/>
                <w:szCs w:val="20"/>
              </w:rPr>
            </w:pPr>
            <w:r>
              <w:rPr>
                <w:rFonts w:asciiTheme="minorHAnsi" w:hAnsiTheme="minorHAnsi" w:cstheme="minorHAnsi"/>
                <w:sz w:val="20"/>
                <w:szCs w:val="20"/>
              </w:rPr>
              <w:t>146 468,82</w:t>
            </w:r>
          </w:p>
        </w:tc>
        <w:tc>
          <w:tcPr>
            <w:tcW w:w="1253" w:type="dxa"/>
          </w:tcPr>
          <w:p w:rsidR="00941ACC" w:rsidRPr="00D65E6D" w:rsidRDefault="00941ACC" w:rsidP="00941ACC">
            <w:pPr>
              <w:jc w:val="right"/>
              <w:rPr>
                <w:rFonts w:asciiTheme="minorHAnsi" w:hAnsiTheme="minorHAnsi" w:cstheme="minorHAnsi"/>
                <w:sz w:val="20"/>
                <w:szCs w:val="20"/>
              </w:rPr>
            </w:pPr>
            <w:r w:rsidRPr="00D65E6D">
              <w:rPr>
                <w:rFonts w:asciiTheme="minorHAnsi" w:hAnsiTheme="minorHAnsi" w:cstheme="minorHAnsi"/>
                <w:sz w:val="20"/>
                <w:szCs w:val="20"/>
              </w:rPr>
              <w:t>272 510,68</w:t>
            </w:r>
          </w:p>
        </w:tc>
        <w:tc>
          <w:tcPr>
            <w:tcW w:w="1253" w:type="dxa"/>
          </w:tcPr>
          <w:p w:rsidR="00941ACC" w:rsidRPr="00D65E6D" w:rsidRDefault="00941ACC" w:rsidP="00941ACC">
            <w:pPr>
              <w:jc w:val="right"/>
              <w:rPr>
                <w:rFonts w:asciiTheme="minorHAnsi" w:hAnsiTheme="minorHAnsi" w:cstheme="minorHAnsi"/>
                <w:sz w:val="20"/>
                <w:szCs w:val="20"/>
              </w:rPr>
            </w:pPr>
            <w:r w:rsidRPr="00D65E6D">
              <w:rPr>
                <w:rFonts w:asciiTheme="minorHAnsi" w:hAnsiTheme="minorHAnsi" w:cstheme="minorHAnsi"/>
                <w:sz w:val="20"/>
                <w:szCs w:val="20"/>
              </w:rPr>
              <w:t>216 540,81</w:t>
            </w:r>
          </w:p>
        </w:tc>
        <w:tc>
          <w:tcPr>
            <w:tcW w:w="1252" w:type="dxa"/>
          </w:tcPr>
          <w:p w:rsidR="00941ACC" w:rsidRPr="00D65E6D" w:rsidRDefault="00941ACC" w:rsidP="00941ACC">
            <w:pPr>
              <w:jc w:val="right"/>
              <w:rPr>
                <w:rFonts w:asciiTheme="minorHAnsi" w:hAnsiTheme="minorHAnsi" w:cstheme="minorHAnsi"/>
                <w:sz w:val="20"/>
                <w:szCs w:val="20"/>
              </w:rPr>
            </w:pPr>
            <w:r w:rsidRPr="00D65E6D">
              <w:rPr>
                <w:rFonts w:asciiTheme="minorHAnsi" w:hAnsiTheme="minorHAnsi" w:cstheme="minorHAnsi"/>
                <w:sz w:val="20"/>
                <w:szCs w:val="20"/>
              </w:rPr>
              <w:t>237 453,61</w:t>
            </w:r>
          </w:p>
        </w:tc>
        <w:tc>
          <w:tcPr>
            <w:tcW w:w="1253" w:type="dxa"/>
          </w:tcPr>
          <w:p w:rsidR="00941ACC" w:rsidRPr="00D65E6D" w:rsidRDefault="00941ACC" w:rsidP="00941ACC">
            <w:pPr>
              <w:jc w:val="right"/>
              <w:rPr>
                <w:rFonts w:asciiTheme="minorHAnsi" w:hAnsiTheme="minorHAnsi" w:cstheme="minorHAnsi"/>
                <w:sz w:val="20"/>
                <w:szCs w:val="20"/>
              </w:rPr>
            </w:pPr>
            <w:r w:rsidRPr="00D65E6D">
              <w:rPr>
                <w:rFonts w:asciiTheme="minorHAnsi" w:hAnsiTheme="minorHAnsi" w:cstheme="minorHAnsi"/>
                <w:sz w:val="20"/>
                <w:szCs w:val="20"/>
              </w:rPr>
              <w:t>284 242,01</w:t>
            </w:r>
          </w:p>
        </w:tc>
        <w:tc>
          <w:tcPr>
            <w:tcW w:w="1208" w:type="dxa"/>
            <w:tcMar>
              <w:top w:w="142" w:type="dxa"/>
            </w:tcMar>
          </w:tcPr>
          <w:p w:rsidR="00941ACC" w:rsidRPr="00D65E6D" w:rsidRDefault="00941ACC" w:rsidP="00941ACC">
            <w:pPr>
              <w:jc w:val="right"/>
              <w:rPr>
                <w:rFonts w:asciiTheme="minorHAnsi" w:hAnsiTheme="minorHAnsi" w:cstheme="minorHAnsi"/>
                <w:sz w:val="20"/>
                <w:szCs w:val="20"/>
              </w:rPr>
            </w:pPr>
            <w:r w:rsidRPr="00D65E6D">
              <w:rPr>
                <w:rFonts w:asciiTheme="minorHAnsi" w:hAnsiTheme="minorHAnsi" w:cstheme="minorHAnsi"/>
                <w:sz w:val="20"/>
                <w:szCs w:val="20"/>
              </w:rPr>
              <w:t>267 303,11</w:t>
            </w:r>
          </w:p>
        </w:tc>
      </w:tr>
      <w:tr w:rsidR="00941ACC" w:rsidRPr="00D65E6D" w:rsidTr="00664E0D">
        <w:trPr>
          <w:trHeight w:val="311"/>
        </w:trPr>
        <w:tc>
          <w:tcPr>
            <w:tcW w:w="1290" w:type="dxa"/>
            <w:tcMar>
              <w:top w:w="142" w:type="dxa"/>
            </w:tcMar>
            <w:vAlign w:val="center"/>
          </w:tcPr>
          <w:p w:rsidR="00941ACC" w:rsidRPr="00D65E6D" w:rsidRDefault="00941ACC" w:rsidP="00941ACC">
            <w:pPr>
              <w:rPr>
                <w:rFonts w:asciiTheme="minorHAnsi" w:hAnsiTheme="minorHAnsi" w:cstheme="minorHAnsi"/>
                <w:b/>
                <w:sz w:val="20"/>
                <w:szCs w:val="20"/>
              </w:rPr>
            </w:pPr>
            <w:r w:rsidRPr="00D65E6D">
              <w:rPr>
                <w:rFonts w:asciiTheme="minorHAnsi" w:hAnsiTheme="minorHAnsi" w:cstheme="minorHAnsi"/>
                <w:b/>
                <w:sz w:val="20"/>
                <w:szCs w:val="20"/>
              </w:rPr>
              <w:t xml:space="preserve">HV celkem </w:t>
            </w:r>
          </w:p>
        </w:tc>
        <w:tc>
          <w:tcPr>
            <w:tcW w:w="1355" w:type="dxa"/>
          </w:tcPr>
          <w:p w:rsidR="00941ACC" w:rsidRPr="00D65E6D" w:rsidRDefault="00941ACC" w:rsidP="00941ACC">
            <w:pPr>
              <w:jc w:val="right"/>
              <w:rPr>
                <w:rFonts w:asciiTheme="minorHAnsi" w:hAnsiTheme="minorHAnsi" w:cstheme="minorHAnsi"/>
                <w:b/>
                <w:sz w:val="20"/>
                <w:szCs w:val="20"/>
              </w:rPr>
            </w:pPr>
            <w:r>
              <w:rPr>
                <w:rFonts w:asciiTheme="minorHAnsi" w:hAnsiTheme="minorHAnsi" w:cstheme="minorHAnsi"/>
                <w:b/>
                <w:sz w:val="20"/>
                <w:szCs w:val="20"/>
              </w:rPr>
              <w:t>173 352,70</w:t>
            </w:r>
          </w:p>
        </w:tc>
        <w:tc>
          <w:tcPr>
            <w:tcW w:w="1253" w:type="dxa"/>
          </w:tcPr>
          <w:p w:rsidR="00941ACC" w:rsidRPr="00D65E6D" w:rsidRDefault="00941ACC" w:rsidP="00941ACC">
            <w:pPr>
              <w:jc w:val="right"/>
              <w:rPr>
                <w:rFonts w:asciiTheme="minorHAnsi" w:hAnsiTheme="minorHAnsi" w:cstheme="minorHAnsi"/>
                <w:b/>
                <w:sz w:val="20"/>
                <w:szCs w:val="20"/>
              </w:rPr>
            </w:pPr>
            <w:r>
              <w:rPr>
                <w:rFonts w:asciiTheme="minorHAnsi" w:hAnsiTheme="minorHAnsi" w:cstheme="minorHAnsi"/>
                <w:b/>
                <w:sz w:val="20"/>
                <w:szCs w:val="20"/>
              </w:rPr>
              <w:t>117 832,76</w:t>
            </w:r>
          </w:p>
        </w:tc>
        <w:tc>
          <w:tcPr>
            <w:tcW w:w="1253" w:type="dxa"/>
          </w:tcPr>
          <w:p w:rsidR="00941ACC" w:rsidRPr="00D65E6D" w:rsidRDefault="00941ACC" w:rsidP="00941ACC">
            <w:pPr>
              <w:jc w:val="right"/>
              <w:rPr>
                <w:rFonts w:asciiTheme="minorHAnsi" w:hAnsiTheme="minorHAnsi" w:cstheme="minorHAnsi"/>
                <w:b/>
                <w:sz w:val="20"/>
                <w:szCs w:val="20"/>
              </w:rPr>
            </w:pPr>
            <w:r w:rsidRPr="00D65E6D">
              <w:rPr>
                <w:rFonts w:asciiTheme="minorHAnsi" w:hAnsiTheme="minorHAnsi" w:cstheme="minorHAnsi"/>
                <w:b/>
                <w:sz w:val="20"/>
                <w:szCs w:val="20"/>
              </w:rPr>
              <w:t>121 836,95</w:t>
            </w:r>
          </w:p>
        </w:tc>
        <w:tc>
          <w:tcPr>
            <w:tcW w:w="1253" w:type="dxa"/>
          </w:tcPr>
          <w:p w:rsidR="00941ACC" w:rsidRPr="00D65E6D" w:rsidRDefault="00941ACC" w:rsidP="00941ACC">
            <w:pPr>
              <w:jc w:val="right"/>
              <w:rPr>
                <w:rFonts w:asciiTheme="minorHAnsi" w:hAnsiTheme="minorHAnsi" w:cstheme="minorHAnsi"/>
                <w:b/>
                <w:sz w:val="20"/>
                <w:szCs w:val="20"/>
              </w:rPr>
            </w:pPr>
            <w:r w:rsidRPr="00D65E6D">
              <w:rPr>
                <w:rFonts w:asciiTheme="minorHAnsi" w:hAnsiTheme="minorHAnsi" w:cstheme="minorHAnsi"/>
                <w:b/>
                <w:sz w:val="20"/>
                <w:szCs w:val="20"/>
              </w:rPr>
              <w:t>201 191,55</w:t>
            </w:r>
          </w:p>
        </w:tc>
        <w:tc>
          <w:tcPr>
            <w:tcW w:w="1252" w:type="dxa"/>
          </w:tcPr>
          <w:p w:rsidR="00941ACC" w:rsidRPr="00D65E6D" w:rsidRDefault="00941ACC" w:rsidP="00941ACC">
            <w:pPr>
              <w:jc w:val="right"/>
              <w:rPr>
                <w:rFonts w:asciiTheme="minorHAnsi" w:hAnsiTheme="minorHAnsi" w:cstheme="minorHAnsi"/>
                <w:b/>
                <w:sz w:val="20"/>
                <w:szCs w:val="20"/>
              </w:rPr>
            </w:pPr>
            <w:r w:rsidRPr="00D65E6D">
              <w:rPr>
                <w:rFonts w:asciiTheme="minorHAnsi" w:hAnsiTheme="minorHAnsi" w:cstheme="minorHAnsi"/>
                <w:b/>
                <w:sz w:val="20"/>
                <w:szCs w:val="20"/>
              </w:rPr>
              <w:t>149 856,48</w:t>
            </w:r>
          </w:p>
        </w:tc>
        <w:tc>
          <w:tcPr>
            <w:tcW w:w="1253" w:type="dxa"/>
          </w:tcPr>
          <w:p w:rsidR="00941ACC" w:rsidRPr="00D65E6D" w:rsidRDefault="00941ACC" w:rsidP="00941ACC">
            <w:pPr>
              <w:jc w:val="right"/>
              <w:rPr>
                <w:rFonts w:asciiTheme="minorHAnsi" w:hAnsiTheme="minorHAnsi" w:cstheme="minorHAnsi"/>
                <w:b/>
                <w:sz w:val="20"/>
                <w:szCs w:val="20"/>
              </w:rPr>
            </w:pPr>
            <w:r w:rsidRPr="00D65E6D">
              <w:rPr>
                <w:rFonts w:asciiTheme="minorHAnsi" w:hAnsiTheme="minorHAnsi" w:cstheme="minorHAnsi"/>
                <w:b/>
                <w:sz w:val="20"/>
                <w:szCs w:val="20"/>
              </w:rPr>
              <w:t>100 434,38</w:t>
            </w:r>
          </w:p>
        </w:tc>
        <w:tc>
          <w:tcPr>
            <w:tcW w:w="1208" w:type="dxa"/>
            <w:tcMar>
              <w:top w:w="142" w:type="dxa"/>
            </w:tcMar>
          </w:tcPr>
          <w:p w:rsidR="00941ACC" w:rsidRPr="00D65E6D" w:rsidRDefault="00941ACC" w:rsidP="00941ACC">
            <w:pPr>
              <w:jc w:val="right"/>
              <w:rPr>
                <w:rFonts w:asciiTheme="minorHAnsi" w:hAnsiTheme="minorHAnsi" w:cstheme="minorHAnsi"/>
                <w:b/>
                <w:sz w:val="20"/>
                <w:szCs w:val="20"/>
              </w:rPr>
            </w:pPr>
            <w:r w:rsidRPr="00D65E6D">
              <w:rPr>
                <w:rFonts w:asciiTheme="minorHAnsi" w:hAnsiTheme="minorHAnsi" w:cstheme="minorHAnsi"/>
                <w:b/>
                <w:sz w:val="20"/>
                <w:szCs w:val="20"/>
              </w:rPr>
              <w:t>180 115,10</w:t>
            </w:r>
          </w:p>
        </w:tc>
      </w:tr>
    </w:tbl>
    <w:p w:rsidR="009522A9" w:rsidRPr="00D65E6D" w:rsidRDefault="009522A9" w:rsidP="009522A9">
      <w:pPr>
        <w:rPr>
          <w:rFonts w:asciiTheme="minorHAnsi" w:hAnsiTheme="minorHAnsi" w:cstheme="minorHAnsi"/>
        </w:rPr>
      </w:pPr>
    </w:p>
    <w:p w:rsidR="009522A9" w:rsidRPr="00CC6BF6" w:rsidRDefault="009522A9" w:rsidP="009522A9">
      <w:pPr>
        <w:pStyle w:val="Odstavecseseznamem"/>
        <w:ind w:left="0"/>
        <w:rPr>
          <w:rFonts w:asciiTheme="minorHAnsi" w:hAnsiTheme="minorHAnsi" w:cstheme="minorHAnsi"/>
        </w:rPr>
      </w:pPr>
      <w:r w:rsidRPr="00CC6BF6">
        <w:rPr>
          <w:rFonts w:asciiTheme="minorHAnsi" w:hAnsiTheme="minorHAnsi" w:cstheme="minorHAnsi"/>
        </w:rPr>
        <w:t>Hospodářský výsledek v hlavní činnosti k 31. 12. 202</w:t>
      </w:r>
      <w:r w:rsidR="00941ACC">
        <w:rPr>
          <w:rFonts w:asciiTheme="minorHAnsi" w:hAnsiTheme="minorHAnsi" w:cstheme="minorHAnsi"/>
        </w:rPr>
        <w:t>1</w:t>
      </w:r>
      <w:r w:rsidRPr="00CC6BF6">
        <w:rPr>
          <w:rFonts w:asciiTheme="minorHAnsi" w:hAnsiTheme="minorHAnsi" w:cstheme="minorHAnsi"/>
        </w:rPr>
        <w:t xml:space="preserve"> je ve výši –</w:t>
      </w:r>
      <w:r w:rsidR="00941ACC">
        <w:rPr>
          <w:rFonts w:asciiTheme="minorHAnsi" w:hAnsiTheme="minorHAnsi" w:cstheme="minorHAnsi"/>
        </w:rPr>
        <w:t>3 429,08</w:t>
      </w:r>
      <w:r w:rsidRPr="00CC6BF6">
        <w:rPr>
          <w:rFonts w:asciiTheme="minorHAnsi" w:hAnsiTheme="minorHAnsi" w:cstheme="minorHAnsi"/>
        </w:rPr>
        <w:t xml:space="preserve"> Kč</w:t>
      </w:r>
    </w:p>
    <w:p w:rsidR="009522A9" w:rsidRPr="00CC6BF6" w:rsidRDefault="009522A9" w:rsidP="009522A9">
      <w:pPr>
        <w:pStyle w:val="Odstavecseseznamem"/>
        <w:ind w:left="0"/>
        <w:rPr>
          <w:rFonts w:asciiTheme="minorHAnsi" w:hAnsiTheme="minorHAnsi" w:cstheme="minorHAnsi"/>
        </w:rPr>
      </w:pPr>
      <w:r w:rsidRPr="00CC6BF6">
        <w:rPr>
          <w:rFonts w:asciiTheme="minorHAnsi" w:hAnsiTheme="minorHAnsi" w:cstheme="minorHAnsi"/>
        </w:rPr>
        <w:t xml:space="preserve">Hospodářský výsledek v doplňkové činnosti je v hodnotě </w:t>
      </w:r>
      <w:r w:rsidR="00941ACC">
        <w:rPr>
          <w:rFonts w:asciiTheme="minorHAnsi" w:hAnsiTheme="minorHAnsi" w:cstheme="minorHAnsi"/>
        </w:rPr>
        <w:t>176 781,78</w:t>
      </w:r>
      <w:r w:rsidRPr="00CC6BF6">
        <w:rPr>
          <w:rFonts w:asciiTheme="minorHAnsi" w:hAnsiTheme="minorHAnsi" w:cstheme="minorHAnsi"/>
        </w:rPr>
        <w:t xml:space="preserve"> Kč.</w:t>
      </w:r>
    </w:p>
    <w:p w:rsidR="009522A9" w:rsidRDefault="009522A9" w:rsidP="009522A9">
      <w:pPr>
        <w:pStyle w:val="Odstavecseseznamem"/>
        <w:ind w:left="0"/>
        <w:rPr>
          <w:rFonts w:asciiTheme="minorHAnsi" w:hAnsiTheme="minorHAnsi" w:cstheme="minorHAnsi"/>
        </w:rPr>
      </w:pPr>
    </w:p>
    <w:p w:rsidR="009522A9" w:rsidRPr="00941ACC" w:rsidRDefault="009522A9" w:rsidP="009522A9">
      <w:pPr>
        <w:pStyle w:val="Odstavecseseznamem"/>
        <w:ind w:left="0"/>
        <w:rPr>
          <w:rFonts w:asciiTheme="minorHAnsi" w:hAnsiTheme="minorHAnsi" w:cstheme="minorHAnsi"/>
          <w:b/>
        </w:rPr>
      </w:pPr>
      <w:r w:rsidRPr="00FE2970">
        <w:rPr>
          <w:rFonts w:asciiTheme="minorHAnsi" w:hAnsiTheme="minorHAnsi" w:cstheme="minorHAnsi"/>
          <w:b/>
        </w:rPr>
        <w:t>Konečný výsledek hospodaření za rok 202</w:t>
      </w:r>
      <w:r w:rsidR="00941ACC">
        <w:rPr>
          <w:rFonts w:asciiTheme="minorHAnsi" w:hAnsiTheme="minorHAnsi" w:cstheme="minorHAnsi"/>
          <w:b/>
        </w:rPr>
        <w:t>1</w:t>
      </w:r>
      <w:r w:rsidRPr="00CC6BF6">
        <w:rPr>
          <w:rFonts w:asciiTheme="minorHAnsi" w:hAnsiTheme="minorHAnsi" w:cstheme="minorHAnsi"/>
        </w:rPr>
        <w:t xml:space="preserve">: </w:t>
      </w:r>
      <w:r w:rsidR="00941ACC" w:rsidRPr="00941ACC">
        <w:rPr>
          <w:rFonts w:asciiTheme="minorHAnsi" w:hAnsiTheme="minorHAnsi" w:cstheme="minorHAnsi"/>
          <w:b/>
        </w:rPr>
        <w:t xml:space="preserve">173 352,70 </w:t>
      </w:r>
      <w:r w:rsidRPr="00941ACC">
        <w:rPr>
          <w:rFonts w:asciiTheme="minorHAnsi" w:hAnsiTheme="minorHAnsi" w:cstheme="minorHAnsi"/>
          <w:b/>
        </w:rPr>
        <w:t xml:space="preserve">Kč </w:t>
      </w:r>
    </w:p>
    <w:p w:rsidR="009522A9" w:rsidRPr="00D65E6D" w:rsidRDefault="009522A9" w:rsidP="009522A9">
      <w:pPr>
        <w:rPr>
          <w:rFonts w:asciiTheme="minorHAnsi" w:hAnsiTheme="minorHAnsi" w:cstheme="minorHAnsi"/>
        </w:rPr>
      </w:pPr>
      <w:r w:rsidRPr="00D65E6D">
        <w:rPr>
          <w:rFonts w:asciiTheme="minorHAnsi" w:hAnsiTheme="minorHAnsi" w:cstheme="minorHAnsi"/>
        </w:rPr>
        <w:t xml:space="preserve">Dosažený kladný hospodářský výsledek by měl být po schválení radou rozdělen a převeden do fondů. </w:t>
      </w:r>
    </w:p>
    <w:p w:rsidR="009522A9" w:rsidRPr="00D65E6D" w:rsidRDefault="009522A9" w:rsidP="009522A9">
      <w:pPr>
        <w:rPr>
          <w:rFonts w:asciiTheme="minorHAnsi" w:hAnsiTheme="minorHAnsi" w:cstheme="minorHAnsi"/>
          <w:b/>
        </w:rPr>
      </w:pPr>
      <w:r w:rsidRPr="00D65E6D">
        <w:rPr>
          <w:rFonts w:asciiTheme="minorHAnsi" w:hAnsiTheme="minorHAnsi" w:cstheme="minorHAnsi"/>
          <w:b/>
        </w:rPr>
        <w:t>Návrh na rozdělení hospodářského výsledku:</w:t>
      </w:r>
    </w:p>
    <w:p w:rsidR="009522A9" w:rsidRPr="00D65E6D" w:rsidRDefault="009522A9" w:rsidP="009522A9">
      <w:pPr>
        <w:pStyle w:val="Odstavecseseznamem"/>
        <w:numPr>
          <w:ilvl w:val="0"/>
          <w:numId w:val="9"/>
        </w:numPr>
        <w:rPr>
          <w:rFonts w:asciiTheme="minorHAnsi" w:hAnsiTheme="minorHAnsi" w:cstheme="minorHAnsi"/>
          <w:b/>
          <w:i/>
        </w:rPr>
      </w:pPr>
      <w:r w:rsidRPr="00D65E6D">
        <w:rPr>
          <w:rFonts w:asciiTheme="minorHAnsi" w:hAnsiTheme="minorHAnsi" w:cstheme="minorHAnsi"/>
          <w:b/>
          <w:i/>
        </w:rPr>
        <w:t xml:space="preserve">Příděl do rezervního fondu ve výši </w:t>
      </w:r>
      <w:r w:rsidR="005A0E30">
        <w:rPr>
          <w:rFonts w:asciiTheme="minorHAnsi" w:hAnsiTheme="minorHAnsi" w:cstheme="minorHAnsi"/>
          <w:b/>
          <w:i/>
        </w:rPr>
        <w:t>100.000</w:t>
      </w:r>
      <w:r w:rsidR="00FC7A03">
        <w:rPr>
          <w:rFonts w:asciiTheme="minorHAnsi" w:hAnsiTheme="minorHAnsi" w:cstheme="minorHAnsi"/>
          <w:b/>
          <w:i/>
        </w:rPr>
        <w:t xml:space="preserve">,70 </w:t>
      </w:r>
      <w:r w:rsidRPr="00D65E6D">
        <w:rPr>
          <w:rFonts w:asciiTheme="minorHAnsi" w:hAnsiTheme="minorHAnsi" w:cstheme="minorHAnsi"/>
          <w:b/>
          <w:i/>
        </w:rPr>
        <w:t>Kč.</w:t>
      </w:r>
    </w:p>
    <w:p w:rsidR="009522A9" w:rsidRPr="00D65E6D" w:rsidRDefault="009522A9" w:rsidP="009522A9">
      <w:pPr>
        <w:pStyle w:val="Odstavecseseznamem"/>
        <w:numPr>
          <w:ilvl w:val="0"/>
          <w:numId w:val="9"/>
        </w:numPr>
        <w:rPr>
          <w:rFonts w:asciiTheme="minorHAnsi" w:hAnsiTheme="minorHAnsi" w:cstheme="minorHAnsi"/>
          <w:b/>
          <w:i/>
        </w:rPr>
      </w:pPr>
      <w:r w:rsidRPr="00D65E6D">
        <w:rPr>
          <w:rFonts w:asciiTheme="minorHAnsi" w:hAnsiTheme="minorHAnsi" w:cstheme="minorHAnsi"/>
          <w:b/>
          <w:i/>
        </w:rPr>
        <w:t xml:space="preserve">Příděl do fondu odměn ve výši </w:t>
      </w:r>
      <w:r w:rsidR="00FC7A03">
        <w:rPr>
          <w:rFonts w:asciiTheme="minorHAnsi" w:hAnsiTheme="minorHAnsi" w:cstheme="minorHAnsi"/>
          <w:b/>
          <w:i/>
        </w:rPr>
        <w:t>73 352,00</w:t>
      </w:r>
      <w:r w:rsidRPr="00D65E6D">
        <w:rPr>
          <w:rFonts w:asciiTheme="minorHAnsi" w:hAnsiTheme="minorHAnsi" w:cstheme="minorHAnsi"/>
          <w:b/>
          <w:i/>
        </w:rPr>
        <w:t xml:space="preserve"> Kč.</w:t>
      </w:r>
    </w:p>
    <w:p w:rsidR="009522A9" w:rsidRDefault="009522A9" w:rsidP="009522A9">
      <w:pPr>
        <w:rPr>
          <w:rFonts w:asciiTheme="minorHAnsi" w:hAnsiTheme="minorHAnsi" w:cstheme="minorHAnsi"/>
          <w:b/>
          <w:u w:val="single"/>
        </w:rPr>
      </w:pPr>
    </w:p>
    <w:p w:rsidR="009522A9" w:rsidRPr="00D65E6D" w:rsidRDefault="009522A9" w:rsidP="009522A9">
      <w:pPr>
        <w:rPr>
          <w:rFonts w:asciiTheme="minorHAnsi" w:hAnsiTheme="minorHAnsi" w:cstheme="minorHAnsi"/>
          <w:b/>
        </w:rPr>
      </w:pPr>
      <w:r w:rsidRPr="00D65E6D">
        <w:rPr>
          <w:rFonts w:asciiTheme="minorHAnsi" w:hAnsiTheme="minorHAnsi" w:cstheme="minorHAnsi"/>
          <w:b/>
          <w:u w:val="single"/>
        </w:rPr>
        <w:t>Stav na běžných účtech ZŠ k 31.12.20</w:t>
      </w:r>
      <w:r>
        <w:rPr>
          <w:rFonts w:asciiTheme="minorHAnsi" w:hAnsiTheme="minorHAnsi" w:cstheme="minorHAnsi"/>
          <w:b/>
          <w:u w:val="single"/>
        </w:rPr>
        <w:t>2</w:t>
      </w:r>
      <w:r w:rsidR="0088509C">
        <w:rPr>
          <w:rFonts w:asciiTheme="minorHAnsi" w:hAnsiTheme="minorHAnsi" w:cstheme="minorHAnsi"/>
          <w:b/>
          <w:u w:val="single"/>
        </w:rPr>
        <w:t>1</w:t>
      </w:r>
      <w:r w:rsidRPr="00D65E6D">
        <w:rPr>
          <w:rFonts w:asciiTheme="minorHAnsi" w:hAnsiTheme="minorHAnsi" w:cstheme="minorHAnsi"/>
          <w:b/>
          <w:u w:val="single"/>
        </w:rPr>
        <w:t>:</w:t>
      </w:r>
      <w:r w:rsidRPr="00D65E6D">
        <w:rPr>
          <w:rFonts w:asciiTheme="minorHAnsi" w:hAnsiTheme="minorHAnsi" w:cstheme="minorHAnsi"/>
          <w:b/>
        </w:rPr>
        <w:t xml:space="preserve">   </w:t>
      </w:r>
    </w:p>
    <w:p w:rsidR="009522A9" w:rsidRPr="00FE2970" w:rsidRDefault="009522A9" w:rsidP="009522A9">
      <w:pPr>
        <w:pStyle w:val="Odstavecseseznamem"/>
        <w:numPr>
          <w:ilvl w:val="0"/>
          <w:numId w:val="9"/>
        </w:numPr>
        <w:rPr>
          <w:rFonts w:asciiTheme="minorHAnsi" w:hAnsiTheme="minorHAnsi" w:cstheme="minorHAnsi"/>
          <w:i/>
          <w:sz w:val="22"/>
          <w:szCs w:val="22"/>
        </w:rPr>
      </w:pPr>
      <w:r w:rsidRPr="00D65E6D">
        <w:rPr>
          <w:rFonts w:asciiTheme="minorHAnsi" w:hAnsiTheme="minorHAnsi" w:cstheme="minorHAnsi"/>
        </w:rPr>
        <w:t>ČS a.s.:</w:t>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r w:rsidR="0088509C">
        <w:rPr>
          <w:rFonts w:asciiTheme="minorHAnsi" w:hAnsiTheme="minorHAnsi" w:cstheme="minorHAnsi"/>
        </w:rPr>
        <w:t xml:space="preserve">10 530 816,22 Kč </w:t>
      </w:r>
    </w:p>
    <w:p w:rsidR="009522A9" w:rsidRPr="0088509C" w:rsidRDefault="009522A9" w:rsidP="0088509C">
      <w:pPr>
        <w:ind w:left="420"/>
        <w:jc w:val="left"/>
        <w:rPr>
          <w:rFonts w:asciiTheme="minorHAnsi" w:hAnsiTheme="minorHAnsi" w:cstheme="minorHAnsi"/>
          <w:i/>
          <w:sz w:val="22"/>
          <w:szCs w:val="22"/>
        </w:rPr>
      </w:pPr>
      <w:r w:rsidRPr="0088509C">
        <w:rPr>
          <w:rFonts w:asciiTheme="minorHAnsi" w:hAnsiTheme="minorHAnsi" w:cstheme="minorHAnsi"/>
          <w:i/>
          <w:sz w:val="22"/>
          <w:szCs w:val="22"/>
        </w:rPr>
        <w:t>(</w:t>
      </w:r>
      <w:r w:rsidR="0088509C" w:rsidRPr="0088509C">
        <w:rPr>
          <w:rFonts w:asciiTheme="minorHAnsi" w:hAnsiTheme="minorHAnsi" w:cstheme="minorHAnsi"/>
          <w:i/>
          <w:sz w:val="22"/>
          <w:szCs w:val="22"/>
        </w:rPr>
        <w:t xml:space="preserve">k 31.12.2020 částka 7 452 166,93 Kč, </w:t>
      </w:r>
      <w:r w:rsidR="0088509C">
        <w:rPr>
          <w:rFonts w:asciiTheme="minorHAnsi" w:hAnsiTheme="minorHAnsi" w:cstheme="minorHAnsi"/>
          <w:i/>
          <w:sz w:val="22"/>
          <w:szCs w:val="22"/>
        </w:rPr>
        <w:t xml:space="preserve">k </w:t>
      </w:r>
      <w:r w:rsidRPr="0088509C">
        <w:rPr>
          <w:rFonts w:asciiTheme="minorHAnsi" w:hAnsiTheme="minorHAnsi" w:cstheme="minorHAnsi"/>
          <w:i/>
          <w:sz w:val="22"/>
          <w:szCs w:val="22"/>
        </w:rPr>
        <w:t xml:space="preserve">31.12.2019 částka 8 087 362,59 </w:t>
      </w:r>
      <w:proofErr w:type="gramStart"/>
      <w:r w:rsidRPr="0088509C">
        <w:rPr>
          <w:rFonts w:asciiTheme="minorHAnsi" w:hAnsiTheme="minorHAnsi" w:cstheme="minorHAnsi"/>
          <w:i/>
          <w:sz w:val="22"/>
          <w:szCs w:val="22"/>
        </w:rPr>
        <w:t>Kč,</w:t>
      </w:r>
      <w:r w:rsidR="0088509C">
        <w:rPr>
          <w:rFonts w:asciiTheme="minorHAnsi" w:hAnsiTheme="minorHAnsi" w:cstheme="minorHAnsi"/>
          <w:i/>
          <w:sz w:val="22"/>
          <w:szCs w:val="22"/>
        </w:rPr>
        <w:t xml:space="preserve">   </w:t>
      </w:r>
      <w:proofErr w:type="gramEnd"/>
      <w:r w:rsidR="0088509C">
        <w:rPr>
          <w:rFonts w:asciiTheme="minorHAnsi" w:hAnsiTheme="minorHAnsi" w:cstheme="minorHAnsi"/>
          <w:i/>
          <w:sz w:val="22"/>
          <w:szCs w:val="22"/>
        </w:rPr>
        <w:t xml:space="preserve">                     </w:t>
      </w:r>
      <w:r w:rsidRPr="0088509C">
        <w:rPr>
          <w:rFonts w:asciiTheme="minorHAnsi" w:hAnsiTheme="minorHAnsi" w:cstheme="minorHAnsi"/>
          <w:i/>
          <w:sz w:val="22"/>
          <w:szCs w:val="22"/>
        </w:rPr>
        <w:t xml:space="preserve"> k 31.12.2018 částka 5 454 370,02 Kč)</w:t>
      </w:r>
    </w:p>
    <w:p w:rsidR="009522A9" w:rsidRDefault="009522A9" w:rsidP="009522A9">
      <w:pPr>
        <w:pStyle w:val="Odstavecseseznamem"/>
        <w:numPr>
          <w:ilvl w:val="0"/>
          <w:numId w:val="9"/>
        </w:numPr>
        <w:rPr>
          <w:rFonts w:asciiTheme="minorHAnsi" w:hAnsiTheme="minorHAnsi" w:cstheme="minorHAnsi"/>
        </w:rPr>
      </w:pPr>
      <w:r w:rsidRPr="00D65E6D">
        <w:rPr>
          <w:rFonts w:asciiTheme="minorHAnsi" w:hAnsiTheme="minorHAnsi" w:cstheme="minorHAnsi"/>
        </w:rPr>
        <w:t>ČSOB a.s.:</w:t>
      </w:r>
      <w:r w:rsidRPr="00D65E6D">
        <w:rPr>
          <w:rFonts w:asciiTheme="minorHAnsi" w:hAnsiTheme="minorHAnsi" w:cstheme="minorHAnsi"/>
        </w:rPr>
        <w:tab/>
        <w:t xml:space="preserve">   </w:t>
      </w:r>
      <w:proofErr w:type="gramStart"/>
      <w:r w:rsidRPr="00D65E6D">
        <w:rPr>
          <w:rFonts w:asciiTheme="minorHAnsi" w:hAnsiTheme="minorHAnsi" w:cstheme="minorHAnsi"/>
        </w:rPr>
        <w:tab/>
        <w:t xml:space="preserve">  </w:t>
      </w:r>
      <w:r>
        <w:rPr>
          <w:rFonts w:asciiTheme="minorHAnsi" w:hAnsiTheme="minorHAnsi" w:cstheme="minorHAnsi"/>
        </w:rPr>
        <w:tab/>
      </w:r>
      <w:proofErr w:type="gramEnd"/>
      <w:r w:rsidRPr="00D65E6D">
        <w:rPr>
          <w:rFonts w:asciiTheme="minorHAnsi" w:hAnsiTheme="minorHAnsi" w:cstheme="minorHAnsi"/>
        </w:rPr>
        <w:t xml:space="preserve"> </w:t>
      </w:r>
      <w:r w:rsidR="0088509C">
        <w:rPr>
          <w:rFonts w:asciiTheme="minorHAnsi" w:hAnsiTheme="minorHAnsi" w:cstheme="minorHAnsi"/>
        </w:rPr>
        <w:t xml:space="preserve">1 050 770,09 Kč </w:t>
      </w:r>
    </w:p>
    <w:p w:rsidR="0088509C" w:rsidRPr="0088509C" w:rsidRDefault="009522A9" w:rsidP="009522A9">
      <w:pPr>
        <w:pStyle w:val="Odstavecseseznamem"/>
        <w:ind w:left="420"/>
        <w:rPr>
          <w:rFonts w:asciiTheme="minorHAnsi" w:hAnsiTheme="minorHAnsi" w:cstheme="minorHAnsi"/>
          <w:i/>
          <w:sz w:val="22"/>
          <w:szCs w:val="22"/>
        </w:rPr>
      </w:pPr>
      <w:r w:rsidRPr="0088509C">
        <w:rPr>
          <w:rFonts w:asciiTheme="minorHAnsi" w:hAnsiTheme="minorHAnsi" w:cstheme="minorHAnsi"/>
          <w:i/>
          <w:sz w:val="22"/>
          <w:szCs w:val="22"/>
        </w:rPr>
        <w:t>(</w:t>
      </w:r>
      <w:r w:rsidR="0088509C" w:rsidRPr="0088509C">
        <w:rPr>
          <w:rFonts w:asciiTheme="minorHAnsi" w:hAnsiTheme="minorHAnsi" w:cstheme="minorHAnsi"/>
          <w:i/>
          <w:sz w:val="22"/>
          <w:szCs w:val="22"/>
        </w:rPr>
        <w:t xml:space="preserve">k 31.12.2020 částka 1 070 919,89 Kč, </w:t>
      </w:r>
      <w:r w:rsidR="0088509C">
        <w:rPr>
          <w:rFonts w:asciiTheme="minorHAnsi" w:hAnsiTheme="minorHAnsi" w:cstheme="minorHAnsi"/>
          <w:i/>
          <w:sz w:val="22"/>
          <w:szCs w:val="22"/>
        </w:rPr>
        <w:t xml:space="preserve">k </w:t>
      </w:r>
      <w:r w:rsidRPr="0088509C">
        <w:rPr>
          <w:rFonts w:asciiTheme="minorHAnsi" w:hAnsiTheme="minorHAnsi" w:cstheme="minorHAnsi"/>
          <w:i/>
          <w:sz w:val="22"/>
          <w:szCs w:val="22"/>
        </w:rPr>
        <w:t xml:space="preserve">31.12.2019 částka 898 828,27 Kč, </w:t>
      </w:r>
    </w:p>
    <w:p w:rsidR="009522A9" w:rsidRPr="0088509C" w:rsidRDefault="009522A9" w:rsidP="009522A9">
      <w:pPr>
        <w:pStyle w:val="Odstavecseseznamem"/>
        <w:ind w:left="420"/>
        <w:rPr>
          <w:rFonts w:asciiTheme="minorHAnsi" w:hAnsiTheme="minorHAnsi" w:cstheme="minorHAnsi"/>
          <w:i/>
          <w:sz w:val="22"/>
          <w:szCs w:val="22"/>
        </w:rPr>
      </w:pPr>
      <w:r w:rsidRPr="0088509C">
        <w:rPr>
          <w:rFonts w:asciiTheme="minorHAnsi" w:hAnsiTheme="minorHAnsi" w:cstheme="minorHAnsi"/>
          <w:i/>
          <w:sz w:val="22"/>
          <w:szCs w:val="22"/>
        </w:rPr>
        <w:t>k 31.12.2018 – 1 064 616,51Kč)</w:t>
      </w:r>
    </w:p>
    <w:p w:rsidR="009522A9" w:rsidRPr="0088509C" w:rsidRDefault="009522A9" w:rsidP="009522A9">
      <w:pPr>
        <w:pStyle w:val="Odstavecseseznamem"/>
        <w:ind w:left="420"/>
        <w:rPr>
          <w:rFonts w:asciiTheme="minorHAnsi" w:hAnsiTheme="minorHAnsi" w:cstheme="minorHAnsi"/>
          <w:i/>
          <w:sz w:val="22"/>
          <w:szCs w:val="22"/>
        </w:rPr>
      </w:pPr>
    </w:p>
    <w:p w:rsidR="009522A9" w:rsidRDefault="009522A9" w:rsidP="009522A9">
      <w:pPr>
        <w:pStyle w:val="Odstavecseseznamem"/>
        <w:numPr>
          <w:ilvl w:val="0"/>
          <w:numId w:val="9"/>
        </w:numPr>
        <w:rPr>
          <w:rFonts w:asciiTheme="minorHAnsi" w:hAnsiTheme="minorHAnsi" w:cstheme="minorHAnsi"/>
        </w:rPr>
      </w:pPr>
      <w:r w:rsidRPr="00D65E6D">
        <w:rPr>
          <w:rFonts w:asciiTheme="minorHAnsi" w:hAnsiTheme="minorHAnsi" w:cstheme="minorHAnsi"/>
        </w:rPr>
        <w:t xml:space="preserve">ČS a.s. – FKSP: </w:t>
      </w:r>
      <w:r w:rsidRPr="00D65E6D">
        <w:rPr>
          <w:rFonts w:asciiTheme="minorHAnsi" w:hAnsiTheme="minorHAnsi" w:cstheme="minorHAnsi"/>
        </w:rPr>
        <w:tab/>
      </w:r>
      <w:r w:rsidRPr="00D65E6D">
        <w:rPr>
          <w:rFonts w:asciiTheme="minorHAnsi" w:hAnsiTheme="minorHAnsi" w:cstheme="minorHAnsi"/>
        </w:rPr>
        <w:tab/>
        <w:t xml:space="preserve">   </w:t>
      </w:r>
      <w:r w:rsidR="0088509C">
        <w:rPr>
          <w:rFonts w:asciiTheme="minorHAnsi" w:hAnsiTheme="minorHAnsi" w:cstheme="minorHAnsi"/>
        </w:rPr>
        <w:t xml:space="preserve">753 642,78 Kč </w:t>
      </w:r>
    </w:p>
    <w:p w:rsidR="009522A9" w:rsidRPr="0088509C" w:rsidRDefault="009522A9" w:rsidP="009522A9">
      <w:pPr>
        <w:pStyle w:val="Odstavecseseznamem"/>
        <w:ind w:left="420"/>
        <w:rPr>
          <w:rFonts w:asciiTheme="minorHAnsi" w:hAnsiTheme="minorHAnsi" w:cstheme="minorHAnsi"/>
          <w:i/>
          <w:sz w:val="22"/>
          <w:szCs w:val="22"/>
        </w:rPr>
      </w:pPr>
      <w:r w:rsidRPr="0088509C">
        <w:rPr>
          <w:rFonts w:asciiTheme="minorHAnsi" w:hAnsiTheme="minorHAnsi" w:cstheme="minorHAnsi"/>
          <w:i/>
          <w:sz w:val="22"/>
          <w:szCs w:val="22"/>
        </w:rPr>
        <w:t>(</w:t>
      </w:r>
      <w:r w:rsidR="0088509C" w:rsidRPr="0088509C">
        <w:rPr>
          <w:rFonts w:asciiTheme="minorHAnsi" w:hAnsiTheme="minorHAnsi" w:cstheme="minorHAnsi"/>
          <w:i/>
          <w:sz w:val="22"/>
          <w:szCs w:val="22"/>
        </w:rPr>
        <w:t xml:space="preserve">k 31.12.2020 částka 813 227,78 Kč, k </w:t>
      </w:r>
      <w:r w:rsidRPr="0088509C">
        <w:rPr>
          <w:rFonts w:asciiTheme="minorHAnsi" w:hAnsiTheme="minorHAnsi" w:cstheme="minorHAnsi"/>
          <w:i/>
          <w:sz w:val="22"/>
          <w:szCs w:val="22"/>
        </w:rPr>
        <w:t xml:space="preserve">31.12.2019 částka 711 871,78 </w:t>
      </w:r>
      <w:proofErr w:type="gramStart"/>
      <w:r w:rsidRPr="0088509C">
        <w:rPr>
          <w:rFonts w:asciiTheme="minorHAnsi" w:hAnsiTheme="minorHAnsi" w:cstheme="minorHAnsi"/>
          <w:i/>
          <w:sz w:val="22"/>
          <w:szCs w:val="22"/>
        </w:rPr>
        <w:t xml:space="preserve">Kč, </w:t>
      </w:r>
      <w:r w:rsidR="0088509C" w:rsidRPr="0088509C">
        <w:rPr>
          <w:rFonts w:asciiTheme="minorHAnsi" w:hAnsiTheme="minorHAnsi" w:cstheme="minorHAnsi"/>
          <w:i/>
          <w:sz w:val="22"/>
          <w:szCs w:val="22"/>
        </w:rPr>
        <w:t xml:space="preserve">  </w:t>
      </w:r>
      <w:proofErr w:type="gramEnd"/>
      <w:r w:rsidR="0088509C" w:rsidRPr="0088509C">
        <w:rPr>
          <w:rFonts w:asciiTheme="minorHAnsi" w:hAnsiTheme="minorHAnsi" w:cstheme="minorHAnsi"/>
          <w:i/>
          <w:sz w:val="22"/>
          <w:szCs w:val="22"/>
        </w:rPr>
        <w:t xml:space="preserve">                                         </w:t>
      </w:r>
      <w:r w:rsidRPr="0088509C">
        <w:rPr>
          <w:rFonts w:asciiTheme="minorHAnsi" w:hAnsiTheme="minorHAnsi" w:cstheme="minorHAnsi"/>
          <w:i/>
          <w:sz w:val="22"/>
          <w:szCs w:val="22"/>
        </w:rPr>
        <w:t>k 31.12.2018 - 626 546,78 Kč)</w:t>
      </w:r>
    </w:p>
    <w:p w:rsidR="00CC6BF6" w:rsidRPr="009522A9" w:rsidRDefault="009522A9" w:rsidP="009522A9">
      <w:pPr>
        <w:pStyle w:val="Nadpis3"/>
        <w:rPr>
          <w:rFonts w:asciiTheme="minorHAnsi" w:hAnsiTheme="minorHAnsi" w:cstheme="minorHAnsi"/>
        </w:rPr>
      </w:pPr>
      <w:bookmarkStart w:id="188" w:name="_Toc102406949"/>
      <w:r>
        <w:rPr>
          <w:rFonts w:asciiTheme="minorHAnsi" w:hAnsiTheme="minorHAnsi" w:cstheme="minorHAnsi"/>
        </w:rPr>
        <w:lastRenderedPageBreak/>
        <w:t>Dotované p</w:t>
      </w:r>
      <w:r w:rsidR="00CC6BF6" w:rsidRPr="009522A9">
        <w:rPr>
          <w:rFonts w:asciiTheme="minorHAnsi" w:hAnsiTheme="minorHAnsi" w:cstheme="minorHAnsi"/>
        </w:rPr>
        <w:t>rojekty</w:t>
      </w:r>
      <w:r>
        <w:rPr>
          <w:rFonts w:asciiTheme="minorHAnsi" w:hAnsiTheme="minorHAnsi" w:cstheme="minorHAnsi"/>
        </w:rPr>
        <w:t xml:space="preserve"> v základní škole</w:t>
      </w:r>
      <w:bookmarkEnd w:id="188"/>
    </w:p>
    <w:p w:rsidR="00CC6BF6" w:rsidRPr="00CC6BF6" w:rsidRDefault="00CC6BF6" w:rsidP="00CC6BF6">
      <w:pPr>
        <w:pStyle w:val="Odstavecseseznamem"/>
        <w:ind w:left="0"/>
        <w:rPr>
          <w:rFonts w:asciiTheme="minorHAnsi" w:hAnsiTheme="minorHAnsi" w:cstheme="minorHAnsi"/>
          <w:u w:val="single"/>
        </w:rPr>
      </w:pPr>
    </w:p>
    <w:p w:rsidR="009522A9" w:rsidRPr="009522A9" w:rsidRDefault="009522A9" w:rsidP="009522A9">
      <w:pPr>
        <w:pStyle w:val="Odstavecseseznamem"/>
        <w:ind w:left="0"/>
        <w:rPr>
          <w:rFonts w:asciiTheme="minorHAnsi" w:hAnsiTheme="minorHAnsi" w:cstheme="minorHAnsi"/>
          <w:b/>
          <w:u w:val="single"/>
        </w:rPr>
      </w:pPr>
      <w:r w:rsidRPr="009522A9">
        <w:rPr>
          <w:rFonts w:asciiTheme="minorHAnsi" w:hAnsiTheme="minorHAnsi" w:cstheme="minorHAnsi"/>
          <w:b/>
          <w:u w:val="single"/>
        </w:rPr>
        <w:t>Šablony II</w:t>
      </w:r>
    </w:p>
    <w:p w:rsidR="009522A9" w:rsidRPr="009522A9" w:rsidRDefault="009522A9" w:rsidP="009522A9">
      <w:pPr>
        <w:pStyle w:val="Odstavecseseznamem"/>
        <w:ind w:left="0"/>
        <w:rPr>
          <w:rFonts w:asciiTheme="minorHAnsi" w:hAnsiTheme="minorHAnsi" w:cstheme="minorHAnsi"/>
        </w:rPr>
      </w:pPr>
      <w:r w:rsidRPr="009522A9">
        <w:rPr>
          <w:rFonts w:asciiTheme="minorHAnsi" w:hAnsiTheme="minorHAnsi" w:cstheme="minorHAnsi"/>
        </w:rPr>
        <w:t>Škola pokračuje ve II. etapě projektu Šablony zaměřené na projektové dny, doučování žáků ohrožených školním neúspěchem, činnost čtenářských klubů. Velkým přínosem je možnost financování speciálního pedagoga.</w:t>
      </w:r>
    </w:p>
    <w:p w:rsidR="009522A9" w:rsidRPr="009522A9" w:rsidRDefault="009522A9" w:rsidP="009522A9">
      <w:pPr>
        <w:pStyle w:val="Odstavecseseznamem"/>
        <w:ind w:left="0"/>
        <w:rPr>
          <w:rFonts w:asciiTheme="minorHAnsi" w:hAnsiTheme="minorHAnsi" w:cstheme="minorHAnsi"/>
        </w:rPr>
      </w:pPr>
      <w:r w:rsidRPr="009522A9">
        <w:rPr>
          <w:rFonts w:asciiTheme="minorHAnsi" w:hAnsiTheme="minorHAnsi" w:cstheme="minorHAnsi"/>
        </w:rPr>
        <w:t>Tento projekt je i nově uskutečňován školní družinou. Projekt trval po dobu 2 let v hodnotě 2 233 889 Kč a nyní, k 30. 6. 2021 po prodloužení, skončil.</w:t>
      </w:r>
    </w:p>
    <w:p w:rsidR="009522A9" w:rsidRPr="009522A9" w:rsidRDefault="009522A9" w:rsidP="009522A9">
      <w:pPr>
        <w:pStyle w:val="Odstavecseseznamem"/>
        <w:ind w:left="0"/>
        <w:rPr>
          <w:rFonts w:asciiTheme="minorHAnsi" w:hAnsiTheme="minorHAnsi" w:cstheme="minorHAnsi"/>
        </w:rPr>
      </w:pPr>
    </w:p>
    <w:p w:rsidR="009522A9" w:rsidRPr="009522A9" w:rsidRDefault="009522A9" w:rsidP="009522A9">
      <w:pPr>
        <w:pStyle w:val="Odstavecseseznamem"/>
        <w:ind w:left="0"/>
        <w:rPr>
          <w:rFonts w:asciiTheme="minorHAnsi" w:hAnsiTheme="minorHAnsi" w:cstheme="minorHAnsi"/>
          <w:b/>
          <w:u w:val="single"/>
        </w:rPr>
      </w:pPr>
      <w:r w:rsidRPr="009522A9">
        <w:rPr>
          <w:rFonts w:asciiTheme="minorHAnsi" w:hAnsiTheme="minorHAnsi" w:cstheme="minorHAnsi"/>
          <w:b/>
          <w:u w:val="single"/>
        </w:rPr>
        <w:t>Šablony III</w:t>
      </w:r>
    </w:p>
    <w:p w:rsidR="009522A9" w:rsidRPr="009522A9" w:rsidRDefault="009522A9" w:rsidP="009522A9">
      <w:pPr>
        <w:pStyle w:val="Odstavecseseznamem"/>
        <w:ind w:left="0"/>
        <w:rPr>
          <w:rFonts w:asciiTheme="minorHAnsi" w:hAnsiTheme="minorHAnsi" w:cstheme="minorHAnsi"/>
        </w:rPr>
      </w:pPr>
      <w:r w:rsidRPr="009522A9">
        <w:rPr>
          <w:rFonts w:asciiTheme="minorHAnsi" w:hAnsiTheme="minorHAnsi" w:cstheme="minorHAnsi"/>
        </w:rPr>
        <w:t>Škola se od 1. 1. 2021 zapojila do projektu Šablony III., ze kterých se bude financovat speciální pedagog. Šablony III. jsou opět na dva roky, tzn. do konce roku 2022 v hodnotě 1 162 272,- Kč. V roce 2021 bylo vyčerpáno 397 064,-Kč.</w:t>
      </w:r>
    </w:p>
    <w:p w:rsidR="009522A9" w:rsidRPr="009522A9" w:rsidRDefault="009522A9" w:rsidP="009522A9">
      <w:pPr>
        <w:pStyle w:val="Odstavecseseznamem"/>
        <w:ind w:left="0"/>
        <w:rPr>
          <w:rFonts w:asciiTheme="minorHAnsi" w:hAnsiTheme="minorHAnsi" w:cstheme="minorHAnsi"/>
        </w:rPr>
      </w:pPr>
    </w:p>
    <w:p w:rsidR="009522A9" w:rsidRPr="009522A9" w:rsidRDefault="009522A9" w:rsidP="009522A9">
      <w:pPr>
        <w:pStyle w:val="Odstavecseseznamem"/>
        <w:ind w:left="0"/>
        <w:rPr>
          <w:rFonts w:asciiTheme="minorHAnsi" w:hAnsiTheme="minorHAnsi" w:cstheme="minorHAnsi"/>
          <w:b/>
          <w:u w:val="single"/>
        </w:rPr>
      </w:pPr>
      <w:r w:rsidRPr="009522A9">
        <w:rPr>
          <w:rFonts w:asciiTheme="minorHAnsi" w:hAnsiTheme="minorHAnsi" w:cstheme="minorHAnsi"/>
          <w:b/>
          <w:u w:val="single"/>
        </w:rPr>
        <w:t>Výukové centrum</w:t>
      </w:r>
    </w:p>
    <w:p w:rsidR="009522A9" w:rsidRPr="009522A9" w:rsidRDefault="009522A9" w:rsidP="009522A9">
      <w:pPr>
        <w:pStyle w:val="Odstavecseseznamem"/>
        <w:ind w:left="0"/>
        <w:rPr>
          <w:rFonts w:asciiTheme="minorHAnsi" w:hAnsiTheme="minorHAnsi" w:cstheme="minorHAnsi"/>
        </w:rPr>
      </w:pPr>
      <w:r w:rsidRPr="009522A9">
        <w:rPr>
          <w:rFonts w:asciiTheme="minorHAnsi" w:hAnsiTheme="minorHAnsi" w:cstheme="minorHAnsi"/>
        </w:rPr>
        <w:t>V roce 2021 proběhla rekonstrukce/modernizace stávající kotelny na Výukové centrum, v rámci projektu, který realizovalo Ministerstvo pro místní rozvoj. Nyní je projekt u konce, stavba, vybavení, zasíťování, také poslední část projektu jako je výsadba zeleně a mobiliář. V současné době je podána žádost o platbu na Ministerstvu pro místní rozvoj, aby mohl být splacen závazek vůči bance, který si škola musela zajistit na profinancování projektu. Celková hodnota projektu je vyčíslena částkou 12 166 580,07 Kč z čehož 9 568 774,- jsou investiční výdaje a 2 597 806,07 se týká neinvestičních výdajů. Dotace projektu je ve výši 11 923 099,11 Kč a zbývající částka 934 400,01 Kč je spoluúčast zřizovatele.</w:t>
      </w:r>
    </w:p>
    <w:p w:rsidR="009522A9" w:rsidRPr="009522A9" w:rsidRDefault="009522A9" w:rsidP="009522A9">
      <w:pPr>
        <w:pStyle w:val="Odstavecseseznamem"/>
        <w:ind w:left="0"/>
        <w:rPr>
          <w:rFonts w:asciiTheme="minorHAnsi" w:hAnsiTheme="minorHAnsi" w:cstheme="minorHAnsi"/>
        </w:rPr>
      </w:pPr>
      <w:r w:rsidRPr="009522A9">
        <w:rPr>
          <w:rFonts w:asciiTheme="minorHAnsi" w:hAnsiTheme="minorHAnsi" w:cstheme="minorHAnsi"/>
        </w:rPr>
        <w:t xml:space="preserve">Zároveň s končícím projektem škola splatila úvěr u České spořitelny, a.s., který byl naplánován až do konce roku 2026, ale vzhledem k růstu cen energií, materiálů a potravin je škola schopna utratit peníze efektivněji (opravy kabinetů a tříd), než splácením úroků a poplatků z úroků. </w:t>
      </w:r>
    </w:p>
    <w:p w:rsidR="002269EE" w:rsidRPr="009522A9" w:rsidRDefault="002269EE" w:rsidP="00CC6BF6">
      <w:pPr>
        <w:pStyle w:val="Odstavecseseznamem"/>
        <w:ind w:left="0"/>
        <w:rPr>
          <w:rFonts w:asciiTheme="minorHAnsi" w:hAnsiTheme="minorHAnsi" w:cstheme="minorHAnsi"/>
          <w:u w:val="single"/>
        </w:rPr>
      </w:pPr>
    </w:p>
    <w:p w:rsidR="002A2DB6" w:rsidRPr="00D65E6D" w:rsidRDefault="002A2DB6" w:rsidP="00422A98">
      <w:pPr>
        <w:pStyle w:val="Nadpis3"/>
        <w:rPr>
          <w:rFonts w:asciiTheme="minorHAnsi" w:hAnsiTheme="minorHAnsi" w:cstheme="minorHAnsi"/>
        </w:rPr>
      </w:pPr>
      <w:bookmarkStart w:id="189" w:name="_Toc102406950"/>
      <w:r w:rsidRPr="00D65E6D">
        <w:rPr>
          <w:rFonts w:asciiTheme="minorHAnsi" w:hAnsiTheme="minorHAnsi" w:cstheme="minorHAnsi"/>
        </w:rPr>
        <w:t>Tvorba, čerpání a stav fondů v roce 20</w:t>
      </w:r>
      <w:r w:rsidR="00FE2970">
        <w:rPr>
          <w:rFonts w:asciiTheme="minorHAnsi" w:hAnsiTheme="minorHAnsi" w:cstheme="minorHAnsi"/>
        </w:rPr>
        <w:t>2</w:t>
      </w:r>
      <w:r w:rsidR="0088509C">
        <w:rPr>
          <w:rFonts w:asciiTheme="minorHAnsi" w:hAnsiTheme="minorHAnsi" w:cstheme="minorHAnsi"/>
        </w:rPr>
        <w:t>1</w:t>
      </w:r>
      <w:bookmarkEnd w:id="189"/>
    </w:p>
    <w:p w:rsidR="005124BC" w:rsidRPr="00D65E6D" w:rsidRDefault="005124BC" w:rsidP="005124BC">
      <w:pPr>
        <w:pStyle w:val="Titulek"/>
        <w:keepNext/>
        <w:rPr>
          <w:rFonts w:asciiTheme="minorHAnsi" w:hAnsiTheme="minorHAnsi" w:cstheme="minorHAnsi"/>
        </w:rPr>
      </w:pPr>
    </w:p>
    <w:tbl>
      <w:tblPr>
        <w:tblpPr w:leftFromText="141" w:rightFromText="141" w:vertAnchor="text" w:horzAnchor="margin" w:tblpXSpec="center" w:tblpY="1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701"/>
        <w:gridCol w:w="1559"/>
        <w:gridCol w:w="1560"/>
        <w:gridCol w:w="1559"/>
        <w:gridCol w:w="1559"/>
      </w:tblGrid>
      <w:tr w:rsidR="0088509C" w:rsidRPr="00FE2970" w:rsidTr="0088509C">
        <w:trPr>
          <w:trHeight w:hRule="exact" w:val="861"/>
        </w:trPr>
        <w:tc>
          <w:tcPr>
            <w:tcW w:w="1838" w:type="dxa"/>
            <w:shd w:val="pct10" w:color="auto" w:fill="auto"/>
            <w:tcMar>
              <w:top w:w="142" w:type="dxa"/>
            </w:tcMar>
          </w:tcPr>
          <w:p w:rsidR="0088509C" w:rsidRPr="00FE2970" w:rsidRDefault="0088509C" w:rsidP="0088509C">
            <w:pPr>
              <w:rPr>
                <w:rFonts w:asciiTheme="minorHAnsi" w:hAnsiTheme="minorHAnsi" w:cstheme="minorHAnsi"/>
                <w:b/>
                <w:sz w:val="20"/>
                <w:szCs w:val="20"/>
              </w:rPr>
            </w:pPr>
            <w:r w:rsidRPr="00FE2970">
              <w:rPr>
                <w:rFonts w:asciiTheme="minorHAnsi" w:hAnsiTheme="minorHAnsi" w:cstheme="minorHAnsi"/>
                <w:b/>
                <w:sz w:val="20"/>
                <w:szCs w:val="20"/>
              </w:rPr>
              <w:t>Druh fondu</w:t>
            </w:r>
          </w:p>
        </w:tc>
        <w:tc>
          <w:tcPr>
            <w:tcW w:w="1701" w:type="dxa"/>
            <w:shd w:val="pct10" w:color="auto" w:fill="auto"/>
          </w:tcPr>
          <w:p w:rsidR="0088509C" w:rsidRPr="00FE2970" w:rsidRDefault="0088509C" w:rsidP="0088509C">
            <w:pPr>
              <w:jc w:val="center"/>
              <w:rPr>
                <w:rFonts w:asciiTheme="minorHAnsi" w:hAnsiTheme="minorHAnsi" w:cstheme="minorHAnsi"/>
                <w:b/>
                <w:sz w:val="20"/>
                <w:szCs w:val="20"/>
              </w:rPr>
            </w:pPr>
            <w:r>
              <w:rPr>
                <w:rFonts w:asciiTheme="minorHAnsi" w:hAnsiTheme="minorHAnsi" w:cstheme="minorHAnsi"/>
                <w:b/>
                <w:sz w:val="20"/>
                <w:szCs w:val="20"/>
              </w:rPr>
              <w:t>Tvorba               v roce 2021</w:t>
            </w:r>
          </w:p>
        </w:tc>
        <w:tc>
          <w:tcPr>
            <w:tcW w:w="1559" w:type="dxa"/>
            <w:shd w:val="pct10" w:color="auto" w:fill="auto"/>
            <w:tcMar>
              <w:top w:w="142" w:type="dxa"/>
            </w:tcMar>
          </w:tcPr>
          <w:p w:rsidR="0088509C" w:rsidRPr="00FE2970" w:rsidRDefault="0088509C" w:rsidP="0088509C">
            <w:pPr>
              <w:jc w:val="center"/>
              <w:rPr>
                <w:rFonts w:asciiTheme="minorHAnsi" w:hAnsiTheme="minorHAnsi" w:cstheme="minorHAnsi"/>
                <w:b/>
                <w:sz w:val="20"/>
                <w:szCs w:val="20"/>
              </w:rPr>
            </w:pPr>
            <w:r>
              <w:rPr>
                <w:rFonts w:asciiTheme="minorHAnsi" w:hAnsiTheme="minorHAnsi" w:cstheme="minorHAnsi"/>
                <w:b/>
                <w:sz w:val="20"/>
                <w:szCs w:val="20"/>
              </w:rPr>
              <w:t>Čerpání v roce 2021</w:t>
            </w:r>
          </w:p>
        </w:tc>
        <w:tc>
          <w:tcPr>
            <w:tcW w:w="1560" w:type="dxa"/>
            <w:shd w:val="pct10" w:color="auto" w:fill="auto"/>
            <w:tcMar>
              <w:top w:w="142" w:type="dxa"/>
            </w:tcMar>
          </w:tcPr>
          <w:p w:rsidR="0088509C" w:rsidRPr="00FE2970" w:rsidRDefault="0088509C" w:rsidP="0088509C">
            <w:pPr>
              <w:jc w:val="center"/>
              <w:rPr>
                <w:rFonts w:asciiTheme="minorHAnsi" w:hAnsiTheme="minorHAnsi" w:cstheme="minorHAnsi"/>
                <w:b/>
                <w:sz w:val="20"/>
                <w:szCs w:val="20"/>
              </w:rPr>
            </w:pPr>
            <w:r>
              <w:rPr>
                <w:rFonts w:asciiTheme="minorHAnsi" w:hAnsiTheme="minorHAnsi" w:cstheme="minorHAnsi"/>
                <w:b/>
                <w:sz w:val="20"/>
                <w:szCs w:val="20"/>
              </w:rPr>
              <w:t>Stav k 31.12.2021</w:t>
            </w:r>
          </w:p>
        </w:tc>
        <w:tc>
          <w:tcPr>
            <w:tcW w:w="1559" w:type="dxa"/>
            <w:shd w:val="pct10" w:color="auto" w:fill="auto"/>
          </w:tcPr>
          <w:p w:rsidR="0088509C" w:rsidRPr="00FE2970" w:rsidRDefault="0088509C" w:rsidP="0088509C">
            <w:pPr>
              <w:jc w:val="center"/>
              <w:rPr>
                <w:rFonts w:asciiTheme="minorHAnsi" w:hAnsiTheme="minorHAnsi" w:cstheme="minorHAnsi"/>
                <w:b/>
                <w:sz w:val="20"/>
                <w:szCs w:val="20"/>
              </w:rPr>
            </w:pPr>
            <w:r w:rsidRPr="00FE2970">
              <w:rPr>
                <w:rFonts w:asciiTheme="minorHAnsi" w:hAnsiTheme="minorHAnsi" w:cstheme="minorHAnsi"/>
                <w:b/>
                <w:sz w:val="20"/>
                <w:szCs w:val="20"/>
              </w:rPr>
              <w:t>Stav </w:t>
            </w:r>
            <w:r>
              <w:rPr>
                <w:rFonts w:asciiTheme="minorHAnsi" w:hAnsiTheme="minorHAnsi" w:cstheme="minorHAnsi"/>
                <w:b/>
                <w:sz w:val="20"/>
                <w:szCs w:val="20"/>
              </w:rPr>
              <w:t xml:space="preserve">                    k </w:t>
            </w:r>
            <w:r w:rsidRPr="00FE2970">
              <w:rPr>
                <w:rFonts w:asciiTheme="minorHAnsi" w:hAnsiTheme="minorHAnsi" w:cstheme="minorHAnsi"/>
                <w:b/>
                <w:sz w:val="20"/>
                <w:szCs w:val="20"/>
              </w:rPr>
              <w:t>31. 12. 2020</w:t>
            </w:r>
          </w:p>
        </w:tc>
        <w:tc>
          <w:tcPr>
            <w:tcW w:w="1559" w:type="dxa"/>
            <w:shd w:val="pct10" w:color="auto" w:fill="auto"/>
          </w:tcPr>
          <w:p w:rsidR="0088509C" w:rsidRPr="00FE2970" w:rsidRDefault="0088509C" w:rsidP="0088509C">
            <w:pPr>
              <w:jc w:val="center"/>
              <w:rPr>
                <w:rFonts w:asciiTheme="minorHAnsi" w:hAnsiTheme="minorHAnsi" w:cstheme="minorHAnsi"/>
                <w:b/>
                <w:sz w:val="20"/>
                <w:szCs w:val="20"/>
              </w:rPr>
            </w:pPr>
            <w:r w:rsidRPr="00FE2970">
              <w:rPr>
                <w:rFonts w:asciiTheme="minorHAnsi" w:hAnsiTheme="minorHAnsi" w:cstheme="minorHAnsi"/>
                <w:b/>
                <w:sz w:val="20"/>
                <w:szCs w:val="20"/>
              </w:rPr>
              <w:t>Stav</w:t>
            </w:r>
            <w:r>
              <w:rPr>
                <w:rFonts w:asciiTheme="minorHAnsi" w:hAnsiTheme="minorHAnsi" w:cstheme="minorHAnsi"/>
                <w:b/>
                <w:sz w:val="20"/>
                <w:szCs w:val="20"/>
              </w:rPr>
              <w:t xml:space="preserve"> k</w:t>
            </w:r>
            <w:r w:rsidRPr="00FE2970">
              <w:rPr>
                <w:rFonts w:asciiTheme="minorHAnsi" w:hAnsiTheme="minorHAnsi" w:cstheme="minorHAnsi"/>
                <w:b/>
                <w:sz w:val="20"/>
                <w:szCs w:val="20"/>
              </w:rPr>
              <w:t xml:space="preserve">              31. 12. 20</w:t>
            </w:r>
            <w:r>
              <w:rPr>
                <w:rFonts w:asciiTheme="minorHAnsi" w:hAnsiTheme="minorHAnsi" w:cstheme="minorHAnsi"/>
                <w:b/>
                <w:sz w:val="20"/>
                <w:szCs w:val="20"/>
              </w:rPr>
              <w:t>19</w:t>
            </w:r>
          </w:p>
        </w:tc>
      </w:tr>
      <w:tr w:rsidR="0088509C" w:rsidRPr="00FE2970" w:rsidTr="0088509C">
        <w:trPr>
          <w:trHeight w:hRule="exact" w:val="510"/>
        </w:trPr>
        <w:tc>
          <w:tcPr>
            <w:tcW w:w="1838" w:type="dxa"/>
            <w:tcMar>
              <w:top w:w="142" w:type="dxa"/>
            </w:tcMar>
          </w:tcPr>
          <w:p w:rsidR="0088509C" w:rsidRPr="00FE2970" w:rsidRDefault="0088509C" w:rsidP="0088509C">
            <w:pPr>
              <w:rPr>
                <w:rFonts w:asciiTheme="minorHAnsi" w:hAnsiTheme="minorHAnsi" w:cstheme="minorHAnsi"/>
                <w:sz w:val="20"/>
                <w:szCs w:val="20"/>
              </w:rPr>
            </w:pPr>
            <w:r w:rsidRPr="00FE2970">
              <w:rPr>
                <w:rFonts w:asciiTheme="minorHAnsi" w:hAnsiTheme="minorHAnsi" w:cstheme="minorHAnsi"/>
                <w:sz w:val="20"/>
                <w:szCs w:val="20"/>
              </w:rPr>
              <w:t>Fond odměn</w:t>
            </w:r>
          </w:p>
        </w:tc>
        <w:tc>
          <w:tcPr>
            <w:tcW w:w="1701" w:type="dxa"/>
          </w:tcPr>
          <w:p w:rsidR="0088509C" w:rsidRPr="00FE2970" w:rsidRDefault="0088509C" w:rsidP="0088509C">
            <w:pPr>
              <w:jc w:val="center"/>
              <w:rPr>
                <w:rFonts w:asciiTheme="minorHAnsi" w:hAnsiTheme="minorHAnsi" w:cstheme="minorHAnsi"/>
                <w:sz w:val="20"/>
                <w:szCs w:val="20"/>
              </w:rPr>
            </w:pPr>
            <w:r>
              <w:rPr>
                <w:rFonts w:asciiTheme="minorHAnsi" w:hAnsiTheme="minorHAnsi" w:cstheme="minorHAnsi"/>
                <w:sz w:val="20"/>
                <w:szCs w:val="20"/>
              </w:rPr>
              <w:t>17 832,00</w:t>
            </w:r>
          </w:p>
        </w:tc>
        <w:tc>
          <w:tcPr>
            <w:tcW w:w="1559" w:type="dxa"/>
            <w:tcMar>
              <w:top w:w="142" w:type="dxa"/>
            </w:tcMar>
          </w:tcPr>
          <w:p w:rsidR="0088509C" w:rsidRPr="00FE2970" w:rsidRDefault="0088509C" w:rsidP="0088509C">
            <w:pPr>
              <w:jc w:val="center"/>
              <w:rPr>
                <w:rFonts w:asciiTheme="minorHAnsi" w:hAnsiTheme="minorHAnsi" w:cstheme="minorHAnsi"/>
                <w:sz w:val="20"/>
                <w:szCs w:val="20"/>
              </w:rPr>
            </w:pPr>
            <w:r>
              <w:rPr>
                <w:rFonts w:asciiTheme="minorHAnsi" w:hAnsiTheme="minorHAnsi" w:cstheme="minorHAnsi"/>
                <w:sz w:val="20"/>
                <w:szCs w:val="20"/>
              </w:rPr>
              <w:t>0,00</w:t>
            </w:r>
          </w:p>
        </w:tc>
        <w:tc>
          <w:tcPr>
            <w:tcW w:w="1560" w:type="dxa"/>
            <w:tcMar>
              <w:top w:w="142" w:type="dxa"/>
            </w:tcMar>
          </w:tcPr>
          <w:p w:rsidR="0088509C" w:rsidRPr="0088509C" w:rsidRDefault="0088509C" w:rsidP="0088509C">
            <w:pPr>
              <w:jc w:val="center"/>
              <w:rPr>
                <w:rFonts w:asciiTheme="minorHAnsi" w:hAnsiTheme="minorHAnsi" w:cstheme="minorHAnsi"/>
                <w:b/>
                <w:sz w:val="20"/>
                <w:szCs w:val="20"/>
              </w:rPr>
            </w:pPr>
            <w:r w:rsidRPr="0088509C">
              <w:rPr>
                <w:rFonts w:asciiTheme="minorHAnsi" w:hAnsiTheme="minorHAnsi" w:cstheme="minorHAnsi"/>
                <w:b/>
                <w:sz w:val="20"/>
                <w:szCs w:val="20"/>
              </w:rPr>
              <w:t>484 440,00</w:t>
            </w:r>
          </w:p>
        </w:tc>
        <w:tc>
          <w:tcPr>
            <w:tcW w:w="1559" w:type="dxa"/>
          </w:tcPr>
          <w:p w:rsidR="0088509C" w:rsidRPr="00FE2970" w:rsidRDefault="0088509C" w:rsidP="0088509C">
            <w:pPr>
              <w:rPr>
                <w:rFonts w:asciiTheme="minorHAnsi" w:hAnsiTheme="minorHAnsi" w:cstheme="minorHAnsi"/>
                <w:sz w:val="20"/>
                <w:szCs w:val="20"/>
              </w:rPr>
            </w:pPr>
            <w:r w:rsidRPr="00FE2970">
              <w:rPr>
                <w:rFonts w:asciiTheme="minorHAnsi" w:hAnsiTheme="minorHAnsi" w:cstheme="minorHAnsi"/>
                <w:sz w:val="20"/>
                <w:szCs w:val="20"/>
              </w:rPr>
              <w:t xml:space="preserve">       466 608,00</w:t>
            </w:r>
          </w:p>
        </w:tc>
        <w:tc>
          <w:tcPr>
            <w:tcW w:w="1559" w:type="dxa"/>
          </w:tcPr>
          <w:p w:rsidR="0088509C" w:rsidRPr="00FE2970" w:rsidRDefault="0088509C" w:rsidP="0088509C">
            <w:pPr>
              <w:rPr>
                <w:rFonts w:asciiTheme="minorHAnsi" w:hAnsiTheme="minorHAnsi" w:cstheme="minorHAnsi"/>
                <w:sz w:val="20"/>
                <w:szCs w:val="20"/>
              </w:rPr>
            </w:pPr>
            <w:r w:rsidRPr="00FE2970">
              <w:rPr>
                <w:rFonts w:asciiTheme="minorHAnsi" w:hAnsiTheme="minorHAnsi" w:cstheme="minorHAnsi"/>
                <w:sz w:val="20"/>
                <w:szCs w:val="20"/>
              </w:rPr>
              <w:t xml:space="preserve">   444 772,00</w:t>
            </w:r>
          </w:p>
        </w:tc>
      </w:tr>
      <w:tr w:rsidR="0088509C" w:rsidRPr="00FE2970" w:rsidTr="0088509C">
        <w:trPr>
          <w:trHeight w:hRule="exact" w:val="510"/>
        </w:trPr>
        <w:tc>
          <w:tcPr>
            <w:tcW w:w="1838" w:type="dxa"/>
            <w:tcMar>
              <w:top w:w="142" w:type="dxa"/>
            </w:tcMar>
          </w:tcPr>
          <w:p w:rsidR="0088509C" w:rsidRPr="00FE2970" w:rsidRDefault="0088509C" w:rsidP="0088509C">
            <w:pPr>
              <w:rPr>
                <w:rFonts w:asciiTheme="minorHAnsi" w:hAnsiTheme="minorHAnsi" w:cstheme="minorHAnsi"/>
                <w:sz w:val="20"/>
                <w:szCs w:val="20"/>
              </w:rPr>
            </w:pPr>
            <w:r w:rsidRPr="00FE2970">
              <w:rPr>
                <w:rFonts w:asciiTheme="minorHAnsi" w:hAnsiTheme="minorHAnsi" w:cstheme="minorHAnsi"/>
                <w:sz w:val="20"/>
                <w:szCs w:val="20"/>
              </w:rPr>
              <w:t>FKSP</w:t>
            </w:r>
          </w:p>
        </w:tc>
        <w:tc>
          <w:tcPr>
            <w:tcW w:w="1701" w:type="dxa"/>
          </w:tcPr>
          <w:p w:rsidR="0088509C" w:rsidRPr="00FE2970" w:rsidRDefault="0088509C" w:rsidP="0088509C">
            <w:pPr>
              <w:jc w:val="center"/>
              <w:rPr>
                <w:rFonts w:asciiTheme="minorHAnsi" w:hAnsiTheme="minorHAnsi" w:cstheme="minorHAnsi"/>
                <w:sz w:val="20"/>
                <w:szCs w:val="20"/>
              </w:rPr>
            </w:pPr>
            <w:r>
              <w:rPr>
                <w:rFonts w:asciiTheme="minorHAnsi" w:hAnsiTheme="minorHAnsi" w:cstheme="minorHAnsi"/>
                <w:sz w:val="20"/>
                <w:szCs w:val="20"/>
              </w:rPr>
              <w:t>725 392,00</w:t>
            </w:r>
          </w:p>
        </w:tc>
        <w:tc>
          <w:tcPr>
            <w:tcW w:w="1559" w:type="dxa"/>
            <w:tcMar>
              <w:top w:w="142" w:type="dxa"/>
            </w:tcMar>
          </w:tcPr>
          <w:p w:rsidR="0088509C" w:rsidRPr="00FE2970" w:rsidRDefault="0088509C" w:rsidP="0088509C">
            <w:pPr>
              <w:jc w:val="center"/>
              <w:rPr>
                <w:rFonts w:asciiTheme="minorHAnsi" w:hAnsiTheme="minorHAnsi" w:cstheme="minorHAnsi"/>
                <w:sz w:val="20"/>
                <w:szCs w:val="20"/>
              </w:rPr>
            </w:pPr>
            <w:r>
              <w:rPr>
                <w:rFonts w:asciiTheme="minorHAnsi" w:hAnsiTheme="minorHAnsi" w:cstheme="minorHAnsi"/>
                <w:sz w:val="20"/>
                <w:szCs w:val="20"/>
              </w:rPr>
              <w:t>742 995,00</w:t>
            </w:r>
          </w:p>
        </w:tc>
        <w:tc>
          <w:tcPr>
            <w:tcW w:w="1560" w:type="dxa"/>
            <w:tcMar>
              <w:top w:w="142" w:type="dxa"/>
            </w:tcMar>
          </w:tcPr>
          <w:p w:rsidR="0088509C" w:rsidRPr="0088509C" w:rsidRDefault="0088509C" w:rsidP="0088509C">
            <w:pPr>
              <w:jc w:val="center"/>
              <w:rPr>
                <w:rFonts w:asciiTheme="minorHAnsi" w:hAnsiTheme="minorHAnsi" w:cstheme="minorHAnsi"/>
                <w:b/>
                <w:sz w:val="20"/>
                <w:szCs w:val="20"/>
              </w:rPr>
            </w:pPr>
            <w:r w:rsidRPr="0088509C">
              <w:rPr>
                <w:rFonts w:asciiTheme="minorHAnsi" w:hAnsiTheme="minorHAnsi" w:cstheme="minorHAnsi"/>
                <w:b/>
                <w:sz w:val="20"/>
                <w:szCs w:val="20"/>
              </w:rPr>
              <w:t>1 001 144,78</w:t>
            </w:r>
          </w:p>
        </w:tc>
        <w:tc>
          <w:tcPr>
            <w:tcW w:w="1559" w:type="dxa"/>
          </w:tcPr>
          <w:p w:rsidR="0088509C" w:rsidRPr="00FE2970" w:rsidRDefault="0088509C" w:rsidP="0088509C">
            <w:pPr>
              <w:rPr>
                <w:rFonts w:asciiTheme="minorHAnsi" w:hAnsiTheme="minorHAnsi" w:cstheme="minorHAnsi"/>
                <w:sz w:val="20"/>
                <w:szCs w:val="20"/>
              </w:rPr>
            </w:pPr>
            <w:r w:rsidRPr="00FE2970">
              <w:rPr>
                <w:rFonts w:asciiTheme="minorHAnsi" w:hAnsiTheme="minorHAnsi" w:cstheme="minorHAnsi"/>
                <w:sz w:val="20"/>
                <w:szCs w:val="20"/>
              </w:rPr>
              <w:t xml:space="preserve">    1 018 747,78</w:t>
            </w:r>
          </w:p>
        </w:tc>
        <w:tc>
          <w:tcPr>
            <w:tcW w:w="1559" w:type="dxa"/>
          </w:tcPr>
          <w:p w:rsidR="0088509C" w:rsidRPr="00FE2970" w:rsidRDefault="0088509C" w:rsidP="0088509C">
            <w:pPr>
              <w:rPr>
                <w:rFonts w:asciiTheme="minorHAnsi" w:hAnsiTheme="minorHAnsi" w:cstheme="minorHAnsi"/>
                <w:sz w:val="20"/>
                <w:szCs w:val="20"/>
              </w:rPr>
            </w:pPr>
            <w:r w:rsidRPr="00FE2970">
              <w:rPr>
                <w:rFonts w:asciiTheme="minorHAnsi" w:hAnsiTheme="minorHAnsi" w:cstheme="minorHAnsi"/>
                <w:sz w:val="20"/>
                <w:szCs w:val="20"/>
              </w:rPr>
              <w:t xml:space="preserve">   843 102,78</w:t>
            </w:r>
          </w:p>
        </w:tc>
      </w:tr>
      <w:tr w:rsidR="0088509C" w:rsidRPr="00FE2970" w:rsidTr="0088509C">
        <w:trPr>
          <w:trHeight w:hRule="exact" w:val="510"/>
        </w:trPr>
        <w:tc>
          <w:tcPr>
            <w:tcW w:w="1838" w:type="dxa"/>
            <w:tcMar>
              <w:top w:w="142" w:type="dxa"/>
            </w:tcMar>
          </w:tcPr>
          <w:p w:rsidR="0088509C" w:rsidRPr="00FE2970" w:rsidRDefault="0088509C" w:rsidP="0088509C">
            <w:pPr>
              <w:rPr>
                <w:rFonts w:asciiTheme="minorHAnsi" w:hAnsiTheme="minorHAnsi" w:cstheme="minorHAnsi"/>
                <w:sz w:val="20"/>
                <w:szCs w:val="20"/>
              </w:rPr>
            </w:pPr>
            <w:r w:rsidRPr="00FE2970">
              <w:rPr>
                <w:rFonts w:asciiTheme="minorHAnsi" w:hAnsiTheme="minorHAnsi" w:cstheme="minorHAnsi"/>
                <w:sz w:val="20"/>
                <w:szCs w:val="20"/>
              </w:rPr>
              <w:t>Investiční fond</w:t>
            </w:r>
          </w:p>
        </w:tc>
        <w:tc>
          <w:tcPr>
            <w:tcW w:w="1701" w:type="dxa"/>
          </w:tcPr>
          <w:p w:rsidR="0088509C" w:rsidRPr="00FE2970" w:rsidRDefault="0088509C" w:rsidP="0088509C">
            <w:pPr>
              <w:jc w:val="center"/>
              <w:rPr>
                <w:rFonts w:asciiTheme="minorHAnsi" w:hAnsiTheme="minorHAnsi" w:cstheme="minorHAnsi"/>
                <w:sz w:val="20"/>
                <w:szCs w:val="20"/>
              </w:rPr>
            </w:pPr>
            <w:r>
              <w:rPr>
                <w:rFonts w:asciiTheme="minorHAnsi" w:hAnsiTheme="minorHAnsi" w:cstheme="minorHAnsi"/>
                <w:sz w:val="20"/>
                <w:szCs w:val="20"/>
              </w:rPr>
              <w:t>7 759 236,42</w:t>
            </w:r>
          </w:p>
        </w:tc>
        <w:tc>
          <w:tcPr>
            <w:tcW w:w="1559" w:type="dxa"/>
            <w:tcMar>
              <w:top w:w="142" w:type="dxa"/>
            </w:tcMar>
          </w:tcPr>
          <w:p w:rsidR="0088509C" w:rsidRPr="00FE2970" w:rsidRDefault="0088509C" w:rsidP="0088509C">
            <w:pPr>
              <w:jc w:val="center"/>
              <w:rPr>
                <w:rFonts w:asciiTheme="minorHAnsi" w:hAnsiTheme="minorHAnsi" w:cstheme="minorHAnsi"/>
                <w:sz w:val="20"/>
                <w:szCs w:val="20"/>
              </w:rPr>
            </w:pPr>
            <w:r>
              <w:rPr>
                <w:rFonts w:asciiTheme="minorHAnsi" w:hAnsiTheme="minorHAnsi" w:cstheme="minorHAnsi"/>
                <w:sz w:val="20"/>
                <w:szCs w:val="20"/>
              </w:rPr>
              <w:t>8 745 764,99</w:t>
            </w:r>
          </w:p>
        </w:tc>
        <w:tc>
          <w:tcPr>
            <w:tcW w:w="1560" w:type="dxa"/>
            <w:tcMar>
              <w:top w:w="142" w:type="dxa"/>
            </w:tcMar>
          </w:tcPr>
          <w:p w:rsidR="0088509C" w:rsidRPr="0088509C" w:rsidRDefault="00886FA7" w:rsidP="0088509C">
            <w:pPr>
              <w:jc w:val="center"/>
              <w:rPr>
                <w:rFonts w:asciiTheme="minorHAnsi" w:hAnsiTheme="minorHAnsi" w:cstheme="minorHAnsi"/>
                <w:b/>
                <w:sz w:val="20"/>
                <w:szCs w:val="20"/>
              </w:rPr>
            </w:pPr>
            <w:r>
              <w:rPr>
                <w:rFonts w:asciiTheme="minorHAnsi" w:hAnsiTheme="minorHAnsi" w:cstheme="minorHAnsi"/>
                <w:b/>
                <w:sz w:val="20"/>
                <w:szCs w:val="20"/>
              </w:rPr>
              <w:t>811 264,30</w:t>
            </w:r>
          </w:p>
        </w:tc>
        <w:tc>
          <w:tcPr>
            <w:tcW w:w="1559" w:type="dxa"/>
          </w:tcPr>
          <w:p w:rsidR="0088509C" w:rsidRPr="00FE2970" w:rsidRDefault="0088509C" w:rsidP="0088509C">
            <w:pPr>
              <w:rPr>
                <w:rFonts w:asciiTheme="minorHAnsi" w:hAnsiTheme="minorHAnsi" w:cstheme="minorHAnsi"/>
                <w:sz w:val="20"/>
                <w:szCs w:val="20"/>
              </w:rPr>
            </w:pPr>
            <w:r w:rsidRPr="00FE2970">
              <w:rPr>
                <w:rFonts w:asciiTheme="minorHAnsi" w:hAnsiTheme="minorHAnsi" w:cstheme="minorHAnsi"/>
                <w:sz w:val="20"/>
                <w:szCs w:val="20"/>
              </w:rPr>
              <w:t xml:space="preserve">    1 797 792,87</w:t>
            </w:r>
          </w:p>
        </w:tc>
        <w:tc>
          <w:tcPr>
            <w:tcW w:w="1559" w:type="dxa"/>
          </w:tcPr>
          <w:p w:rsidR="0088509C" w:rsidRPr="00FE2970" w:rsidRDefault="0088509C" w:rsidP="0088509C">
            <w:pPr>
              <w:rPr>
                <w:rFonts w:asciiTheme="minorHAnsi" w:hAnsiTheme="minorHAnsi" w:cstheme="minorHAnsi"/>
                <w:sz w:val="20"/>
                <w:szCs w:val="20"/>
              </w:rPr>
            </w:pPr>
            <w:r w:rsidRPr="00FE2970">
              <w:rPr>
                <w:rFonts w:asciiTheme="minorHAnsi" w:hAnsiTheme="minorHAnsi" w:cstheme="minorHAnsi"/>
                <w:sz w:val="20"/>
                <w:szCs w:val="20"/>
              </w:rPr>
              <w:t xml:space="preserve">   823 683,13</w:t>
            </w:r>
          </w:p>
        </w:tc>
      </w:tr>
      <w:tr w:rsidR="0088509C" w:rsidRPr="00FE2970" w:rsidTr="0088509C">
        <w:trPr>
          <w:trHeight w:hRule="exact" w:val="510"/>
        </w:trPr>
        <w:tc>
          <w:tcPr>
            <w:tcW w:w="1838" w:type="dxa"/>
            <w:tcMar>
              <w:top w:w="142" w:type="dxa"/>
            </w:tcMar>
          </w:tcPr>
          <w:p w:rsidR="0088509C" w:rsidRPr="00FE2970" w:rsidRDefault="0088509C" w:rsidP="0088509C">
            <w:pPr>
              <w:rPr>
                <w:rFonts w:asciiTheme="minorHAnsi" w:hAnsiTheme="minorHAnsi" w:cstheme="minorHAnsi"/>
                <w:sz w:val="20"/>
                <w:szCs w:val="20"/>
              </w:rPr>
            </w:pPr>
            <w:r w:rsidRPr="00FE2970">
              <w:rPr>
                <w:rFonts w:asciiTheme="minorHAnsi" w:hAnsiTheme="minorHAnsi" w:cstheme="minorHAnsi"/>
                <w:sz w:val="20"/>
                <w:szCs w:val="20"/>
              </w:rPr>
              <w:t>Rezervní fond</w:t>
            </w:r>
          </w:p>
        </w:tc>
        <w:tc>
          <w:tcPr>
            <w:tcW w:w="1701" w:type="dxa"/>
          </w:tcPr>
          <w:p w:rsidR="0088509C" w:rsidRPr="00FE2970" w:rsidRDefault="00886FA7" w:rsidP="0088509C">
            <w:pPr>
              <w:jc w:val="center"/>
              <w:rPr>
                <w:rFonts w:asciiTheme="minorHAnsi" w:hAnsiTheme="minorHAnsi" w:cstheme="minorHAnsi"/>
                <w:sz w:val="20"/>
                <w:szCs w:val="20"/>
              </w:rPr>
            </w:pPr>
            <w:r>
              <w:rPr>
                <w:rFonts w:asciiTheme="minorHAnsi" w:hAnsiTheme="minorHAnsi" w:cstheme="minorHAnsi"/>
                <w:sz w:val="20"/>
                <w:szCs w:val="20"/>
              </w:rPr>
              <w:t>865 208,76</w:t>
            </w:r>
          </w:p>
        </w:tc>
        <w:tc>
          <w:tcPr>
            <w:tcW w:w="1559" w:type="dxa"/>
            <w:tcMar>
              <w:top w:w="142" w:type="dxa"/>
            </w:tcMar>
          </w:tcPr>
          <w:p w:rsidR="0088509C" w:rsidRPr="00FE2970" w:rsidRDefault="00886FA7" w:rsidP="0088509C">
            <w:pPr>
              <w:jc w:val="center"/>
              <w:rPr>
                <w:rFonts w:asciiTheme="minorHAnsi" w:hAnsiTheme="minorHAnsi" w:cstheme="minorHAnsi"/>
                <w:sz w:val="20"/>
                <w:szCs w:val="20"/>
              </w:rPr>
            </w:pPr>
            <w:r>
              <w:rPr>
                <w:rFonts w:asciiTheme="minorHAnsi" w:hAnsiTheme="minorHAnsi" w:cstheme="minorHAnsi"/>
                <w:sz w:val="20"/>
                <w:szCs w:val="20"/>
              </w:rPr>
              <w:t>299 681,15</w:t>
            </w:r>
          </w:p>
        </w:tc>
        <w:tc>
          <w:tcPr>
            <w:tcW w:w="1560" w:type="dxa"/>
            <w:tcMar>
              <w:top w:w="142" w:type="dxa"/>
            </w:tcMar>
          </w:tcPr>
          <w:p w:rsidR="0088509C" w:rsidRPr="0088509C" w:rsidRDefault="00886FA7" w:rsidP="0088509C">
            <w:pPr>
              <w:jc w:val="center"/>
              <w:rPr>
                <w:rFonts w:asciiTheme="minorHAnsi" w:hAnsiTheme="minorHAnsi" w:cstheme="minorHAnsi"/>
                <w:b/>
                <w:sz w:val="20"/>
                <w:szCs w:val="20"/>
              </w:rPr>
            </w:pPr>
            <w:r>
              <w:rPr>
                <w:rFonts w:asciiTheme="minorHAnsi" w:hAnsiTheme="minorHAnsi" w:cstheme="minorHAnsi"/>
                <w:b/>
                <w:sz w:val="20"/>
                <w:szCs w:val="20"/>
              </w:rPr>
              <w:t>1 838 261,77</w:t>
            </w:r>
          </w:p>
        </w:tc>
        <w:tc>
          <w:tcPr>
            <w:tcW w:w="1559" w:type="dxa"/>
          </w:tcPr>
          <w:p w:rsidR="0088509C" w:rsidRPr="00FE2970" w:rsidRDefault="0088509C" w:rsidP="0088509C">
            <w:pPr>
              <w:rPr>
                <w:rFonts w:asciiTheme="minorHAnsi" w:hAnsiTheme="minorHAnsi" w:cstheme="minorHAnsi"/>
                <w:sz w:val="20"/>
                <w:szCs w:val="20"/>
              </w:rPr>
            </w:pPr>
            <w:r w:rsidRPr="00FE2970">
              <w:rPr>
                <w:rFonts w:asciiTheme="minorHAnsi" w:hAnsiTheme="minorHAnsi" w:cstheme="minorHAnsi"/>
                <w:sz w:val="20"/>
                <w:szCs w:val="20"/>
              </w:rPr>
              <w:t xml:space="preserve">    1 272 734,16</w:t>
            </w:r>
          </w:p>
        </w:tc>
        <w:tc>
          <w:tcPr>
            <w:tcW w:w="1559" w:type="dxa"/>
          </w:tcPr>
          <w:p w:rsidR="0088509C" w:rsidRPr="00FE2970" w:rsidRDefault="0088509C" w:rsidP="0088509C">
            <w:pPr>
              <w:rPr>
                <w:rFonts w:asciiTheme="minorHAnsi" w:hAnsiTheme="minorHAnsi" w:cstheme="minorHAnsi"/>
                <w:sz w:val="20"/>
                <w:szCs w:val="20"/>
              </w:rPr>
            </w:pPr>
            <w:r w:rsidRPr="00FE2970">
              <w:rPr>
                <w:rFonts w:asciiTheme="minorHAnsi" w:hAnsiTheme="minorHAnsi" w:cstheme="minorHAnsi"/>
                <w:sz w:val="20"/>
                <w:szCs w:val="20"/>
              </w:rPr>
              <w:t>2 049 170,06</w:t>
            </w:r>
          </w:p>
        </w:tc>
      </w:tr>
    </w:tbl>
    <w:p w:rsidR="00FE2970" w:rsidRPr="00FE2970" w:rsidRDefault="00E60207" w:rsidP="00FE2970">
      <w:pPr>
        <w:pStyle w:val="Titulek"/>
        <w:keepNext/>
        <w:rPr>
          <w:rFonts w:asciiTheme="minorHAnsi" w:hAnsiTheme="minorHAnsi" w:cstheme="minorHAnsi"/>
        </w:rPr>
      </w:pPr>
      <w:bookmarkStart w:id="190" w:name="_Toc102406796"/>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33</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Tvorba, čerpání</w:t>
      </w:r>
      <w:r w:rsidR="002349E3" w:rsidRPr="00D65E6D">
        <w:rPr>
          <w:rFonts w:asciiTheme="minorHAnsi" w:hAnsiTheme="minorHAnsi" w:cstheme="minorHAnsi"/>
        </w:rPr>
        <w:t xml:space="preserve"> a</w:t>
      </w:r>
      <w:r w:rsidRPr="00D65E6D">
        <w:rPr>
          <w:rFonts w:asciiTheme="minorHAnsi" w:hAnsiTheme="minorHAnsi" w:cstheme="minorHAnsi"/>
        </w:rPr>
        <w:t> stav fondů v roce 20</w:t>
      </w:r>
      <w:r w:rsidR="00FE2970">
        <w:rPr>
          <w:rFonts w:asciiTheme="minorHAnsi" w:hAnsiTheme="minorHAnsi" w:cstheme="minorHAnsi"/>
        </w:rPr>
        <w:t>2</w:t>
      </w:r>
      <w:r w:rsidR="0088509C">
        <w:rPr>
          <w:rFonts w:asciiTheme="minorHAnsi" w:hAnsiTheme="minorHAnsi" w:cstheme="minorHAnsi"/>
        </w:rPr>
        <w:t>1</w:t>
      </w:r>
      <w:r w:rsidRPr="00D65E6D">
        <w:rPr>
          <w:rFonts w:asciiTheme="minorHAnsi" w:hAnsiTheme="minorHAnsi" w:cstheme="minorHAnsi"/>
        </w:rPr>
        <w:t xml:space="preserve"> (v Kč)</w:t>
      </w:r>
      <w:bookmarkEnd w:id="190"/>
    </w:p>
    <w:p w:rsidR="00886FA7" w:rsidRDefault="00886FA7" w:rsidP="00886FA7">
      <w:pPr>
        <w:pStyle w:val="Odstavecseseznamem"/>
        <w:tabs>
          <w:tab w:val="left" w:pos="5040"/>
        </w:tabs>
        <w:ind w:left="0"/>
        <w:rPr>
          <w:u w:val="single"/>
        </w:rPr>
      </w:pPr>
    </w:p>
    <w:p w:rsidR="00886FA7" w:rsidRDefault="00886FA7" w:rsidP="00886FA7">
      <w:pPr>
        <w:pStyle w:val="Odstavecseseznamem"/>
        <w:tabs>
          <w:tab w:val="left" w:pos="5040"/>
        </w:tabs>
        <w:ind w:left="0"/>
        <w:rPr>
          <w:rFonts w:asciiTheme="minorHAnsi" w:hAnsiTheme="minorHAnsi" w:cstheme="minorHAnsi"/>
        </w:rPr>
      </w:pPr>
      <w:r w:rsidRPr="00886FA7">
        <w:rPr>
          <w:rFonts w:asciiTheme="minorHAnsi" w:hAnsiTheme="minorHAnsi" w:cstheme="minorHAnsi"/>
          <w:u w:val="single"/>
        </w:rPr>
        <w:t>Fond odměn</w:t>
      </w:r>
    </w:p>
    <w:p w:rsidR="00886FA7" w:rsidRPr="00886FA7" w:rsidRDefault="00886FA7" w:rsidP="00886FA7">
      <w:pPr>
        <w:pStyle w:val="Odstavecseseznamem"/>
        <w:tabs>
          <w:tab w:val="left" w:pos="5040"/>
        </w:tabs>
        <w:ind w:left="0"/>
        <w:rPr>
          <w:rFonts w:asciiTheme="minorHAnsi" w:hAnsiTheme="minorHAnsi" w:cstheme="minorHAnsi"/>
        </w:rPr>
      </w:pPr>
      <w:r w:rsidRPr="00886FA7">
        <w:rPr>
          <w:rFonts w:asciiTheme="minorHAnsi" w:hAnsiTheme="minorHAnsi" w:cstheme="minorHAnsi"/>
        </w:rPr>
        <w:t>vytvořen rozdělením výsledku hospodaření za rok 2020</w:t>
      </w:r>
    </w:p>
    <w:p w:rsidR="00886FA7" w:rsidRPr="00886FA7" w:rsidRDefault="00886FA7" w:rsidP="00886FA7">
      <w:pPr>
        <w:pStyle w:val="Odstavecseseznamem"/>
        <w:tabs>
          <w:tab w:val="left" w:pos="5040"/>
        </w:tabs>
        <w:ind w:left="0"/>
        <w:rPr>
          <w:rFonts w:asciiTheme="minorHAnsi" w:hAnsiTheme="minorHAnsi" w:cstheme="minorHAnsi"/>
          <w:u w:val="single"/>
        </w:rPr>
      </w:pPr>
    </w:p>
    <w:p w:rsidR="00886FA7" w:rsidRDefault="00886FA7" w:rsidP="00886FA7">
      <w:pPr>
        <w:pStyle w:val="Odstavecseseznamem"/>
        <w:tabs>
          <w:tab w:val="left" w:pos="5040"/>
        </w:tabs>
        <w:ind w:left="0"/>
        <w:rPr>
          <w:rFonts w:asciiTheme="minorHAnsi" w:hAnsiTheme="minorHAnsi" w:cstheme="minorHAnsi"/>
          <w:u w:val="single"/>
        </w:rPr>
      </w:pPr>
      <w:r w:rsidRPr="00886FA7">
        <w:rPr>
          <w:rFonts w:asciiTheme="minorHAnsi" w:hAnsiTheme="minorHAnsi" w:cstheme="minorHAnsi"/>
          <w:u w:val="single"/>
        </w:rPr>
        <w:lastRenderedPageBreak/>
        <w:t>FKSP</w:t>
      </w:r>
      <w:r>
        <w:rPr>
          <w:rFonts w:asciiTheme="minorHAnsi" w:hAnsiTheme="minorHAnsi" w:cstheme="minorHAnsi"/>
          <w:u w:val="single"/>
        </w:rPr>
        <w:t xml:space="preserve"> </w:t>
      </w:r>
    </w:p>
    <w:p w:rsidR="00886FA7" w:rsidRPr="00886FA7" w:rsidRDefault="00886FA7" w:rsidP="00886FA7">
      <w:pPr>
        <w:pStyle w:val="Odstavecseseznamem"/>
        <w:tabs>
          <w:tab w:val="left" w:pos="5040"/>
        </w:tabs>
        <w:ind w:left="0"/>
        <w:rPr>
          <w:rFonts w:asciiTheme="minorHAnsi" w:hAnsiTheme="minorHAnsi" w:cstheme="minorHAnsi"/>
        </w:rPr>
      </w:pPr>
      <w:r w:rsidRPr="00886FA7">
        <w:rPr>
          <w:rFonts w:asciiTheme="minorHAnsi" w:hAnsiTheme="minorHAnsi" w:cstheme="minorHAnsi"/>
        </w:rPr>
        <w:t xml:space="preserve">Tvorba: </w:t>
      </w:r>
      <w:proofErr w:type="gramStart"/>
      <w:r w:rsidRPr="00886FA7">
        <w:rPr>
          <w:rFonts w:asciiTheme="minorHAnsi" w:hAnsiTheme="minorHAnsi" w:cstheme="minorHAnsi"/>
        </w:rPr>
        <w:t>2%</w:t>
      </w:r>
      <w:proofErr w:type="gramEnd"/>
      <w:r w:rsidRPr="00886FA7">
        <w:rPr>
          <w:rFonts w:asciiTheme="minorHAnsi" w:hAnsiTheme="minorHAnsi" w:cstheme="minorHAnsi"/>
        </w:rPr>
        <w:t xml:space="preserve"> z objemu vyplacených mezd za rok 2021</w:t>
      </w:r>
    </w:p>
    <w:p w:rsidR="00886FA7" w:rsidRPr="00886FA7" w:rsidRDefault="00886FA7" w:rsidP="00886FA7">
      <w:pPr>
        <w:pStyle w:val="Odstavecseseznamem"/>
        <w:tabs>
          <w:tab w:val="left" w:pos="5040"/>
        </w:tabs>
        <w:ind w:left="0"/>
        <w:rPr>
          <w:rFonts w:asciiTheme="minorHAnsi" w:hAnsiTheme="minorHAnsi" w:cstheme="minorHAnsi"/>
        </w:rPr>
      </w:pPr>
      <w:r w:rsidRPr="00886FA7">
        <w:rPr>
          <w:rFonts w:asciiTheme="minorHAnsi" w:hAnsiTheme="minorHAnsi" w:cstheme="minorHAnsi"/>
        </w:rPr>
        <w:t>Čerpání: víkendový pobyt (team-</w:t>
      </w:r>
      <w:proofErr w:type="spellStart"/>
      <w:r w:rsidRPr="00886FA7">
        <w:rPr>
          <w:rFonts w:asciiTheme="minorHAnsi" w:hAnsiTheme="minorHAnsi" w:cstheme="minorHAnsi"/>
        </w:rPr>
        <w:t>building</w:t>
      </w:r>
      <w:proofErr w:type="spellEnd"/>
      <w:r w:rsidRPr="00886FA7">
        <w:rPr>
          <w:rFonts w:asciiTheme="minorHAnsi" w:hAnsiTheme="minorHAnsi" w:cstheme="minorHAnsi"/>
        </w:rPr>
        <w:t xml:space="preserve">) pro všechny zaměstnance školy se zaměřením na sport a turistiku, penzijní připojištění, </w:t>
      </w:r>
      <w:r>
        <w:rPr>
          <w:rFonts w:asciiTheme="minorHAnsi" w:hAnsiTheme="minorHAnsi" w:cstheme="minorHAnsi"/>
        </w:rPr>
        <w:t>d</w:t>
      </w:r>
      <w:r w:rsidRPr="00886FA7">
        <w:rPr>
          <w:rFonts w:asciiTheme="minorHAnsi" w:hAnsiTheme="minorHAnsi" w:cstheme="minorHAnsi"/>
        </w:rPr>
        <w:t>ivadelní představení, dary k výročím: 50 let, odchod do důchodu. Pořízení poukázek</w:t>
      </w:r>
    </w:p>
    <w:p w:rsidR="00886FA7" w:rsidRPr="00886FA7" w:rsidRDefault="00886FA7" w:rsidP="00886FA7">
      <w:pPr>
        <w:pStyle w:val="Odstavecseseznamem"/>
        <w:tabs>
          <w:tab w:val="left" w:pos="5040"/>
        </w:tabs>
        <w:ind w:left="0"/>
        <w:rPr>
          <w:rFonts w:asciiTheme="minorHAnsi" w:hAnsiTheme="minorHAnsi" w:cstheme="minorHAnsi"/>
        </w:rPr>
      </w:pPr>
      <w:r w:rsidRPr="00886FA7">
        <w:rPr>
          <w:rFonts w:asciiTheme="minorHAnsi" w:hAnsiTheme="minorHAnsi" w:cstheme="minorHAnsi"/>
        </w:rPr>
        <w:t xml:space="preserve">Fokus </w:t>
      </w:r>
      <w:proofErr w:type="spellStart"/>
      <w:r w:rsidRPr="00886FA7">
        <w:rPr>
          <w:rFonts w:asciiTheme="minorHAnsi" w:hAnsiTheme="minorHAnsi" w:cstheme="minorHAnsi"/>
        </w:rPr>
        <w:t>Pass</w:t>
      </w:r>
      <w:proofErr w:type="spellEnd"/>
      <w:r w:rsidRPr="00886FA7">
        <w:rPr>
          <w:rFonts w:asciiTheme="minorHAnsi" w:hAnsiTheme="minorHAnsi" w:cstheme="minorHAnsi"/>
        </w:rPr>
        <w:t xml:space="preserve"> pro každého zaměstnance školy dle pravidel použití fondu daného vyhláškou.</w:t>
      </w:r>
    </w:p>
    <w:p w:rsidR="00886FA7" w:rsidRPr="00886FA7" w:rsidRDefault="00886FA7" w:rsidP="00886FA7">
      <w:pPr>
        <w:pStyle w:val="Odstavecseseznamem"/>
        <w:tabs>
          <w:tab w:val="left" w:pos="5040"/>
        </w:tabs>
        <w:ind w:left="0"/>
        <w:rPr>
          <w:rFonts w:asciiTheme="minorHAnsi" w:hAnsiTheme="minorHAnsi" w:cstheme="minorHAnsi"/>
        </w:rPr>
      </w:pPr>
      <w:r w:rsidRPr="00886FA7">
        <w:rPr>
          <w:rFonts w:asciiTheme="minorHAnsi" w:hAnsiTheme="minorHAnsi" w:cstheme="minorHAnsi"/>
        </w:rPr>
        <w:t>Vzhledem k epidemii Covid-19 se neuskutečnily plánované akce a důsledkem toho je vyšší zůstatek fondu.</w:t>
      </w:r>
    </w:p>
    <w:p w:rsidR="00886FA7" w:rsidRPr="00886FA7" w:rsidRDefault="00886FA7" w:rsidP="00886FA7">
      <w:pPr>
        <w:pStyle w:val="Odstavecseseznamem"/>
        <w:tabs>
          <w:tab w:val="left" w:pos="5040"/>
        </w:tabs>
        <w:ind w:left="0"/>
        <w:rPr>
          <w:rFonts w:asciiTheme="minorHAnsi" w:hAnsiTheme="minorHAnsi" w:cstheme="minorHAnsi"/>
        </w:rPr>
      </w:pPr>
    </w:p>
    <w:p w:rsidR="00886FA7" w:rsidRPr="00886FA7" w:rsidRDefault="00886FA7" w:rsidP="00886FA7">
      <w:pPr>
        <w:pStyle w:val="Odstavecseseznamem"/>
        <w:tabs>
          <w:tab w:val="left" w:pos="5040"/>
        </w:tabs>
        <w:ind w:left="0"/>
        <w:rPr>
          <w:rFonts w:asciiTheme="minorHAnsi" w:hAnsiTheme="minorHAnsi" w:cstheme="minorHAnsi"/>
          <w:u w:val="single"/>
        </w:rPr>
      </w:pPr>
      <w:r w:rsidRPr="00886FA7">
        <w:rPr>
          <w:rFonts w:asciiTheme="minorHAnsi" w:hAnsiTheme="minorHAnsi" w:cstheme="minorHAnsi"/>
          <w:u w:val="single"/>
        </w:rPr>
        <w:t>Investiční fond</w:t>
      </w:r>
    </w:p>
    <w:p w:rsidR="00886FA7" w:rsidRPr="00886FA7" w:rsidRDefault="00886FA7" w:rsidP="00886FA7">
      <w:pPr>
        <w:pStyle w:val="Odstavecseseznamem"/>
        <w:tabs>
          <w:tab w:val="left" w:pos="5040"/>
        </w:tabs>
        <w:ind w:left="0"/>
        <w:rPr>
          <w:rFonts w:asciiTheme="minorHAnsi" w:hAnsiTheme="minorHAnsi" w:cstheme="minorHAnsi"/>
        </w:rPr>
      </w:pPr>
      <w:r w:rsidRPr="00886FA7">
        <w:rPr>
          <w:rFonts w:asciiTheme="minorHAnsi" w:hAnsiTheme="minorHAnsi" w:cstheme="minorHAnsi"/>
        </w:rPr>
        <w:t xml:space="preserve">Tvorba: z odpisů hmotného a nehmotného majetku. </w:t>
      </w:r>
    </w:p>
    <w:p w:rsidR="00886FA7" w:rsidRPr="00886FA7" w:rsidRDefault="00886FA7" w:rsidP="00886FA7">
      <w:pPr>
        <w:pStyle w:val="Odstavecseseznamem"/>
        <w:tabs>
          <w:tab w:val="left" w:pos="5040"/>
        </w:tabs>
        <w:ind w:left="0"/>
        <w:rPr>
          <w:rFonts w:asciiTheme="minorHAnsi" w:hAnsiTheme="minorHAnsi" w:cstheme="minorHAnsi"/>
        </w:rPr>
      </w:pPr>
      <w:r w:rsidRPr="00886FA7">
        <w:rPr>
          <w:rFonts w:asciiTheme="minorHAnsi" w:hAnsiTheme="minorHAnsi" w:cstheme="minorHAnsi"/>
        </w:rPr>
        <w:t xml:space="preserve">Čerpání: investiční fond byl použit na akce předem schválené Radou MV – oprava podlahy ve ŠJ v hodnotě 546 984,-Kč. Dataprojektor v hodnotě 59 768,-Kč. </w:t>
      </w:r>
    </w:p>
    <w:p w:rsidR="00886FA7" w:rsidRPr="00886FA7" w:rsidRDefault="00886FA7" w:rsidP="00886FA7">
      <w:pPr>
        <w:pStyle w:val="Odstavecseseznamem"/>
        <w:tabs>
          <w:tab w:val="left" w:pos="5040"/>
        </w:tabs>
        <w:ind w:left="0"/>
        <w:rPr>
          <w:rFonts w:asciiTheme="minorHAnsi" w:hAnsiTheme="minorHAnsi" w:cstheme="minorHAnsi"/>
        </w:rPr>
      </w:pPr>
      <w:r w:rsidRPr="00886FA7">
        <w:rPr>
          <w:rFonts w:asciiTheme="minorHAnsi" w:hAnsiTheme="minorHAnsi" w:cstheme="minorHAnsi"/>
        </w:rPr>
        <w:t xml:space="preserve">Další akcí uskutečněnou z investičního fondu školy je Altán, jehož výstavba trvala od konce roku 2020 a v roce 2021 na podzim byla dokončena. Celková hodnota Altánu včetně podlahy, zábradlí, rozvodů elektřiny, chodníků je 933 989,34 Kč. </w:t>
      </w:r>
    </w:p>
    <w:p w:rsidR="00886FA7" w:rsidRPr="00886FA7" w:rsidRDefault="00886FA7" w:rsidP="00886FA7">
      <w:pPr>
        <w:pStyle w:val="Odstavecseseznamem"/>
        <w:tabs>
          <w:tab w:val="left" w:pos="5040"/>
        </w:tabs>
        <w:ind w:left="0"/>
        <w:rPr>
          <w:rFonts w:asciiTheme="minorHAnsi" w:hAnsiTheme="minorHAnsi" w:cstheme="minorHAnsi"/>
        </w:rPr>
      </w:pPr>
      <w:r w:rsidRPr="00886FA7">
        <w:rPr>
          <w:rFonts w:asciiTheme="minorHAnsi" w:hAnsiTheme="minorHAnsi" w:cstheme="minorHAnsi"/>
        </w:rPr>
        <w:t>Nutné oplocení spodní části zahrady po rekonstrukci se také hradilo z IF v částce 95 231,84 Kč.</w:t>
      </w:r>
    </w:p>
    <w:p w:rsidR="00886FA7" w:rsidRPr="00886FA7" w:rsidRDefault="00886FA7" w:rsidP="00886FA7">
      <w:pPr>
        <w:pStyle w:val="Odstavecseseznamem"/>
        <w:tabs>
          <w:tab w:val="left" w:pos="5040"/>
        </w:tabs>
        <w:ind w:left="0"/>
        <w:rPr>
          <w:rFonts w:asciiTheme="minorHAnsi" w:hAnsiTheme="minorHAnsi" w:cstheme="minorHAnsi"/>
        </w:rPr>
      </w:pPr>
    </w:p>
    <w:p w:rsidR="00886FA7" w:rsidRPr="00886FA7" w:rsidRDefault="00886FA7" w:rsidP="00886FA7">
      <w:pPr>
        <w:pStyle w:val="Odstavecseseznamem"/>
        <w:tabs>
          <w:tab w:val="left" w:pos="5040"/>
        </w:tabs>
        <w:ind w:left="0"/>
        <w:rPr>
          <w:rFonts w:asciiTheme="minorHAnsi" w:hAnsiTheme="minorHAnsi" w:cstheme="minorHAnsi"/>
        </w:rPr>
      </w:pPr>
      <w:r w:rsidRPr="00886FA7">
        <w:rPr>
          <w:rFonts w:asciiTheme="minorHAnsi" w:hAnsiTheme="minorHAnsi" w:cstheme="minorHAnsi"/>
        </w:rPr>
        <w:t>Dále se jednalo o rekonstrukci plochy před budovou školy včetně schodiště v hodnotě 400.000,-Kč. V tomto případě je použití IF závislé na dokončení a předání akce od zřizovatele.</w:t>
      </w:r>
    </w:p>
    <w:p w:rsidR="00886FA7" w:rsidRPr="00886FA7" w:rsidRDefault="00886FA7" w:rsidP="00886FA7">
      <w:pPr>
        <w:pStyle w:val="Odstavecseseznamem"/>
        <w:tabs>
          <w:tab w:val="left" w:pos="5040"/>
        </w:tabs>
        <w:ind w:left="0"/>
        <w:rPr>
          <w:rFonts w:asciiTheme="minorHAnsi" w:hAnsiTheme="minorHAnsi" w:cstheme="minorHAnsi"/>
        </w:rPr>
      </w:pPr>
      <w:r w:rsidRPr="00886FA7">
        <w:rPr>
          <w:rFonts w:asciiTheme="minorHAnsi" w:hAnsiTheme="minorHAnsi" w:cstheme="minorHAnsi"/>
        </w:rPr>
        <w:t xml:space="preserve">                    </w:t>
      </w:r>
    </w:p>
    <w:p w:rsidR="00886FA7" w:rsidRPr="00886FA7" w:rsidRDefault="00886FA7" w:rsidP="00886FA7">
      <w:pPr>
        <w:pStyle w:val="Odstavecseseznamem"/>
        <w:tabs>
          <w:tab w:val="left" w:pos="5040"/>
        </w:tabs>
        <w:ind w:left="0"/>
        <w:rPr>
          <w:rFonts w:asciiTheme="minorHAnsi" w:hAnsiTheme="minorHAnsi" w:cstheme="minorHAnsi"/>
          <w:u w:val="single"/>
        </w:rPr>
      </w:pPr>
      <w:r w:rsidRPr="00886FA7">
        <w:rPr>
          <w:rFonts w:asciiTheme="minorHAnsi" w:hAnsiTheme="minorHAnsi" w:cstheme="minorHAnsi"/>
          <w:u w:val="single"/>
        </w:rPr>
        <w:t>Rezervní fond</w:t>
      </w:r>
    </w:p>
    <w:p w:rsidR="00886FA7" w:rsidRPr="00886FA7" w:rsidRDefault="00886FA7" w:rsidP="00886FA7">
      <w:pPr>
        <w:pStyle w:val="Odstavecseseznamem"/>
        <w:tabs>
          <w:tab w:val="left" w:pos="5040"/>
        </w:tabs>
        <w:ind w:left="0"/>
        <w:rPr>
          <w:rFonts w:asciiTheme="minorHAnsi" w:hAnsiTheme="minorHAnsi" w:cstheme="minorHAnsi"/>
        </w:rPr>
      </w:pPr>
      <w:r w:rsidRPr="00886FA7">
        <w:rPr>
          <w:rFonts w:asciiTheme="minorHAnsi" w:hAnsiTheme="minorHAnsi" w:cstheme="minorHAnsi"/>
        </w:rPr>
        <w:t>Tvorba: rozdělením výsledku hospodaření za rok 2020.</w:t>
      </w:r>
    </w:p>
    <w:p w:rsidR="00886FA7" w:rsidRPr="00886FA7" w:rsidRDefault="00886FA7" w:rsidP="00886FA7">
      <w:pPr>
        <w:pStyle w:val="Odstavecseseznamem"/>
        <w:tabs>
          <w:tab w:val="left" w:pos="5040"/>
        </w:tabs>
        <w:ind w:left="0"/>
        <w:rPr>
          <w:rFonts w:asciiTheme="minorHAnsi" w:hAnsiTheme="minorHAnsi" w:cstheme="minorHAnsi"/>
        </w:rPr>
      </w:pPr>
      <w:r w:rsidRPr="00886FA7">
        <w:rPr>
          <w:rFonts w:asciiTheme="minorHAnsi" w:hAnsiTheme="minorHAnsi" w:cstheme="minorHAnsi"/>
        </w:rPr>
        <w:t xml:space="preserve">Čerpání: daňová úspora minulých let ve výši 22.388,-Kč. </w:t>
      </w:r>
    </w:p>
    <w:p w:rsidR="00FE2970" w:rsidRPr="00FE2970" w:rsidRDefault="00FE2970" w:rsidP="00FE2970">
      <w:pPr>
        <w:pStyle w:val="Odstavecseseznamem"/>
        <w:tabs>
          <w:tab w:val="left" w:pos="5040"/>
        </w:tabs>
        <w:ind w:left="0"/>
        <w:rPr>
          <w:rFonts w:asciiTheme="minorHAnsi" w:hAnsiTheme="minorHAnsi" w:cstheme="minorHAnsi"/>
        </w:rPr>
      </w:pPr>
    </w:p>
    <w:p w:rsidR="002871B6" w:rsidRPr="00D65E6D" w:rsidRDefault="002871B6" w:rsidP="002871B6">
      <w:pPr>
        <w:pStyle w:val="Nadpis3"/>
        <w:rPr>
          <w:rFonts w:asciiTheme="minorHAnsi" w:hAnsiTheme="minorHAnsi" w:cstheme="minorHAnsi"/>
        </w:rPr>
      </w:pPr>
      <w:bookmarkStart w:id="191" w:name="_Toc102406951"/>
      <w:r w:rsidRPr="00D65E6D">
        <w:rPr>
          <w:rFonts w:asciiTheme="minorHAnsi" w:hAnsiTheme="minorHAnsi" w:cstheme="minorHAnsi"/>
        </w:rPr>
        <w:t>Vnitřní řídící a kontrolní činnost, vnější kontroly</w:t>
      </w:r>
      <w:bookmarkEnd w:id="191"/>
    </w:p>
    <w:p w:rsidR="0092257B" w:rsidRPr="00D65E6D" w:rsidRDefault="0092257B" w:rsidP="002871B6">
      <w:pPr>
        <w:rPr>
          <w:rFonts w:asciiTheme="minorHAnsi" w:hAnsiTheme="minorHAnsi" w:cstheme="minorHAnsi"/>
        </w:rPr>
      </w:pPr>
    </w:p>
    <w:p w:rsidR="002871B6" w:rsidRDefault="002871B6" w:rsidP="002871B6">
      <w:pPr>
        <w:rPr>
          <w:rFonts w:asciiTheme="minorHAnsi" w:hAnsiTheme="minorHAnsi" w:cstheme="minorHAnsi"/>
        </w:rPr>
      </w:pPr>
      <w:r w:rsidRPr="00D65E6D">
        <w:rPr>
          <w:rFonts w:asciiTheme="minorHAnsi" w:hAnsiTheme="minorHAnsi" w:cstheme="minorHAnsi"/>
        </w:rPr>
        <w:t xml:space="preserve">V základní škole je uplatňován a dodržován vnitřní kontrolní systém v souladu se zákonem o finanční kontrole č. 320/2001 Sb. v platném znění. </w:t>
      </w:r>
    </w:p>
    <w:p w:rsidR="00967B0B" w:rsidRPr="00D65E6D" w:rsidRDefault="00967B0B" w:rsidP="00967B0B">
      <w:pPr>
        <w:pStyle w:val="Normlnweb"/>
        <w:jc w:val="both"/>
        <w:rPr>
          <w:rFonts w:asciiTheme="minorHAnsi" w:hAnsiTheme="minorHAnsi" w:cstheme="minorHAnsi"/>
          <w:bCs/>
        </w:rPr>
      </w:pPr>
      <w:r w:rsidRPr="00D65E6D">
        <w:rPr>
          <w:rFonts w:asciiTheme="minorHAnsi" w:hAnsiTheme="minorHAnsi" w:cstheme="minorHAnsi"/>
          <w:bCs/>
        </w:rPr>
        <w:t>Sankce ani penále nebyly příspěvkové organizaci v roce 20</w:t>
      </w:r>
      <w:r w:rsidR="00FE2970">
        <w:rPr>
          <w:rFonts w:asciiTheme="minorHAnsi" w:hAnsiTheme="minorHAnsi" w:cstheme="minorHAnsi"/>
          <w:bCs/>
        </w:rPr>
        <w:t>2</w:t>
      </w:r>
      <w:r w:rsidR="00886FA7">
        <w:rPr>
          <w:rFonts w:asciiTheme="minorHAnsi" w:hAnsiTheme="minorHAnsi" w:cstheme="minorHAnsi"/>
          <w:bCs/>
        </w:rPr>
        <w:t>1</w:t>
      </w:r>
      <w:r w:rsidRPr="00D65E6D">
        <w:rPr>
          <w:rFonts w:asciiTheme="minorHAnsi" w:hAnsiTheme="minorHAnsi" w:cstheme="minorHAnsi"/>
          <w:bCs/>
        </w:rPr>
        <w:t xml:space="preserve"> uloženy.</w:t>
      </w:r>
    </w:p>
    <w:p w:rsidR="002871B6" w:rsidRPr="00D65E6D" w:rsidRDefault="00E60207" w:rsidP="006B1256">
      <w:pPr>
        <w:pStyle w:val="Nadpis3"/>
        <w:rPr>
          <w:rFonts w:asciiTheme="minorHAnsi" w:hAnsiTheme="minorHAnsi" w:cstheme="minorHAnsi"/>
        </w:rPr>
      </w:pPr>
      <w:bookmarkStart w:id="192" w:name="_Toc102406952"/>
      <w:r w:rsidRPr="00D65E6D">
        <w:rPr>
          <w:rFonts w:asciiTheme="minorHAnsi" w:hAnsiTheme="minorHAnsi" w:cstheme="minorHAnsi"/>
        </w:rPr>
        <w:t>Výhled do následujícího roku, požadavky na zřizovatele</w:t>
      </w:r>
      <w:bookmarkEnd w:id="192"/>
    </w:p>
    <w:p w:rsidR="002657BB" w:rsidRPr="00D65E6D" w:rsidRDefault="002657BB" w:rsidP="002657BB">
      <w:pPr>
        <w:pStyle w:val="Odstavecseseznamem"/>
        <w:ind w:left="0"/>
        <w:rPr>
          <w:rFonts w:asciiTheme="minorHAnsi" w:hAnsiTheme="minorHAnsi" w:cstheme="minorHAnsi"/>
        </w:rPr>
      </w:pPr>
    </w:p>
    <w:p w:rsidR="00FE2970" w:rsidRPr="00FE2970" w:rsidRDefault="00FE2970" w:rsidP="00FE2970">
      <w:pPr>
        <w:pStyle w:val="Odstavecseseznamem"/>
        <w:ind w:left="0"/>
        <w:rPr>
          <w:rFonts w:asciiTheme="minorHAnsi" w:hAnsiTheme="minorHAnsi" w:cstheme="minorHAnsi"/>
        </w:rPr>
      </w:pPr>
      <w:r w:rsidRPr="00FE2970">
        <w:rPr>
          <w:rFonts w:asciiTheme="minorHAnsi" w:hAnsiTheme="minorHAnsi" w:cstheme="minorHAnsi"/>
        </w:rPr>
        <w:t>V roce 202</w:t>
      </w:r>
      <w:r w:rsidR="00886FA7">
        <w:rPr>
          <w:rFonts w:asciiTheme="minorHAnsi" w:hAnsiTheme="minorHAnsi" w:cstheme="minorHAnsi"/>
        </w:rPr>
        <w:t>2</w:t>
      </w:r>
      <w:r w:rsidRPr="00FE2970">
        <w:rPr>
          <w:rFonts w:asciiTheme="minorHAnsi" w:hAnsiTheme="minorHAnsi" w:cstheme="minorHAnsi"/>
        </w:rPr>
        <w:t xml:space="preserve"> </w:t>
      </w:r>
      <w:r>
        <w:rPr>
          <w:rFonts w:asciiTheme="minorHAnsi" w:hAnsiTheme="minorHAnsi" w:cstheme="minorHAnsi"/>
        </w:rPr>
        <w:t>by se v základní škole měli</w:t>
      </w:r>
      <w:r w:rsidRPr="00FE2970">
        <w:rPr>
          <w:rFonts w:asciiTheme="minorHAnsi" w:hAnsiTheme="minorHAnsi" w:cstheme="minorHAnsi"/>
        </w:rPr>
        <w:t xml:space="preserve"> realizovat tyto akce:</w:t>
      </w:r>
    </w:p>
    <w:p w:rsidR="00886FA7" w:rsidRPr="00886FA7" w:rsidRDefault="00886FA7" w:rsidP="00886FA7">
      <w:pPr>
        <w:pStyle w:val="Odstavecseseznamem"/>
        <w:ind w:left="0" w:firstLine="708"/>
        <w:rPr>
          <w:rFonts w:asciiTheme="minorHAnsi" w:hAnsiTheme="minorHAnsi" w:cstheme="minorHAnsi"/>
        </w:rPr>
      </w:pPr>
      <w:r>
        <w:rPr>
          <w:rFonts w:asciiTheme="minorHAnsi" w:hAnsiTheme="minorHAnsi" w:cstheme="minorHAnsi"/>
        </w:rPr>
        <w:t xml:space="preserve">- </w:t>
      </w:r>
      <w:r w:rsidRPr="00886FA7">
        <w:rPr>
          <w:rFonts w:asciiTheme="minorHAnsi" w:hAnsiTheme="minorHAnsi" w:cstheme="minorHAnsi"/>
        </w:rPr>
        <w:t>výměna podlahových krytin ve třídách</w:t>
      </w:r>
    </w:p>
    <w:p w:rsidR="00886FA7" w:rsidRPr="00886FA7" w:rsidRDefault="00886FA7" w:rsidP="00886FA7">
      <w:pPr>
        <w:pStyle w:val="Odstavecseseznamem"/>
        <w:ind w:left="0" w:firstLine="708"/>
        <w:rPr>
          <w:rFonts w:asciiTheme="minorHAnsi" w:hAnsiTheme="minorHAnsi" w:cstheme="minorHAnsi"/>
        </w:rPr>
      </w:pPr>
      <w:r w:rsidRPr="00886FA7">
        <w:rPr>
          <w:rFonts w:asciiTheme="minorHAnsi" w:hAnsiTheme="minorHAnsi" w:cstheme="minorHAnsi"/>
        </w:rPr>
        <w:t>- malování tříd, vybavení novým nábytkem</w:t>
      </w:r>
    </w:p>
    <w:p w:rsidR="00886FA7" w:rsidRPr="00886FA7" w:rsidRDefault="00886FA7" w:rsidP="00886FA7">
      <w:pPr>
        <w:pStyle w:val="Odstavecseseznamem"/>
        <w:ind w:left="0" w:firstLine="708"/>
        <w:rPr>
          <w:rFonts w:asciiTheme="minorHAnsi" w:hAnsiTheme="minorHAnsi" w:cstheme="minorHAnsi"/>
        </w:rPr>
      </w:pPr>
      <w:r w:rsidRPr="00886FA7">
        <w:rPr>
          <w:rFonts w:asciiTheme="minorHAnsi" w:hAnsiTheme="minorHAnsi" w:cstheme="minorHAnsi"/>
        </w:rPr>
        <w:t>- zrušení septiků</w:t>
      </w:r>
    </w:p>
    <w:p w:rsidR="00886FA7" w:rsidRPr="00886FA7" w:rsidRDefault="00886FA7" w:rsidP="00886FA7">
      <w:pPr>
        <w:pStyle w:val="Odstavecseseznamem"/>
        <w:ind w:left="0" w:firstLine="708"/>
        <w:rPr>
          <w:rFonts w:asciiTheme="minorHAnsi" w:hAnsiTheme="minorHAnsi" w:cstheme="minorHAnsi"/>
        </w:rPr>
      </w:pPr>
      <w:r w:rsidRPr="00886FA7">
        <w:rPr>
          <w:rFonts w:asciiTheme="minorHAnsi" w:hAnsiTheme="minorHAnsi" w:cstheme="minorHAnsi"/>
        </w:rPr>
        <w:t>- příčka ve školní kuchyni mezi varnou a umývací částí</w:t>
      </w:r>
    </w:p>
    <w:p w:rsidR="00886FA7" w:rsidRPr="00886FA7" w:rsidRDefault="00886FA7" w:rsidP="00886FA7">
      <w:pPr>
        <w:pStyle w:val="Odstavecseseznamem"/>
        <w:ind w:left="0" w:firstLine="708"/>
        <w:rPr>
          <w:rFonts w:asciiTheme="minorHAnsi" w:hAnsiTheme="minorHAnsi" w:cstheme="minorHAnsi"/>
        </w:rPr>
      </w:pPr>
      <w:r w:rsidRPr="00886FA7">
        <w:rPr>
          <w:rFonts w:asciiTheme="minorHAnsi" w:hAnsiTheme="minorHAnsi" w:cstheme="minorHAnsi"/>
        </w:rPr>
        <w:t>- oprava fasády – díry po ptácích</w:t>
      </w:r>
    </w:p>
    <w:p w:rsidR="00886FA7" w:rsidRPr="00FE2970" w:rsidRDefault="00886FA7" w:rsidP="00886FA7">
      <w:pPr>
        <w:pStyle w:val="Odstavecseseznamem"/>
        <w:ind w:left="0" w:firstLine="708"/>
        <w:rPr>
          <w:rFonts w:asciiTheme="minorHAnsi" w:hAnsiTheme="minorHAnsi" w:cstheme="minorHAnsi"/>
        </w:rPr>
      </w:pPr>
    </w:p>
    <w:p w:rsidR="00FE2970" w:rsidRPr="00FE2970" w:rsidRDefault="00FE2970" w:rsidP="00FE2970">
      <w:pPr>
        <w:pStyle w:val="Odstavecseseznamem"/>
        <w:ind w:left="0" w:firstLine="708"/>
        <w:rPr>
          <w:rFonts w:asciiTheme="minorHAnsi" w:hAnsiTheme="minorHAnsi" w:cstheme="minorHAnsi"/>
        </w:rPr>
      </w:pPr>
    </w:p>
    <w:p w:rsidR="00FE2970" w:rsidRDefault="00FE2970" w:rsidP="00FE2970">
      <w:pPr>
        <w:pStyle w:val="Odstavecseseznamem"/>
      </w:pPr>
    </w:p>
    <w:p w:rsidR="002A2DB6" w:rsidRPr="00D65E6D" w:rsidRDefault="002A2DB6" w:rsidP="00282AE2">
      <w:pPr>
        <w:pStyle w:val="Nadpis2"/>
        <w:numPr>
          <w:ilvl w:val="1"/>
          <w:numId w:val="6"/>
        </w:numPr>
        <w:rPr>
          <w:rFonts w:asciiTheme="minorHAnsi" w:hAnsiTheme="minorHAnsi" w:cstheme="minorHAnsi"/>
        </w:rPr>
      </w:pPr>
      <w:bookmarkStart w:id="193" w:name="_Toc102406953"/>
      <w:r w:rsidRPr="00D65E6D">
        <w:rPr>
          <w:rFonts w:asciiTheme="minorHAnsi" w:hAnsiTheme="minorHAnsi" w:cstheme="minorHAnsi"/>
        </w:rPr>
        <w:lastRenderedPageBreak/>
        <w:t>Dům dětí a mládeže Zvonek</w:t>
      </w:r>
      <w:bookmarkEnd w:id="193"/>
    </w:p>
    <w:p w:rsidR="002A2DB6" w:rsidRPr="00D65E6D" w:rsidRDefault="002A2DB6" w:rsidP="0078220B">
      <w:pPr>
        <w:rPr>
          <w:rFonts w:asciiTheme="minorHAnsi" w:hAnsiTheme="minorHAnsi" w:cstheme="minorHAnsi"/>
        </w:rPr>
      </w:pPr>
    </w:p>
    <w:p w:rsidR="002A2DB6" w:rsidRPr="00D65E6D" w:rsidRDefault="002A2DB6" w:rsidP="00422A98">
      <w:pPr>
        <w:pStyle w:val="Nadpis3"/>
        <w:rPr>
          <w:rFonts w:asciiTheme="minorHAnsi" w:hAnsiTheme="minorHAnsi" w:cstheme="minorHAnsi"/>
        </w:rPr>
      </w:pPr>
      <w:bookmarkStart w:id="194" w:name="_Toc102406954"/>
      <w:r w:rsidRPr="00D65E6D">
        <w:rPr>
          <w:rFonts w:asciiTheme="minorHAnsi" w:hAnsiTheme="minorHAnsi" w:cstheme="minorHAnsi"/>
        </w:rPr>
        <w:t>Charakteristika organizace a základní údaje za rok 20</w:t>
      </w:r>
      <w:r w:rsidR="00315A8B">
        <w:rPr>
          <w:rFonts w:asciiTheme="minorHAnsi" w:hAnsiTheme="minorHAnsi" w:cstheme="minorHAnsi"/>
        </w:rPr>
        <w:t>2</w:t>
      </w:r>
      <w:r w:rsidR="00CE5919">
        <w:rPr>
          <w:rFonts w:asciiTheme="minorHAnsi" w:hAnsiTheme="minorHAnsi" w:cstheme="minorHAnsi"/>
        </w:rPr>
        <w:t>1</w:t>
      </w:r>
      <w:bookmarkEnd w:id="194"/>
    </w:p>
    <w:p w:rsidR="0047347F" w:rsidRPr="00D65E6D" w:rsidRDefault="0047347F" w:rsidP="0047347F">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DDM je příspěvkovou organizací zřízenou městem </w:t>
      </w:r>
      <w:r w:rsidR="001D4AFB" w:rsidRPr="00D65E6D">
        <w:rPr>
          <w:rFonts w:asciiTheme="minorHAnsi" w:hAnsiTheme="minorHAnsi" w:cstheme="minorHAnsi"/>
        </w:rPr>
        <w:t>v roce 2007</w:t>
      </w:r>
      <w:r w:rsidRPr="00D65E6D">
        <w:rPr>
          <w:rFonts w:asciiTheme="minorHAnsi" w:hAnsiTheme="minorHAnsi" w:cstheme="minorHAnsi"/>
        </w:rPr>
        <w:t xml:space="preserve">. Uskutečňuje výchovně vzdělávací a rekreační činnost pro děti, mládež a jejich rodiče, popř. i další dospělé zájemce. Hlavním cílem je využití volného času pravidelnou zájmovou a příležitostnou činností, nabídkou spontánních aktivit, prázdninovou činností, prací s talenty, soutěžemi a přehlídkami. </w:t>
      </w:r>
    </w:p>
    <w:p w:rsidR="00966293" w:rsidRPr="00D23B9D" w:rsidRDefault="001D4AFB" w:rsidP="00D23B9D">
      <w:pPr>
        <w:rPr>
          <w:rFonts w:asciiTheme="minorHAnsi" w:hAnsiTheme="minorHAnsi" w:cstheme="minorHAnsi"/>
        </w:rPr>
      </w:pPr>
      <w:r w:rsidRPr="00D23B9D">
        <w:rPr>
          <w:rFonts w:asciiTheme="minorHAnsi" w:hAnsiTheme="minorHAnsi" w:cstheme="minorHAnsi"/>
        </w:rPr>
        <w:t>V roce 20</w:t>
      </w:r>
      <w:r w:rsidR="002269EE" w:rsidRPr="00D23B9D">
        <w:rPr>
          <w:rFonts w:asciiTheme="minorHAnsi" w:hAnsiTheme="minorHAnsi" w:cstheme="minorHAnsi"/>
        </w:rPr>
        <w:t>2</w:t>
      </w:r>
      <w:r w:rsidR="00D23B9D" w:rsidRPr="00D23B9D">
        <w:rPr>
          <w:rFonts w:asciiTheme="minorHAnsi" w:hAnsiTheme="minorHAnsi" w:cstheme="minorHAnsi"/>
        </w:rPr>
        <w:t>1</w:t>
      </w:r>
      <w:r w:rsidRPr="00D23B9D">
        <w:rPr>
          <w:rFonts w:asciiTheme="minorHAnsi" w:hAnsiTheme="minorHAnsi" w:cstheme="minorHAnsi"/>
        </w:rPr>
        <w:t xml:space="preserve"> neproběhly žádné základní změny týkající se činnosti příspěvkové organizace. V</w:t>
      </w:r>
      <w:r w:rsidR="00FB3C30" w:rsidRPr="00D23B9D">
        <w:rPr>
          <w:rFonts w:asciiTheme="minorHAnsi" w:hAnsiTheme="minorHAnsi" w:cstheme="minorHAnsi"/>
        </w:rPr>
        <w:t> měsíci květnu</w:t>
      </w:r>
      <w:r w:rsidRPr="00D23B9D">
        <w:rPr>
          <w:rFonts w:asciiTheme="minorHAnsi" w:hAnsiTheme="minorHAnsi" w:cstheme="minorHAnsi"/>
        </w:rPr>
        <w:t xml:space="preserve"> 2015 </w:t>
      </w:r>
      <w:r w:rsidR="00FB3C30" w:rsidRPr="00D23B9D">
        <w:rPr>
          <w:rFonts w:asciiTheme="minorHAnsi" w:hAnsiTheme="minorHAnsi" w:cstheme="minorHAnsi"/>
        </w:rPr>
        <w:t>proběhl</w:t>
      </w:r>
      <w:r w:rsidRPr="00D23B9D">
        <w:rPr>
          <w:rFonts w:asciiTheme="minorHAnsi" w:hAnsiTheme="minorHAnsi" w:cstheme="minorHAnsi"/>
        </w:rPr>
        <w:t xml:space="preserve"> konkurz na </w:t>
      </w:r>
      <w:r w:rsidR="00FB3C30" w:rsidRPr="00D23B9D">
        <w:rPr>
          <w:rFonts w:asciiTheme="minorHAnsi" w:hAnsiTheme="minorHAnsi" w:cstheme="minorHAnsi"/>
        </w:rPr>
        <w:t>obsazení místa</w:t>
      </w:r>
      <w:r w:rsidRPr="00D23B9D">
        <w:rPr>
          <w:rFonts w:asciiTheme="minorHAnsi" w:hAnsiTheme="minorHAnsi" w:cstheme="minorHAnsi"/>
        </w:rPr>
        <w:t xml:space="preserve"> nového ředitele/ředitelky DDM z důvodu odchodu </w:t>
      </w:r>
      <w:r w:rsidR="00FB3C30" w:rsidRPr="00D23B9D">
        <w:rPr>
          <w:rFonts w:asciiTheme="minorHAnsi" w:hAnsiTheme="minorHAnsi" w:cstheme="minorHAnsi"/>
        </w:rPr>
        <w:t>bývalé</w:t>
      </w:r>
      <w:r w:rsidRPr="00D23B9D">
        <w:rPr>
          <w:rFonts w:asciiTheme="minorHAnsi" w:hAnsiTheme="minorHAnsi" w:cstheme="minorHAnsi"/>
        </w:rPr>
        <w:t xml:space="preserve"> ředitelky do starobního důchodu. </w:t>
      </w:r>
      <w:r w:rsidR="00FB3C30" w:rsidRPr="00D23B9D">
        <w:rPr>
          <w:rFonts w:asciiTheme="minorHAnsi" w:hAnsiTheme="minorHAnsi" w:cstheme="minorHAnsi"/>
        </w:rPr>
        <w:t xml:space="preserve">V rámci konkurzu byla vybrána nová ředitelka DDM Bc. Helena </w:t>
      </w:r>
      <w:proofErr w:type="spellStart"/>
      <w:r w:rsidR="00FB3C30" w:rsidRPr="00D23B9D">
        <w:rPr>
          <w:rFonts w:asciiTheme="minorHAnsi" w:hAnsiTheme="minorHAnsi" w:cstheme="minorHAnsi"/>
        </w:rPr>
        <w:t>Štachová</w:t>
      </w:r>
      <w:proofErr w:type="spellEnd"/>
      <w:r w:rsidR="00FB3C30" w:rsidRPr="00D23B9D">
        <w:rPr>
          <w:rFonts w:asciiTheme="minorHAnsi" w:hAnsiTheme="minorHAnsi" w:cstheme="minorHAnsi"/>
        </w:rPr>
        <w:t xml:space="preserve">, která byla do funkce následně jmenována Radou města Vizovice s nástupem od </w:t>
      </w:r>
      <w:r w:rsidR="00790537" w:rsidRPr="00D23B9D">
        <w:rPr>
          <w:rFonts w:asciiTheme="minorHAnsi" w:hAnsiTheme="minorHAnsi" w:cstheme="minorHAnsi"/>
        </w:rPr>
        <w:t>0</w:t>
      </w:r>
      <w:r w:rsidR="00FB3C30" w:rsidRPr="00D23B9D">
        <w:rPr>
          <w:rFonts w:asciiTheme="minorHAnsi" w:hAnsiTheme="minorHAnsi" w:cstheme="minorHAnsi"/>
        </w:rPr>
        <w:t>1.</w:t>
      </w:r>
      <w:r w:rsidR="00790537" w:rsidRPr="00D23B9D">
        <w:rPr>
          <w:rFonts w:asciiTheme="minorHAnsi" w:hAnsiTheme="minorHAnsi" w:cstheme="minorHAnsi"/>
        </w:rPr>
        <w:t>0</w:t>
      </w:r>
      <w:r w:rsidR="00FB3C30" w:rsidRPr="00D23B9D">
        <w:rPr>
          <w:rFonts w:asciiTheme="minorHAnsi" w:hAnsiTheme="minorHAnsi" w:cstheme="minorHAnsi"/>
        </w:rPr>
        <w:t>8.2015</w:t>
      </w:r>
      <w:r w:rsidR="00F1714C" w:rsidRPr="00D23B9D">
        <w:rPr>
          <w:rFonts w:asciiTheme="minorHAnsi" w:hAnsiTheme="minorHAnsi" w:cstheme="minorHAnsi"/>
        </w:rPr>
        <w:t>. Z důvodu odchodu ředitelky na mateřskou dovolenou</w:t>
      </w:r>
      <w:r w:rsidR="0047347F" w:rsidRPr="00D23B9D">
        <w:rPr>
          <w:rFonts w:asciiTheme="minorHAnsi" w:hAnsiTheme="minorHAnsi" w:cstheme="minorHAnsi"/>
        </w:rPr>
        <w:t xml:space="preserve"> v</w:t>
      </w:r>
      <w:r w:rsidR="00F1714C" w:rsidRPr="00D23B9D">
        <w:rPr>
          <w:rFonts w:asciiTheme="minorHAnsi" w:hAnsiTheme="minorHAnsi" w:cstheme="minorHAnsi"/>
        </w:rPr>
        <w:t xml:space="preserve"> dubnu 2016</w:t>
      </w:r>
      <w:r w:rsidR="002269EE" w:rsidRPr="00D23B9D">
        <w:rPr>
          <w:rFonts w:asciiTheme="minorHAnsi" w:hAnsiTheme="minorHAnsi" w:cstheme="minorHAnsi"/>
        </w:rPr>
        <w:t xml:space="preserve"> (a následně druhou mateřskou dovolenou v roce 2018)</w:t>
      </w:r>
      <w:r w:rsidR="00F1714C" w:rsidRPr="00D23B9D">
        <w:rPr>
          <w:rFonts w:asciiTheme="minorHAnsi" w:hAnsiTheme="minorHAnsi" w:cstheme="minorHAnsi"/>
        </w:rPr>
        <w:t>, vykonává funkci zastupujícího ředitele Mgr. Martin Malina.</w:t>
      </w:r>
    </w:p>
    <w:p w:rsidR="00D23B9D" w:rsidRPr="00D23B9D" w:rsidRDefault="002269EE" w:rsidP="00D23B9D">
      <w:pPr>
        <w:pStyle w:val="Odstavecseseznamem5"/>
        <w:ind w:left="0"/>
        <w:jc w:val="both"/>
        <w:rPr>
          <w:rFonts w:asciiTheme="minorHAnsi" w:hAnsiTheme="minorHAnsi" w:cstheme="minorHAnsi"/>
          <w:sz w:val="24"/>
          <w:szCs w:val="24"/>
        </w:rPr>
      </w:pPr>
      <w:r w:rsidRPr="00D23B9D">
        <w:rPr>
          <w:rFonts w:asciiTheme="minorHAnsi" w:hAnsiTheme="minorHAnsi" w:cstheme="minorHAnsi"/>
          <w:sz w:val="24"/>
          <w:szCs w:val="24"/>
        </w:rPr>
        <w:t>V roce 202</w:t>
      </w:r>
      <w:r w:rsidR="00D23B9D" w:rsidRPr="00D23B9D">
        <w:rPr>
          <w:rFonts w:asciiTheme="minorHAnsi" w:hAnsiTheme="minorHAnsi" w:cstheme="minorHAnsi"/>
          <w:sz w:val="24"/>
          <w:szCs w:val="24"/>
        </w:rPr>
        <w:t>1</w:t>
      </w:r>
      <w:r w:rsidRPr="00D23B9D">
        <w:rPr>
          <w:rFonts w:asciiTheme="minorHAnsi" w:hAnsiTheme="minorHAnsi" w:cstheme="minorHAnsi"/>
          <w:sz w:val="24"/>
          <w:szCs w:val="24"/>
        </w:rPr>
        <w:t xml:space="preserve"> došlo z důvodu nařízení vlády ČR k </w:t>
      </w:r>
      <w:r w:rsidRPr="00D23B9D">
        <w:rPr>
          <w:rFonts w:asciiTheme="minorHAnsi" w:hAnsiTheme="minorHAnsi" w:cstheme="minorHAnsi"/>
          <w:b/>
          <w:sz w:val="24"/>
          <w:szCs w:val="24"/>
        </w:rPr>
        <w:t xml:space="preserve">přerušení prezenční činnosti kroužků v měsících </w:t>
      </w:r>
      <w:r w:rsidR="00D23B9D" w:rsidRPr="00D23B9D">
        <w:rPr>
          <w:rFonts w:asciiTheme="minorHAnsi" w:hAnsiTheme="minorHAnsi" w:cstheme="minorHAnsi"/>
          <w:b/>
          <w:sz w:val="24"/>
          <w:szCs w:val="24"/>
        </w:rPr>
        <w:t>leden</w:t>
      </w:r>
      <w:r w:rsidRPr="00D23B9D">
        <w:rPr>
          <w:rFonts w:asciiTheme="minorHAnsi" w:hAnsiTheme="minorHAnsi" w:cstheme="minorHAnsi"/>
          <w:b/>
          <w:sz w:val="24"/>
          <w:szCs w:val="24"/>
        </w:rPr>
        <w:t xml:space="preserve">. </w:t>
      </w:r>
      <w:r w:rsidR="00D23B9D" w:rsidRPr="00D23B9D">
        <w:rPr>
          <w:rFonts w:asciiTheme="minorHAnsi" w:hAnsiTheme="minorHAnsi" w:cstheme="minorHAnsi"/>
          <w:sz w:val="24"/>
          <w:szCs w:val="24"/>
        </w:rPr>
        <w:t>Důsledkem bylo vrácení úplat za neproběhlé lekce kroužků a snížení tržeb z kroužků.</w:t>
      </w:r>
    </w:p>
    <w:p w:rsidR="00D23B9D" w:rsidRPr="00D23B9D" w:rsidRDefault="00D23B9D" w:rsidP="00D23B9D">
      <w:pPr>
        <w:pStyle w:val="Odstavecseseznamem5"/>
        <w:ind w:left="0"/>
        <w:jc w:val="both"/>
        <w:rPr>
          <w:rFonts w:asciiTheme="minorHAnsi" w:hAnsiTheme="minorHAnsi" w:cstheme="minorHAnsi"/>
          <w:sz w:val="24"/>
          <w:szCs w:val="24"/>
        </w:rPr>
      </w:pPr>
      <w:r w:rsidRPr="00D23B9D">
        <w:rPr>
          <w:rFonts w:asciiTheme="minorHAnsi" w:hAnsiTheme="minorHAnsi" w:cstheme="minorHAnsi"/>
          <w:sz w:val="24"/>
          <w:szCs w:val="24"/>
        </w:rPr>
        <w:t>V průběhu roku došlo k navýšení příspěvku na provoz. Prvním důvodem bylo zvýšení mzdových nákladů (od 1. září prodloužena pracovní smlouva pedagožce vedoucí kroužek Třeťáci</w:t>
      </w:r>
      <w:r w:rsidR="00664E0D">
        <w:rPr>
          <w:rFonts w:asciiTheme="minorHAnsi" w:hAnsiTheme="minorHAnsi" w:cstheme="minorHAnsi"/>
          <w:sz w:val="24"/>
          <w:szCs w:val="24"/>
        </w:rPr>
        <w:t xml:space="preserve"> </w:t>
      </w:r>
      <w:r w:rsidRPr="00D23B9D">
        <w:rPr>
          <w:rFonts w:asciiTheme="minorHAnsi" w:hAnsiTheme="minorHAnsi" w:cstheme="minorHAnsi"/>
          <w:sz w:val="24"/>
          <w:szCs w:val="24"/>
        </w:rPr>
        <w:t xml:space="preserve">suplující jedno oddělení školní družiny ZŠ Vizovice). Druhým důvodem bylo doplacení nákladů na 4 LETNÍ KEMPY (organizace získala dotaci MŠMT – KEMPY 2021 ve výši 60 000 Kč, tato dotace byla použita na 4 příměstské tábory, mzdové náklady nešly hradit z dotace). </w:t>
      </w:r>
    </w:p>
    <w:p w:rsidR="00D23B9D" w:rsidRPr="00D23B9D" w:rsidRDefault="00D23B9D" w:rsidP="00D23B9D">
      <w:pPr>
        <w:pStyle w:val="Odstavecseseznamem5"/>
        <w:ind w:left="0"/>
        <w:jc w:val="both"/>
        <w:rPr>
          <w:rFonts w:asciiTheme="minorHAnsi" w:hAnsiTheme="minorHAnsi" w:cstheme="minorHAnsi"/>
          <w:sz w:val="24"/>
          <w:szCs w:val="24"/>
        </w:rPr>
      </w:pPr>
      <w:r w:rsidRPr="00D23B9D">
        <w:rPr>
          <w:rFonts w:asciiTheme="minorHAnsi" w:hAnsiTheme="minorHAnsi" w:cstheme="minorHAnsi"/>
          <w:sz w:val="24"/>
          <w:szCs w:val="24"/>
        </w:rPr>
        <w:t>V roce 2021 pokračovala organizace v projektu „CZ.02.3.X/0.0./0.0/18_063/0013145 Šablony DDM Zvonek Vizovice“. Poskytnutá dotace je v celkové výši 462 650,00 Kč. V kalendářním roce 2021 bylo vyčerpáno 85 832 Kč.</w:t>
      </w:r>
    </w:p>
    <w:p w:rsidR="00D23B9D" w:rsidRDefault="00D23B9D" w:rsidP="00D23B9D">
      <w:pPr>
        <w:pStyle w:val="Odstavecseseznamem5"/>
        <w:ind w:left="0"/>
        <w:jc w:val="both"/>
        <w:rPr>
          <w:rFonts w:asciiTheme="minorHAnsi" w:hAnsiTheme="minorHAnsi" w:cstheme="minorHAnsi"/>
          <w:sz w:val="24"/>
          <w:szCs w:val="24"/>
        </w:rPr>
      </w:pPr>
      <w:r w:rsidRPr="00D23B9D">
        <w:rPr>
          <w:rFonts w:asciiTheme="minorHAnsi" w:hAnsiTheme="minorHAnsi" w:cstheme="minorHAnsi"/>
          <w:sz w:val="24"/>
          <w:szCs w:val="24"/>
        </w:rPr>
        <w:t>Souhrnná informace o hospodaření za rok 2021 – dosažený hospodářský výsledek je 10 341,48 Kč.</w:t>
      </w:r>
    </w:p>
    <w:p w:rsidR="00D23B9D" w:rsidRPr="00D23B9D" w:rsidRDefault="00D23B9D" w:rsidP="00D23B9D">
      <w:pPr>
        <w:pStyle w:val="Odstavecseseznamem5"/>
        <w:ind w:left="0"/>
        <w:jc w:val="both"/>
        <w:rPr>
          <w:rFonts w:asciiTheme="minorHAnsi" w:hAnsiTheme="minorHAnsi" w:cstheme="minorHAnsi"/>
          <w:sz w:val="24"/>
          <w:szCs w:val="24"/>
        </w:rPr>
      </w:pPr>
    </w:p>
    <w:p w:rsidR="00E74CD0" w:rsidRPr="00746BDB" w:rsidRDefault="00E74CD0" w:rsidP="00E74CD0">
      <w:pPr>
        <w:pStyle w:val="Nadpis3"/>
        <w:rPr>
          <w:rFonts w:asciiTheme="minorHAnsi" w:hAnsiTheme="minorHAnsi" w:cstheme="minorHAnsi"/>
        </w:rPr>
      </w:pPr>
      <w:bookmarkStart w:id="195" w:name="_Toc102406955"/>
      <w:r w:rsidRPr="00746BDB">
        <w:rPr>
          <w:rFonts w:asciiTheme="minorHAnsi" w:hAnsiTheme="minorHAnsi" w:cstheme="minorHAnsi"/>
        </w:rPr>
        <w:t>Přehled rozsahu zájmového vzdělávání v roce 202</w:t>
      </w:r>
      <w:r w:rsidR="00D23B9D">
        <w:rPr>
          <w:rFonts w:asciiTheme="minorHAnsi" w:hAnsiTheme="minorHAnsi" w:cstheme="minorHAnsi"/>
        </w:rPr>
        <w:t>1</w:t>
      </w:r>
      <w:bookmarkEnd w:id="195"/>
    </w:p>
    <w:p w:rsidR="00E74CD0" w:rsidRPr="00D23B9D" w:rsidRDefault="00E74CD0" w:rsidP="00D23B9D"/>
    <w:p w:rsidR="00D23B9D" w:rsidRPr="00D23B9D" w:rsidRDefault="00D23B9D" w:rsidP="00D23B9D">
      <w:pPr>
        <w:pStyle w:val="Odstavecseseznamem5"/>
        <w:ind w:left="0"/>
        <w:jc w:val="both"/>
        <w:rPr>
          <w:sz w:val="24"/>
          <w:szCs w:val="24"/>
        </w:rPr>
      </w:pPr>
      <w:r w:rsidRPr="00D23B9D">
        <w:rPr>
          <w:sz w:val="24"/>
          <w:szCs w:val="24"/>
        </w:rPr>
        <w:t>Kvůli zákazu prezenční činnosti se kroužky část roku 2020 a 2021 uskutečnily pouze v online formě a počet účastníků razantně poklesl. Akce probíhaly pouze jako výzvy na sociálních sítích a webu, probíhaly také v terénu individuálně.</w:t>
      </w:r>
    </w:p>
    <w:p w:rsidR="00D23B9D" w:rsidRDefault="00D23B9D" w:rsidP="00E74CD0">
      <w:pPr>
        <w:pStyle w:val="Odstavecseseznamem4"/>
        <w:ind w:left="0"/>
        <w:rPr>
          <w:u w:val="single"/>
        </w:rPr>
      </w:pPr>
    </w:p>
    <w:p w:rsidR="00E74CD0" w:rsidRDefault="00E74CD0" w:rsidP="00E74CD0">
      <w:pPr>
        <w:pStyle w:val="Odstavecseseznamem4"/>
        <w:ind w:left="0"/>
        <w:rPr>
          <w:u w:val="single"/>
        </w:rPr>
      </w:pPr>
      <w:r w:rsidRPr="00E74CD0">
        <w:rPr>
          <w:u w:val="single"/>
        </w:rPr>
        <w:lastRenderedPageBreak/>
        <w:t>Počty účastníků v zájmovém vzdělávání DDM</w:t>
      </w:r>
    </w:p>
    <w:tbl>
      <w:tblPr>
        <w:tblW w:w="8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
        <w:gridCol w:w="934"/>
        <w:gridCol w:w="1068"/>
        <w:gridCol w:w="1204"/>
        <w:gridCol w:w="1069"/>
        <w:gridCol w:w="1205"/>
        <w:gridCol w:w="1069"/>
        <w:gridCol w:w="1205"/>
      </w:tblGrid>
      <w:tr w:rsidR="00D23B9D" w:rsidTr="00D23B9D">
        <w:trPr>
          <w:trHeight w:val="1141"/>
        </w:trPr>
        <w:tc>
          <w:tcPr>
            <w:tcW w:w="1923" w:type="dxa"/>
            <w:gridSpan w:val="2"/>
            <w:shd w:val="clear" w:color="auto" w:fill="auto"/>
          </w:tcPr>
          <w:p w:rsidR="00D23B9D" w:rsidRPr="00664E0D" w:rsidRDefault="00D23B9D" w:rsidP="00D23B9D">
            <w:pPr>
              <w:pStyle w:val="Odstavecseseznamem5"/>
              <w:ind w:left="0"/>
            </w:pPr>
          </w:p>
        </w:tc>
        <w:tc>
          <w:tcPr>
            <w:tcW w:w="1068" w:type="dxa"/>
            <w:shd w:val="clear" w:color="auto" w:fill="FFF2CC"/>
          </w:tcPr>
          <w:p w:rsidR="00D23B9D" w:rsidRPr="00664E0D" w:rsidRDefault="00D23B9D" w:rsidP="00D23B9D">
            <w:pPr>
              <w:pStyle w:val="Odstavecseseznamem5"/>
              <w:ind w:left="0"/>
            </w:pPr>
            <w:proofErr w:type="gramStart"/>
            <w:r w:rsidRPr="00664E0D">
              <w:t>Leden</w:t>
            </w:r>
            <w:proofErr w:type="gramEnd"/>
            <w:r w:rsidRPr="00664E0D">
              <w:t xml:space="preserve"> -červen </w:t>
            </w:r>
            <w:r w:rsidRPr="00664E0D">
              <w:rPr>
                <w:b/>
              </w:rPr>
              <w:t>2021</w:t>
            </w:r>
          </w:p>
        </w:tc>
        <w:tc>
          <w:tcPr>
            <w:tcW w:w="1204" w:type="dxa"/>
            <w:shd w:val="clear" w:color="auto" w:fill="FFF2CC"/>
          </w:tcPr>
          <w:p w:rsidR="00D23B9D" w:rsidRPr="00664E0D" w:rsidRDefault="00D23B9D" w:rsidP="00D23B9D">
            <w:pPr>
              <w:pStyle w:val="Odstavecseseznamem5"/>
              <w:ind w:left="0"/>
            </w:pPr>
            <w:proofErr w:type="gramStart"/>
            <w:r w:rsidRPr="00664E0D">
              <w:t>Červenec</w:t>
            </w:r>
            <w:proofErr w:type="gramEnd"/>
            <w:r w:rsidRPr="00664E0D">
              <w:t xml:space="preserve"> - prosinec </w:t>
            </w:r>
            <w:r w:rsidRPr="00664E0D">
              <w:rPr>
                <w:b/>
              </w:rPr>
              <w:t>2021</w:t>
            </w:r>
          </w:p>
        </w:tc>
        <w:tc>
          <w:tcPr>
            <w:tcW w:w="1069" w:type="dxa"/>
            <w:shd w:val="clear" w:color="auto" w:fill="D9E2F3"/>
          </w:tcPr>
          <w:p w:rsidR="00D23B9D" w:rsidRPr="00664E0D" w:rsidRDefault="00D23B9D" w:rsidP="00D23B9D">
            <w:pPr>
              <w:pStyle w:val="Odstavecseseznamem5"/>
              <w:ind w:left="0"/>
            </w:pPr>
            <w:proofErr w:type="gramStart"/>
            <w:r w:rsidRPr="00664E0D">
              <w:t>Leden</w:t>
            </w:r>
            <w:proofErr w:type="gramEnd"/>
            <w:r w:rsidRPr="00664E0D">
              <w:t xml:space="preserve"> -červen 2020</w:t>
            </w:r>
          </w:p>
        </w:tc>
        <w:tc>
          <w:tcPr>
            <w:tcW w:w="1205" w:type="dxa"/>
            <w:shd w:val="clear" w:color="auto" w:fill="D9E2F3"/>
          </w:tcPr>
          <w:p w:rsidR="00D23B9D" w:rsidRPr="00664E0D" w:rsidRDefault="00D23B9D" w:rsidP="00D23B9D">
            <w:pPr>
              <w:pStyle w:val="Odstavecseseznamem5"/>
              <w:ind w:left="0"/>
            </w:pPr>
            <w:proofErr w:type="gramStart"/>
            <w:r w:rsidRPr="00664E0D">
              <w:t>Červenec</w:t>
            </w:r>
            <w:proofErr w:type="gramEnd"/>
            <w:r w:rsidRPr="00664E0D">
              <w:t xml:space="preserve"> - prosinec 2020</w:t>
            </w:r>
          </w:p>
        </w:tc>
        <w:tc>
          <w:tcPr>
            <w:tcW w:w="1069" w:type="dxa"/>
            <w:shd w:val="clear" w:color="auto" w:fill="E2EFD9"/>
          </w:tcPr>
          <w:p w:rsidR="00D23B9D" w:rsidRPr="00664E0D" w:rsidRDefault="00D23B9D" w:rsidP="00D23B9D">
            <w:pPr>
              <w:pStyle w:val="Odstavecseseznamem5"/>
              <w:ind w:left="0"/>
            </w:pPr>
            <w:proofErr w:type="gramStart"/>
            <w:r w:rsidRPr="00664E0D">
              <w:t>Leden</w:t>
            </w:r>
            <w:proofErr w:type="gramEnd"/>
            <w:r w:rsidRPr="00664E0D">
              <w:t xml:space="preserve"> -červen 2019</w:t>
            </w:r>
          </w:p>
        </w:tc>
        <w:tc>
          <w:tcPr>
            <w:tcW w:w="1205" w:type="dxa"/>
            <w:shd w:val="clear" w:color="auto" w:fill="E2EFD9"/>
          </w:tcPr>
          <w:p w:rsidR="00D23B9D" w:rsidRPr="00664E0D" w:rsidRDefault="00D23B9D" w:rsidP="00D23B9D">
            <w:pPr>
              <w:pStyle w:val="Odstavecseseznamem5"/>
              <w:ind w:left="0"/>
            </w:pPr>
            <w:proofErr w:type="gramStart"/>
            <w:r w:rsidRPr="00664E0D">
              <w:t>Červenec</w:t>
            </w:r>
            <w:proofErr w:type="gramEnd"/>
            <w:r w:rsidRPr="00664E0D">
              <w:t xml:space="preserve"> - prosinec 2019</w:t>
            </w:r>
          </w:p>
        </w:tc>
      </w:tr>
      <w:tr w:rsidR="00D23B9D" w:rsidTr="00D23B9D">
        <w:trPr>
          <w:trHeight w:val="821"/>
        </w:trPr>
        <w:tc>
          <w:tcPr>
            <w:tcW w:w="989" w:type="dxa"/>
            <w:vMerge w:val="restart"/>
            <w:shd w:val="clear" w:color="auto" w:fill="auto"/>
            <w:vAlign w:val="center"/>
          </w:tcPr>
          <w:p w:rsidR="00D23B9D" w:rsidRPr="00664E0D" w:rsidRDefault="00D23B9D" w:rsidP="00D23B9D">
            <w:pPr>
              <w:pStyle w:val="Odstavecseseznamem5"/>
              <w:ind w:left="0"/>
            </w:pPr>
            <w:r w:rsidRPr="00664E0D">
              <w:t>kroužky</w:t>
            </w:r>
          </w:p>
        </w:tc>
        <w:tc>
          <w:tcPr>
            <w:tcW w:w="934" w:type="dxa"/>
            <w:shd w:val="clear" w:color="auto" w:fill="auto"/>
          </w:tcPr>
          <w:p w:rsidR="00D23B9D" w:rsidRPr="00664E0D" w:rsidRDefault="00D23B9D" w:rsidP="00D23B9D">
            <w:pPr>
              <w:pStyle w:val="Odstavecseseznamem5"/>
              <w:ind w:left="0"/>
            </w:pPr>
            <w:r w:rsidRPr="00664E0D">
              <w:t>děti</w:t>
            </w:r>
          </w:p>
        </w:tc>
        <w:tc>
          <w:tcPr>
            <w:tcW w:w="1068" w:type="dxa"/>
            <w:shd w:val="clear" w:color="auto" w:fill="FFF2CC"/>
          </w:tcPr>
          <w:p w:rsidR="00D23B9D" w:rsidRPr="00664E0D" w:rsidRDefault="00D23B9D" w:rsidP="00D23B9D">
            <w:pPr>
              <w:pStyle w:val="Odstavecseseznamem5"/>
              <w:ind w:left="0"/>
            </w:pPr>
            <w:proofErr w:type="gramStart"/>
            <w:r w:rsidRPr="00664E0D">
              <w:t>73  (</w:t>
            </w:r>
            <w:proofErr w:type="gramEnd"/>
            <w:r w:rsidRPr="00664E0D">
              <w:t>*10)</w:t>
            </w:r>
          </w:p>
        </w:tc>
        <w:tc>
          <w:tcPr>
            <w:tcW w:w="1204" w:type="dxa"/>
            <w:shd w:val="clear" w:color="auto" w:fill="FFF2CC"/>
          </w:tcPr>
          <w:p w:rsidR="00D23B9D" w:rsidRPr="00664E0D" w:rsidRDefault="00D23B9D" w:rsidP="00D23B9D">
            <w:pPr>
              <w:pStyle w:val="Odstavecseseznamem5"/>
              <w:ind w:left="0"/>
            </w:pPr>
            <w:r w:rsidRPr="00664E0D">
              <w:t>75</w:t>
            </w:r>
          </w:p>
        </w:tc>
        <w:tc>
          <w:tcPr>
            <w:tcW w:w="1069" w:type="dxa"/>
            <w:shd w:val="clear" w:color="auto" w:fill="D9E2F3"/>
          </w:tcPr>
          <w:p w:rsidR="00D23B9D" w:rsidRPr="00664E0D" w:rsidRDefault="00D23B9D" w:rsidP="00D23B9D">
            <w:pPr>
              <w:pStyle w:val="Odstavecseseznamem5"/>
              <w:ind w:left="0"/>
            </w:pPr>
            <w:r w:rsidRPr="00664E0D">
              <w:t>78</w:t>
            </w:r>
          </w:p>
        </w:tc>
        <w:tc>
          <w:tcPr>
            <w:tcW w:w="1205" w:type="dxa"/>
            <w:shd w:val="clear" w:color="auto" w:fill="D9E2F3"/>
          </w:tcPr>
          <w:p w:rsidR="00D23B9D" w:rsidRPr="00664E0D" w:rsidRDefault="00D23B9D" w:rsidP="00D23B9D">
            <w:pPr>
              <w:pStyle w:val="Odstavecseseznamem5"/>
              <w:ind w:left="0"/>
            </w:pPr>
            <w:proofErr w:type="gramStart"/>
            <w:r w:rsidRPr="00664E0D">
              <w:t>73  (</w:t>
            </w:r>
            <w:proofErr w:type="gramEnd"/>
            <w:r w:rsidRPr="00664E0D">
              <w:t>*1)</w:t>
            </w:r>
          </w:p>
        </w:tc>
        <w:tc>
          <w:tcPr>
            <w:tcW w:w="1069" w:type="dxa"/>
            <w:shd w:val="clear" w:color="auto" w:fill="E2EFD9"/>
          </w:tcPr>
          <w:p w:rsidR="00D23B9D" w:rsidRPr="00664E0D" w:rsidRDefault="00D23B9D" w:rsidP="00D23B9D">
            <w:pPr>
              <w:pStyle w:val="Odstavecseseznamem5"/>
              <w:ind w:left="0"/>
            </w:pPr>
            <w:r w:rsidRPr="00664E0D">
              <w:t>60</w:t>
            </w:r>
          </w:p>
        </w:tc>
        <w:tc>
          <w:tcPr>
            <w:tcW w:w="1205" w:type="dxa"/>
            <w:shd w:val="clear" w:color="auto" w:fill="E2EFD9"/>
          </w:tcPr>
          <w:p w:rsidR="00D23B9D" w:rsidRPr="00664E0D" w:rsidRDefault="00D23B9D" w:rsidP="00D23B9D">
            <w:pPr>
              <w:pStyle w:val="Odstavecseseznamem5"/>
              <w:ind w:left="0"/>
            </w:pPr>
            <w:r w:rsidRPr="00664E0D">
              <w:t>78</w:t>
            </w:r>
          </w:p>
        </w:tc>
      </w:tr>
      <w:tr w:rsidR="00D23B9D" w:rsidTr="00D23B9D">
        <w:trPr>
          <w:trHeight w:val="836"/>
        </w:trPr>
        <w:tc>
          <w:tcPr>
            <w:tcW w:w="989" w:type="dxa"/>
            <w:vMerge/>
            <w:shd w:val="clear" w:color="auto" w:fill="auto"/>
          </w:tcPr>
          <w:p w:rsidR="00D23B9D" w:rsidRPr="00664E0D" w:rsidRDefault="00D23B9D" w:rsidP="00D23B9D">
            <w:pPr>
              <w:pStyle w:val="Odstavecseseznamem5"/>
              <w:ind w:left="0"/>
            </w:pPr>
          </w:p>
        </w:tc>
        <w:tc>
          <w:tcPr>
            <w:tcW w:w="934" w:type="dxa"/>
            <w:shd w:val="clear" w:color="auto" w:fill="auto"/>
          </w:tcPr>
          <w:p w:rsidR="00D23B9D" w:rsidRPr="00664E0D" w:rsidRDefault="00D23B9D" w:rsidP="00D23B9D">
            <w:pPr>
              <w:pStyle w:val="Odstavecseseznamem5"/>
              <w:ind w:left="0"/>
            </w:pPr>
            <w:r w:rsidRPr="00664E0D">
              <w:t>žáci</w:t>
            </w:r>
          </w:p>
        </w:tc>
        <w:tc>
          <w:tcPr>
            <w:tcW w:w="1068" w:type="dxa"/>
            <w:shd w:val="clear" w:color="auto" w:fill="FFF2CC"/>
          </w:tcPr>
          <w:p w:rsidR="00D23B9D" w:rsidRPr="00664E0D" w:rsidRDefault="00D23B9D" w:rsidP="00D23B9D">
            <w:pPr>
              <w:pStyle w:val="Odstavecseseznamem5"/>
              <w:ind w:left="0"/>
            </w:pPr>
            <w:r w:rsidRPr="00664E0D">
              <w:t>445 (*143)</w:t>
            </w:r>
          </w:p>
        </w:tc>
        <w:tc>
          <w:tcPr>
            <w:tcW w:w="1204" w:type="dxa"/>
            <w:shd w:val="clear" w:color="auto" w:fill="FFF2CC"/>
          </w:tcPr>
          <w:p w:rsidR="00D23B9D" w:rsidRPr="00664E0D" w:rsidRDefault="00D23B9D" w:rsidP="00D23B9D">
            <w:pPr>
              <w:pStyle w:val="Odstavecseseznamem5"/>
              <w:ind w:left="0"/>
            </w:pPr>
            <w:r w:rsidRPr="00664E0D">
              <w:t>456</w:t>
            </w:r>
          </w:p>
        </w:tc>
        <w:tc>
          <w:tcPr>
            <w:tcW w:w="1069" w:type="dxa"/>
            <w:shd w:val="clear" w:color="auto" w:fill="D9E2F3"/>
          </w:tcPr>
          <w:p w:rsidR="00D23B9D" w:rsidRPr="00664E0D" w:rsidRDefault="00D23B9D" w:rsidP="00D23B9D">
            <w:pPr>
              <w:pStyle w:val="Odstavecseseznamem5"/>
              <w:ind w:left="0"/>
            </w:pPr>
            <w:r w:rsidRPr="00664E0D">
              <w:t>454</w:t>
            </w:r>
          </w:p>
        </w:tc>
        <w:tc>
          <w:tcPr>
            <w:tcW w:w="1205" w:type="dxa"/>
            <w:shd w:val="clear" w:color="auto" w:fill="D9E2F3"/>
          </w:tcPr>
          <w:p w:rsidR="00D23B9D" w:rsidRPr="00664E0D" w:rsidRDefault="00D23B9D" w:rsidP="00D23B9D">
            <w:pPr>
              <w:pStyle w:val="Odstavecseseznamem5"/>
              <w:ind w:left="0"/>
            </w:pPr>
            <w:proofErr w:type="gramStart"/>
            <w:r w:rsidRPr="00664E0D">
              <w:t>445  (</w:t>
            </w:r>
            <w:proofErr w:type="gramEnd"/>
            <w:r w:rsidRPr="00664E0D">
              <w:t>*8)</w:t>
            </w:r>
          </w:p>
        </w:tc>
        <w:tc>
          <w:tcPr>
            <w:tcW w:w="1069" w:type="dxa"/>
            <w:shd w:val="clear" w:color="auto" w:fill="E2EFD9"/>
          </w:tcPr>
          <w:p w:rsidR="00D23B9D" w:rsidRPr="00664E0D" w:rsidRDefault="00D23B9D" w:rsidP="00D23B9D">
            <w:pPr>
              <w:pStyle w:val="Odstavecseseznamem5"/>
              <w:ind w:left="0"/>
            </w:pPr>
            <w:r w:rsidRPr="00664E0D">
              <w:t>449</w:t>
            </w:r>
          </w:p>
        </w:tc>
        <w:tc>
          <w:tcPr>
            <w:tcW w:w="1205" w:type="dxa"/>
            <w:shd w:val="clear" w:color="auto" w:fill="E2EFD9"/>
          </w:tcPr>
          <w:p w:rsidR="00D23B9D" w:rsidRPr="00664E0D" w:rsidRDefault="00D23B9D" w:rsidP="00D23B9D">
            <w:pPr>
              <w:pStyle w:val="Odstavecseseznamem5"/>
              <w:ind w:left="0"/>
            </w:pPr>
            <w:r w:rsidRPr="00664E0D">
              <w:t>454</w:t>
            </w:r>
          </w:p>
        </w:tc>
      </w:tr>
      <w:tr w:rsidR="00D23B9D" w:rsidTr="00D23B9D">
        <w:trPr>
          <w:trHeight w:val="836"/>
        </w:trPr>
        <w:tc>
          <w:tcPr>
            <w:tcW w:w="989" w:type="dxa"/>
            <w:vMerge/>
            <w:shd w:val="clear" w:color="auto" w:fill="auto"/>
          </w:tcPr>
          <w:p w:rsidR="00D23B9D" w:rsidRPr="00664E0D" w:rsidRDefault="00D23B9D" w:rsidP="00D23B9D">
            <w:pPr>
              <w:pStyle w:val="Odstavecseseznamem5"/>
              <w:ind w:left="0"/>
            </w:pPr>
          </w:p>
        </w:tc>
        <w:tc>
          <w:tcPr>
            <w:tcW w:w="934" w:type="dxa"/>
            <w:shd w:val="clear" w:color="auto" w:fill="auto"/>
          </w:tcPr>
          <w:p w:rsidR="00D23B9D" w:rsidRPr="00664E0D" w:rsidRDefault="00D23B9D" w:rsidP="00D23B9D">
            <w:pPr>
              <w:pStyle w:val="Odstavecseseznamem5"/>
              <w:ind w:left="0"/>
            </w:pPr>
            <w:r w:rsidRPr="00664E0D">
              <w:t>dospělí</w:t>
            </w:r>
          </w:p>
        </w:tc>
        <w:tc>
          <w:tcPr>
            <w:tcW w:w="1068" w:type="dxa"/>
            <w:shd w:val="clear" w:color="auto" w:fill="FFF2CC"/>
          </w:tcPr>
          <w:p w:rsidR="00D23B9D" w:rsidRPr="00664E0D" w:rsidRDefault="00D23B9D" w:rsidP="00D23B9D">
            <w:pPr>
              <w:pStyle w:val="Odstavecseseznamem5"/>
              <w:ind w:left="0"/>
            </w:pPr>
            <w:proofErr w:type="gramStart"/>
            <w:r w:rsidRPr="00664E0D">
              <w:t>58  (</w:t>
            </w:r>
            <w:proofErr w:type="gramEnd"/>
            <w:r w:rsidRPr="00664E0D">
              <w:t>*24)</w:t>
            </w:r>
          </w:p>
        </w:tc>
        <w:tc>
          <w:tcPr>
            <w:tcW w:w="1204" w:type="dxa"/>
            <w:shd w:val="clear" w:color="auto" w:fill="FFF2CC"/>
          </w:tcPr>
          <w:p w:rsidR="00D23B9D" w:rsidRPr="00664E0D" w:rsidRDefault="00D23B9D" w:rsidP="00D23B9D">
            <w:pPr>
              <w:pStyle w:val="Odstavecseseznamem5"/>
              <w:ind w:left="0"/>
            </w:pPr>
            <w:r w:rsidRPr="00664E0D">
              <w:t>49</w:t>
            </w:r>
          </w:p>
        </w:tc>
        <w:tc>
          <w:tcPr>
            <w:tcW w:w="1069" w:type="dxa"/>
            <w:shd w:val="clear" w:color="auto" w:fill="D9E2F3"/>
          </w:tcPr>
          <w:p w:rsidR="00D23B9D" w:rsidRPr="00664E0D" w:rsidRDefault="00D23B9D" w:rsidP="00D23B9D">
            <w:pPr>
              <w:pStyle w:val="Odstavecseseznamem5"/>
              <w:ind w:left="0"/>
            </w:pPr>
            <w:r w:rsidRPr="00664E0D">
              <w:t>50</w:t>
            </w:r>
          </w:p>
        </w:tc>
        <w:tc>
          <w:tcPr>
            <w:tcW w:w="1205" w:type="dxa"/>
            <w:shd w:val="clear" w:color="auto" w:fill="D9E2F3"/>
          </w:tcPr>
          <w:p w:rsidR="00D23B9D" w:rsidRPr="00664E0D" w:rsidRDefault="00D23B9D" w:rsidP="00D23B9D">
            <w:pPr>
              <w:pStyle w:val="Odstavecseseznamem5"/>
              <w:ind w:left="0"/>
            </w:pPr>
            <w:proofErr w:type="gramStart"/>
            <w:r w:rsidRPr="00664E0D">
              <w:t>58  (</w:t>
            </w:r>
            <w:proofErr w:type="gramEnd"/>
            <w:r w:rsidRPr="00664E0D">
              <w:t>*15)</w:t>
            </w:r>
          </w:p>
        </w:tc>
        <w:tc>
          <w:tcPr>
            <w:tcW w:w="1069" w:type="dxa"/>
            <w:shd w:val="clear" w:color="auto" w:fill="E2EFD9"/>
          </w:tcPr>
          <w:p w:rsidR="00D23B9D" w:rsidRPr="00664E0D" w:rsidRDefault="00D23B9D" w:rsidP="00D23B9D">
            <w:pPr>
              <w:pStyle w:val="Odstavecseseznamem5"/>
              <w:ind w:left="0"/>
            </w:pPr>
            <w:r w:rsidRPr="00664E0D">
              <w:t>49</w:t>
            </w:r>
          </w:p>
        </w:tc>
        <w:tc>
          <w:tcPr>
            <w:tcW w:w="1205" w:type="dxa"/>
            <w:shd w:val="clear" w:color="auto" w:fill="E2EFD9"/>
          </w:tcPr>
          <w:p w:rsidR="00D23B9D" w:rsidRPr="00664E0D" w:rsidRDefault="00D23B9D" w:rsidP="00D23B9D">
            <w:pPr>
              <w:pStyle w:val="Odstavecseseznamem5"/>
              <w:ind w:left="0"/>
            </w:pPr>
            <w:r w:rsidRPr="00664E0D">
              <w:t>50</w:t>
            </w:r>
          </w:p>
        </w:tc>
      </w:tr>
      <w:tr w:rsidR="00D23B9D" w:rsidTr="00D23B9D">
        <w:trPr>
          <w:trHeight w:val="517"/>
        </w:trPr>
        <w:tc>
          <w:tcPr>
            <w:tcW w:w="1923" w:type="dxa"/>
            <w:gridSpan w:val="2"/>
            <w:shd w:val="clear" w:color="auto" w:fill="auto"/>
          </w:tcPr>
          <w:p w:rsidR="00D23B9D" w:rsidRPr="00664E0D" w:rsidRDefault="00D23B9D" w:rsidP="00D23B9D">
            <w:pPr>
              <w:pStyle w:val="Odstavecseseznamem5"/>
              <w:ind w:left="0"/>
            </w:pPr>
            <w:r w:rsidRPr="00664E0D">
              <w:t>akce</w:t>
            </w:r>
          </w:p>
        </w:tc>
        <w:tc>
          <w:tcPr>
            <w:tcW w:w="1068" w:type="dxa"/>
            <w:shd w:val="clear" w:color="auto" w:fill="FFF2CC"/>
          </w:tcPr>
          <w:p w:rsidR="00D23B9D" w:rsidRPr="00664E0D" w:rsidRDefault="00D23B9D" w:rsidP="00D23B9D">
            <w:pPr>
              <w:pStyle w:val="Odstavecseseznamem5"/>
              <w:ind w:left="0"/>
            </w:pPr>
            <w:r w:rsidRPr="00664E0D">
              <w:t>*688</w:t>
            </w:r>
          </w:p>
        </w:tc>
        <w:tc>
          <w:tcPr>
            <w:tcW w:w="1204" w:type="dxa"/>
            <w:shd w:val="clear" w:color="auto" w:fill="FFF2CC"/>
          </w:tcPr>
          <w:p w:rsidR="00D23B9D" w:rsidRPr="00664E0D" w:rsidRDefault="00D23B9D" w:rsidP="00D23B9D">
            <w:pPr>
              <w:pStyle w:val="Odstavecseseznamem5"/>
              <w:ind w:left="0"/>
            </w:pPr>
            <w:r w:rsidRPr="00664E0D">
              <w:t>2011</w:t>
            </w:r>
          </w:p>
        </w:tc>
        <w:tc>
          <w:tcPr>
            <w:tcW w:w="1069" w:type="dxa"/>
            <w:shd w:val="clear" w:color="auto" w:fill="D9E2F3"/>
          </w:tcPr>
          <w:p w:rsidR="00D23B9D" w:rsidRPr="00664E0D" w:rsidRDefault="00D23B9D" w:rsidP="00D23B9D">
            <w:pPr>
              <w:pStyle w:val="Odstavecseseznamem5"/>
              <w:ind w:left="0"/>
            </w:pPr>
            <w:r w:rsidRPr="00664E0D">
              <w:t>559</w:t>
            </w:r>
          </w:p>
        </w:tc>
        <w:tc>
          <w:tcPr>
            <w:tcW w:w="1205" w:type="dxa"/>
            <w:shd w:val="clear" w:color="auto" w:fill="D9E2F3"/>
          </w:tcPr>
          <w:p w:rsidR="00D23B9D" w:rsidRPr="00664E0D" w:rsidRDefault="00D23B9D" w:rsidP="00D23B9D">
            <w:pPr>
              <w:pStyle w:val="Odstavecseseznamem5"/>
              <w:ind w:left="0"/>
            </w:pPr>
            <w:r w:rsidRPr="00664E0D">
              <w:t>*686</w:t>
            </w:r>
          </w:p>
        </w:tc>
        <w:tc>
          <w:tcPr>
            <w:tcW w:w="1069" w:type="dxa"/>
            <w:shd w:val="clear" w:color="auto" w:fill="E2EFD9"/>
          </w:tcPr>
          <w:p w:rsidR="00D23B9D" w:rsidRPr="00664E0D" w:rsidRDefault="00D23B9D" w:rsidP="00D23B9D">
            <w:pPr>
              <w:pStyle w:val="Odstavecseseznamem5"/>
              <w:ind w:left="0"/>
            </w:pPr>
            <w:r w:rsidRPr="00664E0D">
              <w:t>2065</w:t>
            </w:r>
          </w:p>
        </w:tc>
        <w:tc>
          <w:tcPr>
            <w:tcW w:w="1205" w:type="dxa"/>
            <w:shd w:val="clear" w:color="auto" w:fill="E2EFD9"/>
          </w:tcPr>
          <w:p w:rsidR="00D23B9D" w:rsidRPr="00664E0D" w:rsidRDefault="00D23B9D" w:rsidP="00D23B9D">
            <w:pPr>
              <w:pStyle w:val="Odstavecseseznamem5"/>
              <w:ind w:left="0"/>
            </w:pPr>
            <w:r w:rsidRPr="00664E0D">
              <w:t>5120</w:t>
            </w:r>
          </w:p>
        </w:tc>
      </w:tr>
      <w:tr w:rsidR="00D23B9D" w:rsidTr="00D23B9D">
        <w:trPr>
          <w:trHeight w:val="502"/>
        </w:trPr>
        <w:tc>
          <w:tcPr>
            <w:tcW w:w="1923" w:type="dxa"/>
            <w:gridSpan w:val="2"/>
            <w:shd w:val="clear" w:color="auto" w:fill="auto"/>
          </w:tcPr>
          <w:p w:rsidR="00D23B9D" w:rsidRPr="00664E0D" w:rsidRDefault="00D23B9D" w:rsidP="00D23B9D">
            <w:pPr>
              <w:pStyle w:val="Odstavecseseznamem5"/>
              <w:ind w:left="0"/>
            </w:pPr>
            <w:r w:rsidRPr="00664E0D">
              <w:t>Tábory</w:t>
            </w:r>
          </w:p>
        </w:tc>
        <w:tc>
          <w:tcPr>
            <w:tcW w:w="1068" w:type="dxa"/>
            <w:shd w:val="clear" w:color="auto" w:fill="FFF2CC"/>
          </w:tcPr>
          <w:p w:rsidR="00D23B9D" w:rsidRPr="00664E0D" w:rsidRDefault="00D23B9D" w:rsidP="00D23B9D">
            <w:pPr>
              <w:pStyle w:val="Odstavecseseznamem5"/>
              <w:ind w:left="0"/>
            </w:pPr>
            <w:r w:rsidRPr="00664E0D">
              <w:t>--</w:t>
            </w:r>
          </w:p>
        </w:tc>
        <w:tc>
          <w:tcPr>
            <w:tcW w:w="1204" w:type="dxa"/>
            <w:shd w:val="clear" w:color="auto" w:fill="FFF2CC"/>
          </w:tcPr>
          <w:p w:rsidR="00D23B9D" w:rsidRPr="00664E0D" w:rsidRDefault="00D23B9D" w:rsidP="00D23B9D">
            <w:pPr>
              <w:pStyle w:val="Odstavecseseznamem5"/>
              <w:ind w:left="0"/>
            </w:pPr>
            <w:r w:rsidRPr="00664E0D">
              <w:t>220</w:t>
            </w:r>
          </w:p>
        </w:tc>
        <w:tc>
          <w:tcPr>
            <w:tcW w:w="1069" w:type="dxa"/>
            <w:shd w:val="clear" w:color="auto" w:fill="D9E2F3"/>
          </w:tcPr>
          <w:p w:rsidR="00D23B9D" w:rsidRPr="00664E0D" w:rsidRDefault="00D23B9D" w:rsidP="00D23B9D">
            <w:pPr>
              <w:pStyle w:val="Odstavecseseznamem5"/>
              <w:ind w:left="0"/>
            </w:pPr>
            <w:r w:rsidRPr="00664E0D">
              <w:t>--</w:t>
            </w:r>
          </w:p>
        </w:tc>
        <w:tc>
          <w:tcPr>
            <w:tcW w:w="1205" w:type="dxa"/>
            <w:shd w:val="clear" w:color="auto" w:fill="D9E2F3"/>
          </w:tcPr>
          <w:p w:rsidR="00D23B9D" w:rsidRPr="00664E0D" w:rsidRDefault="00D23B9D" w:rsidP="00D23B9D">
            <w:pPr>
              <w:pStyle w:val="Odstavecseseznamem5"/>
              <w:ind w:left="0"/>
            </w:pPr>
            <w:r w:rsidRPr="00664E0D">
              <w:t>180</w:t>
            </w:r>
          </w:p>
        </w:tc>
        <w:tc>
          <w:tcPr>
            <w:tcW w:w="1069" w:type="dxa"/>
            <w:shd w:val="clear" w:color="auto" w:fill="E2EFD9"/>
          </w:tcPr>
          <w:p w:rsidR="00D23B9D" w:rsidRPr="00664E0D" w:rsidRDefault="00D23B9D" w:rsidP="00D23B9D">
            <w:pPr>
              <w:pStyle w:val="Odstavecseseznamem5"/>
              <w:ind w:left="0"/>
            </w:pPr>
            <w:r w:rsidRPr="00664E0D">
              <w:t>--</w:t>
            </w:r>
          </w:p>
        </w:tc>
        <w:tc>
          <w:tcPr>
            <w:tcW w:w="1205" w:type="dxa"/>
            <w:shd w:val="clear" w:color="auto" w:fill="E2EFD9"/>
          </w:tcPr>
          <w:p w:rsidR="00D23B9D" w:rsidRPr="00664E0D" w:rsidRDefault="00D23B9D" w:rsidP="00D23B9D">
            <w:pPr>
              <w:pStyle w:val="Odstavecseseznamem5"/>
              <w:ind w:left="0"/>
            </w:pPr>
            <w:r w:rsidRPr="00664E0D">
              <w:t>170</w:t>
            </w:r>
          </w:p>
        </w:tc>
      </w:tr>
      <w:tr w:rsidR="00D23B9D" w:rsidTr="00D23B9D">
        <w:trPr>
          <w:trHeight w:val="517"/>
        </w:trPr>
        <w:tc>
          <w:tcPr>
            <w:tcW w:w="1923" w:type="dxa"/>
            <w:gridSpan w:val="2"/>
            <w:shd w:val="clear" w:color="auto" w:fill="auto"/>
          </w:tcPr>
          <w:p w:rsidR="00D23B9D" w:rsidRPr="00664E0D" w:rsidRDefault="00D23B9D" w:rsidP="00D23B9D">
            <w:pPr>
              <w:pStyle w:val="Odstavecseseznamem5"/>
              <w:ind w:left="0"/>
            </w:pPr>
            <w:r w:rsidRPr="00664E0D">
              <w:t>Pobytové akce</w:t>
            </w:r>
          </w:p>
        </w:tc>
        <w:tc>
          <w:tcPr>
            <w:tcW w:w="1068" w:type="dxa"/>
            <w:shd w:val="clear" w:color="auto" w:fill="FFF2CC"/>
          </w:tcPr>
          <w:p w:rsidR="00D23B9D" w:rsidRPr="00664E0D" w:rsidRDefault="00D23B9D" w:rsidP="00D23B9D">
            <w:pPr>
              <w:pStyle w:val="Odstavecseseznamem5"/>
              <w:ind w:left="0"/>
            </w:pPr>
            <w:r w:rsidRPr="00664E0D">
              <w:t>30</w:t>
            </w:r>
          </w:p>
        </w:tc>
        <w:tc>
          <w:tcPr>
            <w:tcW w:w="1204" w:type="dxa"/>
            <w:shd w:val="clear" w:color="auto" w:fill="FFF2CC"/>
          </w:tcPr>
          <w:p w:rsidR="00D23B9D" w:rsidRPr="00664E0D" w:rsidRDefault="00D23B9D" w:rsidP="00D23B9D">
            <w:pPr>
              <w:pStyle w:val="Odstavecseseznamem5"/>
              <w:ind w:left="0"/>
            </w:pPr>
            <w:r w:rsidRPr="00664E0D">
              <w:t>--</w:t>
            </w:r>
          </w:p>
        </w:tc>
        <w:tc>
          <w:tcPr>
            <w:tcW w:w="1069" w:type="dxa"/>
            <w:shd w:val="clear" w:color="auto" w:fill="D9E2F3"/>
          </w:tcPr>
          <w:p w:rsidR="00D23B9D" w:rsidRPr="00664E0D" w:rsidRDefault="00D23B9D" w:rsidP="00D23B9D">
            <w:pPr>
              <w:pStyle w:val="Odstavecseseznamem5"/>
              <w:ind w:left="0"/>
            </w:pPr>
            <w:r w:rsidRPr="00664E0D">
              <w:t>41</w:t>
            </w:r>
          </w:p>
        </w:tc>
        <w:tc>
          <w:tcPr>
            <w:tcW w:w="1205" w:type="dxa"/>
            <w:shd w:val="clear" w:color="auto" w:fill="D9E2F3"/>
          </w:tcPr>
          <w:p w:rsidR="00D23B9D" w:rsidRPr="00664E0D" w:rsidRDefault="00D23B9D" w:rsidP="00D23B9D">
            <w:pPr>
              <w:pStyle w:val="Odstavecseseznamem5"/>
              <w:ind w:left="0"/>
            </w:pPr>
            <w:r w:rsidRPr="00664E0D">
              <w:t>--</w:t>
            </w:r>
          </w:p>
        </w:tc>
        <w:tc>
          <w:tcPr>
            <w:tcW w:w="1069" w:type="dxa"/>
            <w:shd w:val="clear" w:color="auto" w:fill="E2EFD9"/>
          </w:tcPr>
          <w:p w:rsidR="00D23B9D" w:rsidRPr="00664E0D" w:rsidRDefault="00D23B9D" w:rsidP="00D23B9D">
            <w:pPr>
              <w:pStyle w:val="Odstavecseseznamem5"/>
              <w:ind w:left="0"/>
            </w:pPr>
            <w:r w:rsidRPr="00664E0D">
              <w:t>30</w:t>
            </w:r>
          </w:p>
        </w:tc>
        <w:tc>
          <w:tcPr>
            <w:tcW w:w="1205" w:type="dxa"/>
            <w:shd w:val="clear" w:color="auto" w:fill="E2EFD9"/>
          </w:tcPr>
          <w:p w:rsidR="00D23B9D" w:rsidRPr="00664E0D" w:rsidRDefault="00D23B9D" w:rsidP="00D23B9D">
            <w:pPr>
              <w:pStyle w:val="Odstavecseseznamem5"/>
              <w:ind w:left="0"/>
            </w:pPr>
            <w:r w:rsidRPr="00664E0D">
              <w:t>12</w:t>
            </w:r>
          </w:p>
        </w:tc>
      </w:tr>
    </w:tbl>
    <w:p w:rsidR="00D23B9D" w:rsidRDefault="00D23B9D" w:rsidP="00D23B9D">
      <w:pPr>
        <w:pStyle w:val="Odstavecseseznamem5"/>
      </w:pPr>
      <w:r>
        <w:t xml:space="preserve"> </w:t>
      </w:r>
    </w:p>
    <w:p w:rsidR="00D23B9D" w:rsidRPr="00355F51" w:rsidRDefault="00D23B9D" w:rsidP="00D23B9D">
      <w:pPr>
        <w:pStyle w:val="Odstavecseseznamem5"/>
        <w:ind w:left="0"/>
        <w:rPr>
          <w:u w:val="single"/>
        </w:rPr>
      </w:pPr>
      <w:r w:rsidRPr="00355F51">
        <w:rPr>
          <w:u w:val="single"/>
        </w:rPr>
        <w:t>Počty kroužků, akcí, táborů</w:t>
      </w:r>
      <w:r>
        <w:rPr>
          <w:u w:val="single"/>
        </w:rPr>
        <w:t xml:space="preserve"> DDM</w:t>
      </w:r>
    </w:p>
    <w:tbl>
      <w:tblPr>
        <w:tblW w:w="87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0"/>
        <w:gridCol w:w="1105"/>
        <w:gridCol w:w="1199"/>
        <w:gridCol w:w="1105"/>
        <w:gridCol w:w="1199"/>
        <w:gridCol w:w="1130"/>
        <w:gridCol w:w="1286"/>
      </w:tblGrid>
      <w:tr w:rsidR="00D23B9D" w:rsidTr="00D23B9D">
        <w:trPr>
          <w:trHeight w:val="1098"/>
        </w:trPr>
        <w:tc>
          <w:tcPr>
            <w:tcW w:w="1750" w:type="dxa"/>
            <w:shd w:val="clear" w:color="auto" w:fill="auto"/>
          </w:tcPr>
          <w:p w:rsidR="00D23B9D" w:rsidRDefault="00D23B9D" w:rsidP="00D23B9D">
            <w:pPr>
              <w:pStyle w:val="Odstavecseseznamem5"/>
              <w:ind w:left="0"/>
            </w:pPr>
          </w:p>
        </w:tc>
        <w:tc>
          <w:tcPr>
            <w:tcW w:w="1105" w:type="dxa"/>
            <w:shd w:val="clear" w:color="auto" w:fill="FFF2CC"/>
          </w:tcPr>
          <w:p w:rsidR="00D23B9D" w:rsidRDefault="00D23B9D" w:rsidP="00D23B9D">
            <w:pPr>
              <w:pStyle w:val="Odstavecseseznamem5"/>
              <w:ind w:left="0"/>
            </w:pPr>
            <w:proofErr w:type="gramStart"/>
            <w:r>
              <w:t>Leden</w:t>
            </w:r>
            <w:proofErr w:type="gramEnd"/>
            <w:r>
              <w:t xml:space="preserve"> -červen </w:t>
            </w:r>
            <w:r w:rsidRPr="00D23B9D">
              <w:rPr>
                <w:b/>
              </w:rPr>
              <w:t>2021</w:t>
            </w:r>
          </w:p>
        </w:tc>
        <w:tc>
          <w:tcPr>
            <w:tcW w:w="1199" w:type="dxa"/>
            <w:shd w:val="clear" w:color="auto" w:fill="FFF2CC"/>
          </w:tcPr>
          <w:p w:rsidR="00D23B9D" w:rsidRDefault="00D23B9D" w:rsidP="00D23B9D">
            <w:pPr>
              <w:pStyle w:val="Odstavecseseznamem5"/>
              <w:ind w:left="0"/>
            </w:pPr>
            <w:proofErr w:type="gramStart"/>
            <w:r>
              <w:t>Červenec</w:t>
            </w:r>
            <w:proofErr w:type="gramEnd"/>
            <w:r>
              <w:t xml:space="preserve"> - prosinec </w:t>
            </w:r>
            <w:r w:rsidRPr="00D23B9D">
              <w:rPr>
                <w:b/>
              </w:rPr>
              <w:t>2021</w:t>
            </w:r>
          </w:p>
        </w:tc>
        <w:tc>
          <w:tcPr>
            <w:tcW w:w="1105" w:type="dxa"/>
            <w:shd w:val="clear" w:color="auto" w:fill="D9E2F3"/>
          </w:tcPr>
          <w:p w:rsidR="00D23B9D" w:rsidRDefault="00D23B9D" w:rsidP="00D23B9D">
            <w:pPr>
              <w:pStyle w:val="Odstavecseseznamem5"/>
              <w:ind w:left="0"/>
            </w:pPr>
            <w:proofErr w:type="gramStart"/>
            <w:r>
              <w:t>Leden</w:t>
            </w:r>
            <w:proofErr w:type="gramEnd"/>
            <w:r>
              <w:t xml:space="preserve"> -červen 2020</w:t>
            </w:r>
          </w:p>
        </w:tc>
        <w:tc>
          <w:tcPr>
            <w:tcW w:w="1199" w:type="dxa"/>
            <w:shd w:val="clear" w:color="auto" w:fill="D9E2F3"/>
          </w:tcPr>
          <w:p w:rsidR="00D23B9D" w:rsidRDefault="00D23B9D" w:rsidP="00D23B9D">
            <w:pPr>
              <w:pStyle w:val="Odstavecseseznamem5"/>
              <w:ind w:left="0"/>
            </w:pPr>
            <w:proofErr w:type="gramStart"/>
            <w:r>
              <w:t>Červenec</w:t>
            </w:r>
            <w:proofErr w:type="gramEnd"/>
            <w:r>
              <w:t xml:space="preserve"> - prosinec 2020</w:t>
            </w:r>
          </w:p>
        </w:tc>
        <w:tc>
          <w:tcPr>
            <w:tcW w:w="1130" w:type="dxa"/>
            <w:shd w:val="clear" w:color="auto" w:fill="E2EFD9"/>
          </w:tcPr>
          <w:p w:rsidR="00D23B9D" w:rsidRDefault="00D23B9D" w:rsidP="00D23B9D">
            <w:pPr>
              <w:pStyle w:val="Odstavecseseznamem5"/>
              <w:ind w:left="0"/>
            </w:pPr>
            <w:proofErr w:type="gramStart"/>
            <w:r>
              <w:t>Leden</w:t>
            </w:r>
            <w:proofErr w:type="gramEnd"/>
            <w:r>
              <w:t xml:space="preserve"> -červen 2019</w:t>
            </w:r>
          </w:p>
        </w:tc>
        <w:tc>
          <w:tcPr>
            <w:tcW w:w="1286" w:type="dxa"/>
            <w:shd w:val="clear" w:color="auto" w:fill="E2EFD9"/>
          </w:tcPr>
          <w:p w:rsidR="00D23B9D" w:rsidRDefault="00D23B9D" w:rsidP="00D23B9D">
            <w:pPr>
              <w:pStyle w:val="Odstavecseseznamem5"/>
              <w:ind w:left="0"/>
            </w:pPr>
            <w:proofErr w:type="gramStart"/>
            <w:r>
              <w:t>Červenec</w:t>
            </w:r>
            <w:proofErr w:type="gramEnd"/>
            <w:r>
              <w:t xml:space="preserve"> - prosinec 2019</w:t>
            </w:r>
          </w:p>
        </w:tc>
      </w:tr>
      <w:tr w:rsidR="00D23B9D" w:rsidTr="00D23B9D">
        <w:trPr>
          <w:trHeight w:val="483"/>
        </w:trPr>
        <w:tc>
          <w:tcPr>
            <w:tcW w:w="1750" w:type="dxa"/>
            <w:shd w:val="clear" w:color="auto" w:fill="auto"/>
          </w:tcPr>
          <w:p w:rsidR="00D23B9D" w:rsidRDefault="00D23B9D" w:rsidP="00D23B9D">
            <w:pPr>
              <w:pStyle w:val="Odstavecseseznamem5"/>
              <w:ind w:left="0"/>
            </w:pPr>
            <w:r>
              <w:t>Kroužky</w:t>
            </w:r>
          </w:p>
        </w:tc>
        <w:tc>
          <w:tcPr>
            <w:tcW w:w="1105" w:type="dxa"/>
            <w:shd w:val="clear" w:color="auto" w:fill="FFF2CC"/>
          </w:tcPr>
          <w:p w:rsidR="00D23B9D" w:rsidRPr="008E726C" w:rsidRDefault="00D23B9D" w:rsidP="00D23B9D">
            <w:pPr>
              <w:pStyle w:val="Odstavecseseznamem5"/>
              <w:ind w:left="0"/>
            </w:pPr>
            <w:proofErr w:type="gramStart"/>
            <w:r w:rsidRPr="008E726C">
              <w:t>58  (</w:t>
            </w:r>
            <w:proofErr w:type="gramEnd"/>
            <w:r w:rsidRPr="008E726C">
              <w:t>*18)</w:t>
            </w:r>
          </w:p>
        </w:tc>
        <w:tc>
          <w:tcPr>
            <w:tcW w:w="1199" w:type="dxa"/>
            <w:shd w:val="clear" w:color="auto" w:fill="FFF2CC"/>
          </w:tcPr>
          <w:p w:rsidR="00D23B9D" w:rsidRPr="008E726C" w:rsidRDefault="00D23B9D" w:rsidP="00D23B9D">
            <w:pPr>
              <w:pStyle w:val="Odstavecseseznamem5"/>
              <w:ind w:left="0"/>
            </w:pPr>
            <w:r w:rsidRPr="008E726C">
              <w:t>57</w:t>
            </w:r>
          </w:p>
        </w:tc>
        <w:tc>
          <w:tcPr>
            <w:tcW w:w="1105" w:type="dxa"/>
            <w:shd w:val="clear" w:color="auto" w:fill="D9E2F3"/>
          </w:tcPr>
          <w:p w:rsidR="00D23B9D" w:rsidRDefault="00D23B9D" w:rsidP="00D23B9D">
            <w:pPr>
              <w:pStyle w:val="Odstavecseseznamem5"/>
              <w:ind w:left="0"/>
            </w:pPr>
            <w:r>
              <w:t>58</w:t>
            </w:r>
          </w:p>
        </w:tc>
        <w:tc>
          <w:tcPr>
            <w:tcW w:w="1199" w:type="dxa"/>
            <w:shd w:val="clear" w:color="auto" w:fill="D9E2F3"/>
          </w:tcPr>
          <w:p w:rsidR="00D23B9D" w:rsidRDefault="00D23B9D" w:rsidP="00D23B9D">
            <w:pPr>
              <w:pStyle w:val="Odstavecseseznamem5"/>
              <w:ind w:left="0"/>
            </w:pPr>
            <w:r>
              <w:t>58</w:t>
            </w:r>
            <w:proofErr w:type="gramStart"/>
            <w:r>
              <w:t xml:space="preserve">   (</w:t>
            </w:r>
            <w:proofErr w:type="gramEnd"/>
            <w:r>
              <w:t>*5)</w:t>
            </w:r>
          </w:p>
        </w:tc>
        <w:tc>
          <w:tcPr>
            <w:tcW w:w="1130" w:type="dxa"/>
            <w:shd w:val="clear" w:color="auto" w:fill="E2EFD9"/>
          </w:tcPr>
          <w:p w:rsidR="00D23B9D" w:rsidRDefault="00D23B9D" w:rsidP="00D23B9D">
            <w:pPr>
              <w:pStyle w:val="Odstavecseseznamem5"/>
              <w:ind w:left="0"/>
            </w:pPr>
            <w:r>
              <w:t>54</w:t>
            </w:r>
          </w:p>
        </w:tc>
        <w:tc>
          <w:tcPr>
            <w:tcW w:w="1286" w:type="dxa"/>
            <w:shd w:val="clear" w:color="auto" w:fill="E2EFD9"/>
          </w:tcPr>
          <w:p w:rsidR="00D23B9D" w:rsidRDefault="00D23B9D" w:rsidP="00D23B9D">
            <w:pPr>
              <w:pStyle w:val="Odstavecseseznamem5"/>
              <w:ind w:left="0"/>
            </w:pPr>
            <w:r>
              <w:t>58</w:t>
            </w:r>
          </w:p>
        </w:tc>
      </w:tr>
      <w:tr w:rsidR="00D23B9D" w:rsidTr="00D23B9D">
        <w:trPr>
          <w:trHeight w:val="498"/>
        </w:trPr>
        <w:tc>
          <w:tcPr>
            <w:tcW w:w="1750" w:type="dxa"/>
            <w:shd w:val="clear" w:color="auto" w:fill="auto"/>
          </w:tcPr>
          <w:p w:rsidR="00D23B9D" w:rsidRDefault="00D23B9D" w:rsidP="00D23B9D">
            <w:pPr>
              <w:pStyle w:val="Odstavecseseznamem5"/>
              <w:ind w:left="0"/>
            </w:pPr>
            <w:r>
              <w:t>Akce</w:t>
            </w:r>
          </w:p>
        </w:tc>
        <w:tc>
          <w:tcPr>
            <w:tcW w:w="1105" w:type="dxa"/>
            <w:shd w:val="clear" w:color="auto" w:fill="FFF2CC"/>
          </w:tcPr>
          <w:p w:rsidR="00D23B9D" w:rsidRPr="008E726C" w:rsidRDefault="00D23B9D" w:rsidP="00D23B9D">
            <w:pPr>
              <w:pStyle w:val="Odstavecseseznamem5"/>
              <w:ind w:left="0"/>
            </w:pPr>
            <w:r w:rsidRPr="008E726C">
              <w:t>73</w:t>
            </w:r>
          </w:p>
        </w:tc>
        <w:tc>
          <w:tcPr>
            <w:tcW w:w="1199" w:type="dxa"/>
            <w:shd w:val="clear" w:color="auto" w:fill="FFF2CC"/>
          </w:tcPr>
          <w:p w:rsidR="00D23B9D" w:rsidRPr="008E726C" w:rsidRDefault="00D23B9D" w:rsidP="00D23B9D">
            <w:pPr>
              <w:pStyle w:val="Odstavecseseznamem5"/>
              <w:ind w:left="0"/>
            </w:pPr>
            <w:r w:rsidRPr="008E726C">
              <w:t>30</w:t>
            </w:r>
          </w:p>
        </w:tc>
        <w:tc>
          <w:tcPr>
            <w:tcW w:w="1105" w:type="dxa"/>
            <w:shd w:val="clear" w:color="auto" w:fill="D9E2F3"/>
          </w:tcPr>
          <w:p w:rsidR="00D23B9D" w:rsidRDefault="00D23B9D" w:rsidP="00D23B9D">
            <w:pPr>
              <w:pStyle w:val="Odstavecseseznamem5"/>
              <w:ind w:left="0"/>
            </w:pPr>
            <w:r>
              <w:t>38</w:t>
            </w:r>
          </w:p>
        </w:tc>
        <w:tc>
          <w:tcPr>
            <w:tcW w:w="1199" w:type="dxa"/>
            <w:shd w:val="clear" w:color="auto" w:fill="D9E2F3"/>
          </w:tcPr>
          <w:p w:rsidR="00D23B9D" w:rsidRDefault="00D23B9D" w:rsidP="00D23B9D">
            <w:pPr>
              <w:pStyle w:val="Odstavecseseznamem5"/>
              <w:ind w:left="0"/>
            </w:pPr>
            <w:r>
              <w:t>44</w:t>
            </w:r>
          </w:p>
        </w:tc>
        <w:tc>
          <w:tcPr>
            <w:tcW w:w="1130" w:type="dxa"/>
            <w:shd w:val="clear" w:color="auto" w:fill="E2EFD9"/>
          </w:tcPr>
          <w:p w:rsidR="00D23B9D" w:rsidRDefault="00D23B9D" w:rsidP="00D23B9D">
            <w:pPr>
              <w:pStyle w:val="Odstavecseseznamem5"/>
              <w:ind w:left="0"/>
            </w:pPr>
            <w:r>
              <w:t>42</w:t>
            </w:r>
          </w:p>
        </w:tc>
        <w:tc>
          <w:tcPr>
            <w:tcW w:w="1286" w:type="dxa"/>
            <w:shd w:val="clear" w:color="auto" w:fill="E2EFD9"/>
          </w:tcPr>
          <w:p w:rsidR="00D23B9D" w:rsidRDefault="00D23B9D" w:rsidP="00D23B9D">
            <w:pPr>
              <w:pStyle w:val="Odstavecseseznamem5"/>
              <w:ind w:left="0"/>
            </w:pPr>
            <w:r>
              <w:t>47</w:t>
            </w:r>
          </w:p>
        </w:tc>
      </w:tr>
      <w:tr w:rsidR="00D23B9D" w:rsidTr="00D23B9D">
        <w:trPr>
          <w:trHeight w:val="498"/>
        </w:trPr>
        <w:tc>
          <w:tcPr>
            <w:tcW w:w="1750" w:type="dxa"/>
            <w:shd w:val="clear" w:color="auto" w:fill="auto"/>
          </w:tcPr>
          <w:p w:rsidR="00D23B9D" w:rsidRDefault="00D23B9D" w:rsidP="00D23B9D">
            <w:pPr>
              <w:pStyle w:val="Odstavecseseznamem5"/>
              <w:ind w:left="0"/>
            </w:pPr>
            <w:r>
              <w:t>Tábory</w:t>
            </w:r>
          </w:p>
        </w:tc>
        <w:tc>
          <w:tcPr>
            <w:tcW w:w="1105" w:type="dxa"/>
            <w:shd w:val="clear" w:color="auto" w:fill="FFF2CC"/>
          </w:tcPr>
          <w:p w:rsidR="00D23B9D" w:rsidRPr="008E726C" w:rsidRDefault="00D23B9D" w:rsidP="00D23B9D">
            <w:pPr>
              <w:pStyle w:val="Odstavecseseznamem5"/>
              <w:ind w:left="0"/>
            </w:pPr>
            <w:r w:rsidRPr="008E726C">
              <w:t>--</w:t>
            </w:r>
          </w:p>
        </w:tc>
        <w:tc>
          <w:tcPr>
            <w:tcW w:w="1199" w:type="dxa"/>
            <w:shd w:val="clear" w:color="auto" w:fill="FFF2CC"/>
          </w:tcPr>
          <w:p w:rsidR="00D23B9D" w:rsidRPr="008E726C" w:rsidRDefault="00D23B9D" w:rsidP="00D23B9D">
            <w:pPr>
              <w:pStyle w:val="Odstavecseseznamem5"/>
              <w:ind w:left="0"/>
            </w:pPr>
            <w:r w:rsidRPr="008E726C">
              <w:t>9</w:t>
            </w:r>
          </w:p>
        </w:tc>
        <w:tc>
          <w:tcPr>
            <w:tcW w:w="1105" w:type="dxa"/>
            <w:shd w:val="clear" w:color="auto" w:fill="D9E2F3"/>
          </w:tcPr>
          <w:p w:rsidR="00D23B9D" w:rsidRDefault="00D23B9D" w:rsidP="00D23B9D">
            <w:pPr>
              <w:pStyle w:val="Odstavecseseznamem5"/>
              <w:ind w:left="0"/>
            </w:pPr>
            <w:r>
              <w:t>--</w:t>
            </w:r>
          </w:p>
        </w:tc>
        <w:tc>
          <w:tcPr>
            <w:tcW w:w="1199" w:type="dxa"/>
            <w:shd w:val="clear" w:color="auto" w:fill="D9E2F3"/>
          </w:tcPr>
          <w:p w:rsidR="00D23B9D" w:rsidRDefault="00D23B9D" w:rsidP="00D23B9D">
            <w:pPr>
              <w:pStyle w:val="Odstavecseseznamem5"/>
              <w:ind w:left="0"/>
            </w:pPr>
            <w:r>
              <w:t>7</w:t>
            </w:r>
          </w:p>
        </w:tc>
        <w:tc>
          <w:tcPr>
            <w:tcW w:w="1130" w:type="dxa"/>
            <w:shd w:val="clear" w:color="auto" w:fill="E2EFD9"/>
          </w:tcPr>
          <w:p w:rsidR="00D23B9D" w:rsidRDefault="00D23B9D" w:rsidP="00D23B9D">
            <w:pPr>
              <w:pStyle w:val="Odstavecseseznamem5"/>
              <w:ind w:left="0"/>
            </w:pPr>
            <w:r>
              <w:t>--</w:t>
            </w:r>
          </w:p>
        </w:tc>
        <w:tc>
          <w:tcPr>
            <w:tcW w:w="1286" w:type="dxa"/>
            <w:shd w:val="clear" w:color="auto" w:fill="E2EFD9"/>
          </w:tcPr>
          <w:p w:rsidR="00D23B9D" w:rsidRDefault="00D23B9D" w:rsidP="00D23B9D">
            <w:pPr>
              <w:pStyle w:val="Odstavecseseznamem5"/>
              <w:ind w:left="0"/>
            </w:pPr>
            <w:r>
              <w:t>7</w:t>
            </w:r>
          </w:p>
        </w:tc>
      </w:tr>
      <w:tr w:rsidR="00D23B9D" w:rsidTr="00D23B9D">
        <w:trPr>
          <w:trHeight w:val="483"/>
        </w:trPr>
        <w:tc>
          <w:tcPr>
            <w:tcW w:w="1750" w:type="dxa"/>
            <w:shd w:val="clear" w:color="auto" w:fill="auto"/>
          </w:tcPr>
          <w:p w:rsidR="00D23B9D" w:rsidRDefault="00D23B9D" w:rsidP="00D23B9D">
            <w:pPr>
              <w:pStyle w:val="Odstavecseseznamem5"/>
              <w:ind w:left="0"/>
            </w:pPr>
            <w:r>
              <w:t>Pobytové akce</w:t>
            </w:r>
          </w:p>
        </w:tc>
        <w:tc>
          <w:tcPr>
            <w:tcW w:w="1105" w:type="dxa"/>
            <w:shd w:val="clear" w:color="auto" w:fill="FFF2CC"/>
          </w:tcPr>
          <w:p w:rsidR="00D23B9D" w:rsidRPr="008E726C" w:rsidRDefault="00D23B9D" w:rsidP="00D23B9D">
            <w:pPr>
              <w:pStyle w:val="Odstavecseseznamem5"/>
              <w:ind w:left="0"/>
            </w:pPr>
            <w:r w:rsidRPr="008E726C">
              <w:t>1</w:t>
            </w:r>
          </w:p>
        </w:tc>
        <w:tc>
          <w:tcPr>
            <w:tcW w:w="1199" w:type="dxa"/>
            <w:shd w:val="clear" w:color="auto" w:fill="FFF2CC"/>
          </w:tcPr>
          <w:p w:rsidR="00D23B9D" w:rsidRPr="008E726C" w:rsidRDefault="00D23B9D" w:rsidP="00D23B9D">
            <w:pPr>
              <w:pStyle w:val="Odstavecseseznamem5"/>
              <w:ind w:left="0"/>
            </w:pPr>
            <w:r w:rsidRPr="008E726C">
              <w:t>--</w:t>
            </w:r>
          </w:p>
        </w:tc>
        <w:tc>
          <w:tcPr>
            <w:tcW w:w="1105" w:type="dxa"/>
            <w:shd w:val="clear" w:color="auto" w:fill="D9E2F3"/>
          </w:tcPr>
          <w:p w:rsidR="00D23B9D" w:rsidRDefault="00D23B9D" w:rsidP="00D23B9D">
            <w:pPr>
              <w:pStyle w:val="Odstavecseseznamem5"/>
              <w:ind w:left="0"/>
            </w:pPr>
            <w:r>
              <w:t>1</w:t>
            </w:r>
          </w:p>
        </w:tc>
        <w:tc>
          <w:tcPr>
            <w:tcW w:w="1199" w:type="dxa"/>
            <w:shd w:val="clear" w:color="auto" w:fill="D9E2F3"/>
          </w:tcPr>
          <w:p w:rsidR="00D23B9D" w:rsidRDefault="00D23B9D" w:rsidP="00D23B9D">
            <w:pPr>
              <w:pStyle w:val="Odstavecseseznamem5"/>
              <w:ind w:left="0"/>
            </w:pPr>
            <w:r>
              <w:t>--</w:t>
            </w:r>
          </w:p>
        </w:tc>
        <w:tc>
          <w:tcPr>
            <w:tcW w:w="1130" w:type="dxa"/>
            <w:shd w:val="clear" w:color="auto" w:fill="E2EFD9"/>
          </w:tcPr>
          <w:p w:rsidR="00D23B9D" w:rsidRDefault="00D23B9D" w:rsidP="00D23B9D">
            <w:pPr>
              <w:pStyle w:val="Odstavecseseznamem5"/>
              <w:ind w:left="0"/>
            </w:pPr>
            <w:r>
              <w:t>1</w:t>
            </w:r>
          </w:p>
        </w:tc>
        <w:tc>
          <w:tcPr>
            <w:tcW w:w="1286" w:type="dxa"/>
            <w:shd w:val="clear" w:color="auto" w:fill="E2EFD9"/>
          </w:tcPr>
          <w:p w:rsidR="00D23B9D" w:rsidRDefault="00D23B9D" w:rsidP="00D23B9D">
            <w:pPr>
              <w:pStyle w:val="Odstavecseseznamem5"/>
              <w:ind w:left="0"/>
            </w:pPr>
            <w:r>
              <w:t>1</w:t>
            </w:r>
          </w:p>
        </w:tc>
      </w:tr>
    </w:tbl>
    <w:p w:rsidR="00D23B9D" w:rsidRDefault="00D23B9D" w:rsidP="00D23B9D">
      <w:pPr>
        <w:pStyle w:val="Odstavecseseznamem5"/>
      </w:pPr>
    </w:p>
    <w:p w:rsidR="00E74CD0" w:rsidRDefault="00E74CD0" w:rsidP="002269EE">
      <w:pPr>
        <w:rPr>
          <w:rFonts w:asciiTheme="minorHAnsi" w:hAnsiTheme="minorHAnsi" w:cstheme="minorHAnsi"/>
        </w:rPr>
      </w:pPr>
    </w:p>
    <w:p w:rsidR="00966293" w:rsidRPr="00D65E6D" w:rsidRDefault="00966293" w:rsidP="00422A98">
      <w:pPr>
        <w:pStyle w:val="Nadpis3"/>
        <w:rPr>
          <w:rFonts w:asciiTheme="minorHAnsi" w:hAnsiTheme="minorHAnsi" w:cstheme="minorHAnsi"/>
        </w:rPr>
      </w:pPr>
      <w:bookmarkStart w:id="196" w:name="_Toc102406956"/>
      <w:r w:rsidRPr="00D65E6D">
        <w:rPr>
          <w:rFonts w:asciiTheme="minorHAnsi" w:hAnsiTheme="minorHAnsi" w:cstheme="minorHAnsi"/>
        </w:rPr>
        <w:t>Vývoj mez</w:t>
      </w:r>
      <w:r w:rsidR="0047162D" w:rsidRPr="00D65E6D">
        <w:rPr>
          <w:rFonts w:asciiTheme="minorHAnsi" w:hAnsiTheme="minorHAnsi" w:cstheme="minorHAnsi"/>
        </w:rPr>
        <w:t>d a mzdových položek v roce 20</w:t>
      </w:r>
      <w:r w:rsidR="002269EE">
        <w:rPr>
          <w:rFonts w:asciiTheme="minorHAnsi" w:hAnsiTheme="minorHAnsi" w:cstheme="minorHAnsi"/>
        </w:rPr>
        <w:t>2</w:t>
      </w:r>
      <w:r w:rsidR="00D23B9D">
        <w:rPr>
          <w:rFonts w:asciiTheme="minorHAnsi" w:hAnsiTheme="minorHAnsi" w:cstheme="minorHAnsi"/>
        </w:rPr>
        <w:t>1</w:t>
      </w:r>
      <w:bookmarkEnd w:id="196"/>
    </w:p>
    <w:p w:rsidR="0084333A" w:rsidRPr="00D65E6D" w:rsidRDefault="0084333A" w:rsidP="0084333A">
      <w:pPr>
        <w:pStyle w:val="Odstavecseseznamem3"/>
        <w:ind w:left="0"/>
        <w:rPr>
          <w:rFonts w:asciiTheme="minorHAnsi" w:hAnsiTheme="minorHAnsi" w:cstheme="minorHAnsi"/>
          <w:sz w:val="24"/>
          <w:szCs w:val="24"/>
        </w:rPr>
      </w:pPr>
    </w:p>
    <w:p w:rsidR="00D23B9D" w:rsidRDefault="00D23B9D" w:rsidP="00D23B9D">
      <w:pPr>
        <w:pStyle w:val="Odstavecseseznamem5"/>
        <w:ind w:left="0"/>
        <w:jc w:val="both"/>
      </w:pPr>
      <w:r>
        <w:t xml:space="preserve">Závazný ukazatel prostředků na platy poskytnuté Zlínským krajem je </w:t>
      </w:r>
      <w:r w:rsidRPr="00C22C6E">
        <w:t>1</w:t>
      </w:r>
      <w:r>
        <w:t> </w:t>
      </w:r>
      <w:r w:rsidRPr="00C22C6E">
        <w:t>3</w:t>
      </w:r>
      <w:r>
        <w:t>96 </w:t>
      </w:r>
      <w:r w:rsidRPr="00C22C6E">
        <w:t>2</w:t>
      </w:r>
      <w:r>
        <w:t xml:space="preserve">26 Kč, skutečně vyčerpáno je </w:t>
      </w:r>
      <w:r w:rsidRPr="00C22C6E">
        <w:t>1</w:t>
      </w:r>
      <w:r>
        <w:t> </w:t>
      </w:r>
      <w:r w:rsidRPr="00C22C6E">
        <w:t>3</w:t>
      </w:r>
      <w:r>
        <w:t>96 </w:t>
      </w:r>
      <w:r w:rsidRPr="00C22C6E">
        <w:t>2</w:t>
      </w:r>
      <w:r>
        <w:t xml:space="preserve">26 Kč. </w:t>
      </w:r>
    </w:p>
    <w:p w:rsidR="00D23B9D" w:rsidRPr="002269EE" w:rsidRDefault="00D23B9D" w:rsidP="00D23B9D">
      <w:pPr>
        <w:pStyle w:val="Odstavecseseznamem4"/>
        <w:ind w:left="0"/>
        <w:jc w:val="both"/>
        <w:rPr>
          <w:sz w:val="24"/>
          <w:szCs w:val="24"/>
        </w:rPr>
      </w:pPr>
      <w:r>
        <w:t xml:space="preserve">Závazný ukazatel prostředků na platy poskytnuté Městem Vizovice je 508 000 Kč, skutečně vyčerpáno je 507 836 Kč. </w:t>
      </w:r>
      <w:r w:rsidRPr="002269EE">
        <w:rPr>
          <w:sz w:val="24"/>
          <w:szCs w:val="24"/>
        </w:rPr>
        <w:t xml:space="preserve">Z těchto prostředků byla financována také mzda pedagogické </w:t>
      </w:r>
      <w:r w:rsidRPr="002269EE">
        <w:rPr>
          <w:sz w:val="24"/>
          <w:szCs w:val="24"/>
        </w:rPr>
        <w:lastRenderedPageBreak/>
        <w:t>pracovnice, která vedla kroužek Třeťáci (suploval jedno oddělení Školní družiny ZŠ Vizovice).</w:t>
      </w:r>
    </w:p>
    <w:p w:rsidR="00D23B9D" w:rsidRPr="00D23B9D" w:rsidRDefault="00D23B9D" w:rsidP="00D23B9D">
      <w:pPr>
        <w:pStyle w:val="Odstavecseseznamem5"/>
        <w:ind w:left="0"/>
        <w:jc w:val="both"/>
        <w:rPr>
          <w:sz w:val="24"/>
        </w:rPr>
      </w:pPr>
      <w:r w:rsidRPr="00D23B9D">
        <w:rPr>
          <w:sz w:val="24"/>
        </w:rPr>
        <w:t xml:space="preserve">Další dotace na mzdy jsou z projektu </w:t>
      </w:r>
      <w:r w:rsidRPr="00D23B9D">
        <w:rPr>
          <w:i/>
          <w:sz w:val="24"/>
        </w:rPr>
        <w:t>Šablony DDM Zvonek Vizovice</w:t>
      </w:r>
      <w:r w:rsidRPr="00D23B9D">
        <w:rPr>
          <w:sz w:val="24"/>
        </w:rPr>
        <w:t xml:space="preserve">. Financována mzda </w:t>
      </w:r>
      <w:proofErr w:type="spellStart"/>
      <w:r w:rsidRPr="00D23B9D">
        <w:rPr>
          <w:sz w:val="24"/>
        </w:rPr>
        <w:t>nepedagožky</w:t>
      </w:r>
      <w:proofErr w:type="spellEnd"/>
      <w:r w:rsidRPr="00D23B9D">
        <w:rPr>
          <w:sz w:val="24"/>
        </w:rPr>
        <w:t xml:space="preserve">-pozice Školní asistent. </w:t>
      </w:r>
    </w:p>
    <w:p w:rsidR="00D23B9D" w:rsidRPr="00D23B9D" w:rsidRDefault="00D23B9D" w:rsidP="00D23B9D">
      <w:pPr>
        <w:pStyle w:val="Odstavecseseznamem5"/>
        <w:ind w:left="0"/>
        <w:jc w:val="both"/>
        <w:rPr>
          <w:sz w:val="24"/>
        </w:rPr>
      </w:pPr>
      <w:r w:rsidRPr="00D23B9D">
        <w:rPr>
          <w:sz w:val="24"/>
        </w:rPr>
        <w:t xml:space="preserve">Počet pracovníků: pedagogických 4; </w:t>
      </w:r>
      <w:proofErr w:type="spellStart"/>
      <w:r w:rsidRPr="00D23B9D">
        <w:rPr>
          <w:sz w:val="24"/>
        </w:rPr>
        <w:t>nepedagogů</w:t>
      </w:r>
      <w:proofErr w:type="spellEnd"/>
      <w:r w:rsidRPr="00D23B9D">
        <w:rPr>
          <w:sz w:val="24"/>
        </w:rPr>
        <w:t xml:space="preserve"> 3. Přepočtených na úvazky: pedagogických 3,9; </w:t>
      </w:r>
      <w:proofErr w:type="spellStart"/>
      <w:r w:rsidRPr="00D23B9D">
        <w:rPr>
          <w:sz w:val="24"/>
        </w:rPr>
        <w:t>nepedagogů</w:t>
      </w:r>
      <w:proofErr w:type="spellEnd"/>
      <w:r w:rsidRPr="00D23B9D">
        <w:rPr>
          <w:sz w:val="24"/>
        </w:rPr>
        <w:t xml:space="preserve"> 1,2. </w:t>
      </w:r>
    </w:p>
    <w:p w:rsidR="002269EE" w:rsidRPr="002269EE" w:rsidRDefault="002269EE" w:rsidP="002269EE">
      <w:pPr>
        <w:pStyle w:val="Odstavecseseznamem4"/>
        <w:ind w:left="0"/>
        <w:jc w:val="both"/>
        <w:rPr>
          <w:sz w:val="24"/>
          <w:szCs w:val="24"/>
        </w:rPr>
      </w:pPr>
      <w:r w:rsidRPr="002269EE">
        <w:rPr>
          <w:sz w:val="24"/>
          <w:szCs w:val="24"/>
        </w:rPr>
        <w:t>Vývoj stavu oproti roku předcházejícímu se předpokládá stejný</w:t>
      </w:r>
      <w:r w:rsidR="00D23B9D">
        <w:rPr>
          <w:sz w:val="24"/>
          <w:szCs w:val="24"/>
        </w:rPr>
        <w:t>, kromě nákladů na školního asistenta, kde byl dotační projekt ukončen.</w:t>
      </w:r>
    </w:p>
    <w:p w:rsidR="0047347F" w:rsidRPr="00D65E6D" w:rsidRDefault="0047347F" w:rsidP="002269EE">
      <w:pPr>
        <w:rPr>
          <w:rFonts w:asciiTheme="minorHAnsi" w:hAnsiTheme="minorHAnsi" w:cstheme="minorHAnsi"/>
        </w:rPr>
      </w:pPr>
    </w:p>
    <w:p w:rsidR="002A2DB6" w:rsidRDefault="002A2DB6" w:rsidP="00336765">
      <w:pPr>
        <w:pStyle w:val="Nadpis3"/>
        <w:rPr>
          <w:rFonts w:asciiTheme="minorHAnsi" w:hAnsiTheme="minorHAnsi" w:cstheme="minorHAnsi"/>
        </w:rPr>
      </w:pPr>
      <w:bookmarkStart w:id="197" w:name="_Toc102406957"/>
      <w:r w:rsidRPr="00E74CD0">
        <w:rPr>
          <w:rFonts w:asciiTheme="minorHAnsi" w:hAnsiTheme="minorHAnsi" w:cstheme="minorHAnsi"/>
        </w:rPr>
        <w:t>Plnění závazných ukazatelů v roce 20</w:t>
      </w:r>
      <w:r w:rsidR="002269EE" w:rsidRPr="00E74CD0">
        <w:rPr>
          <w:rFonts w:asciiTheme="minorHAnsi" w:hAnsiTheme="minorHAnsi" w:cstheme="minorHAnsi"/>
        </w:rPr>
        <w:t>2</w:t>
      </w:r>
      <w:r w:rsidR="00D23B9D">
        <w:rPr>
          <w:rFonts w:asciiTheme="minorHAnsi" w:hAnsiTheme="minorHAnsi" w:cstheme="minorHAnsi"/>
        </w:rPr>
        <w:t>1</w:t>
      </w:r>
      <w:bookmarkEnd w:id="197"/>
    </w:p>
    <w:p w:rsidR="00D23B9D" w:rsidRPr="00D23B9D" w:rsidRDefault="00D23B9D" w:rsidP="00D23B9D"/>
    <w:tbl>
      <w:tblPr>
        <w:tblpPr w:leftFromText="141" w:rightFromText="141" w:vertAnchor="text" w:horzAnchor="margin" w:tblpXSpec="center" w:tblpY="228"/>
        <w:tblW w:w="9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1304"/>
        <w:gridCol w:w="1423"/>
        <w:gridCol w:w="1541"/>
        <w:gridCol w:w="1778"/>
        <w:gridCol w:w="1778"/>
      </w:tblGrid>
      <w:tr w:rsidR="00F1714C" w:rsidRPr="00D65E6D" w:rsidTr="00F1714C">
        <w:trPr>
          <w:trHeight w:val="955"/>
        </w:trPr>
        <w:tc>
          <w:tcPr>
            <w:tcW w:w="1277" w:type="dxa"/>
            <w:shd w:val="pct10" w:color="auto" w:fill="auto"/>
            <w:tcMar>
              <w:top w:w="142" w:type="dxa"/>
            </w:tcMar>
            <w:vAlign w:val="center"/>
          </w:tcPr>
          <w:p w:rsidR="00F1714C" w:rsidRPr="005A629B" w:rsidRDefault="00F1714C" w:rsidP="00F1714C">
            <w:pPr>
              <w:rPr>
                <w:rFonts w:asciiTheme="minorHAnsi" w:hAnsiTheme="minorHAnsi" w:cstheme="minorHAnsi"/>
                <w:sz w:val="20"/>
                <w:szCs w:val="20"/>
              </w:rPr>
            </w:pPr>
            <w:r w:rsidRPr="005A629B">
              <w:rPr>
                <w:rFonts w:asciiTheme="minorHAnsi" w:hAnsiTheme="minorHAnsi" w:cstheme="minorHAnsi"/>
                <w:sz w:val="20"/>
                <w:szCs w:val="20"/>
              </w:rPr>
              <w:t>Závazné ukazatele</w:t>
            </w:r>
            <w:r w:rsidR="00016639" w:rsidRPr="005A629B">
              <w:rPr>
                <w:rFonts w:asciiTheme="minorHAnsi" w:hAnsiTheme="minorHAnsi" w:cstheme="minorHAnsi"/>
                <w:sz w:val="20"/>
                <w:szCs w:val="20"/>
              </w:rPr>
              <w:t xml:space="preserve"> 20</w:t>
            </w:r>
            <w:r w:rsidR="00E74CD0" w:rsidRPr="005A629B">
              <w:rPr>
                <w:rFonts w:asciiTheme="minorHAnsi" w:hAnsiTheme="minorHAnsi" w:cstheme="minorHAnsi"/>
                <w:sz w:val="20"/>
                <w:szCs w:val="20"/>
              </w:rPr>
              <w:t>2</w:t>
            </w:r>
            <w:r w:rsidR="00D23B9D">
              <w:rPr>
                <w:rFonts w:asciiTheme="minorHAnsi" w:hAnsiTheme="minorHAnsi" w:cstheme="minorHAnsi"/>
                <w:sz w:val="20"/>
                <w:szCs w:val="20"/>
              </w:rPr>
              <w:t>1</w:t>
            </w:r>
          </w:p>
        </w:tc>
        <w:tc>
          <w:tcPr>
            <w:tcW w:w="1304" w:type="dxa"/>
            <w:shd w:val="pct10" w:color="auto" w:fill="auto"/>
            <w:tcMar>
              <w:top w:w="142" w:type="dxa"/>
            </w:tcMar>
            <w:vAlign w:val="center"/>
          </w:tcPr>
          <w:p w:rsidR="00F1714C" w:rsidRPr="005A629B" w:rsidRDefault="00F1714C" w:rsidP="00A400C9">
            <w:pPr>
              <w:jc w:val="center"/>
              <w:rPr>
                <w:rFonts w:asciiTheme="minorHAnsi" w:hAnsiTheme="minorHAnsi" w:cstheme="minorHAnsi"/>
                <w:sz w:val="20"/>
                <w:szCs w:val="20"/>
              </w:rPr>
            </w:pPr>
            <w:r w:rsidRPr="005A629B">
              <w:rPr>
                <w:rFonts w:asciiTheme="minorHAnsi" w:hAnsiTheme="minorHAnsi" w:cstheme="minorHAnsi"/>
                <w:sz w:val="20"/>
                <w:szCs w:val="20"/>
              </w:rPr>
              <w:t xml:space="preserve">Minimální </w:t>
            </w:r>
            <w:r w:rsidR="00966293" w:rsidRPr="005A629B">
              <w:rPr>
                <w:rFonts w:asciiTheme="minorHAnsi" w:hAnsiTheme="minorHAnsi" w:cstheme="minorHAnsi"/>
                <w:sz w:val="20"/>
                <w:szCs w:val="20"/>
              </w:rPr>
              <w:t>hospodářský</w:t>
            </w:r>
            <w:r w:rsidRPr="005A629B">
              <w:rPr>
                <w:rFonts w:asciiTheme="minorHAnsi" w:hAnsiTheme="minorHAnsi" w:cstheme="minorHAnsi"/>
                <w:sz w:val="20"/>
                <w:szCs w:val="20"/>
              </w:rPr>
              <w:t xml:space="preserve"> výsledek</w:t>
            </w:r>
          </w:p>
        </w:tc>
        <w:tc>
          <w:tcPr>
            <w:tcW w:w="1423" w:type="dxa"/>
            <w:shd w:val="pct10" w:color="auto" w:fill="auto"/>
            <w:tcMar>
              <w:top w:w="142" w:type="dxa"/>
            </w:tcMar>
            <w:vAlign w:val="center"/>
          </w:tcPr>
          <w:p w:rsidR="00F1714C" w:rsidRPr="005A629B" w:rsidRDefault="00F1714C" w:rsidP="00F1714C">
            <w:pPr>
              <w:jc w:val="center"/>
              <w:rPr>
                <w:rFonts w:asciiTheme="minorHAnsi" w:hAnsiTheme="minorHAnsi" w:cstheme="minorHAnsi"/>
                <w:sz w:val="20"/>
                <w:szCs w:val="20"/>
              </w:rPr>
            </w:pPr>
            <w:r w:rsidRPr="005A629B">
              <w:rPr>
                <w:rFonts w:asciiTheme="minorHAnsi" w:hAnsiTheme="minorHAnsi" w:cstheme="minorHAnsi"/>
                <w:sz w:val="20"/>
                <w:szCs w:val="20"/>
              </w:rPr>
              <w:t>Maximální příspěvek na provoz</w:t>
            </w:r>
          </w:p>
        </w:tc>
        <w:tc>
          <w:tcPr>
            <w:tcW w:w="1541" w:type="dxa"/>
            <w:shd w:val="pct10" w:color="auto" w:fill="auto"/>
            <w:tcMar>
              <w:top w:w="142" w:type="dxa"/>
            </w:tcMar>
            <w:vAlign w:val="center"/>
          </w:tcPr>
          <w:p w:rsidR="00F1714C" w:rsidRPr="005A629B" w:rsidRDefault="00F1714C" w:rsidP="00966293">
            <w:pPr>
              <w:jc w:val="center"/>
              <w:rPr>
                <w:rFonts w:asciiTheme="minorHAnsi" w:hAnsiTheme="minorHAnsi" w:cstheme="minorHAnsi"/>
                <w:sz w:val="20"/>
                <w:szCs w:val="20"/>
              </w:rPr>
            </w:pPr>
            <w:r w:rsidRPr="005A629B">
              <w:rPr>
                <w:rFonts w:asciiTheme="minorHAnsi" w:hAnsiTheme="minorHAnsi" w:cstheme="minorHAnsi"/>
                <w:sz w:val="20"/>
                <w:szCs w:val="20"/>
              </w:rPr>
              <w:t>Max. objem pr</w:t>
            </w:r>
            <w:r w:rsidR="00966293" w:rsidRPr="005A629B">
              <w:rPr>
                <w:rFonts w:asciiTheme="minorHAnsi" w:hAnsiTheme="minorHAnsi" w:cstheme="minorHAnsi"/>
                <w:sz w:val="20"/>
                <w:szCs w:val="20"/>
              </w:rPr>
              <w:t>ostředků</w:t>
            </w:r>
            <w:r w:rsidRPr="005A629B">
              <w:rPr>
                <w:rFonts w:asciiTheme="minorHAnsi" w:hAnsiTheme="minorHAnsi" w:cstheme="minorHAnsi"/>
                <w:sz w:val="20"/>
                <w:szCs w:val="20"/>
              </w:rPr>
              <w:t xml:space="preserve"> na platy z kraje</w:t>
            </w:r>
          </w:p>
        </w:tc>
        <w:tc>
          <w:tcPr>
            <w:tcW w:w="1778" w:type="dxa"/>
            <w:shd w:val="pct10" w:color="auto" w:fill="auto"/>
            <w:tcMar>
              <w:top w:w="142" w:type="dxa"/>
            </w:tcMar>
            <w:vAlign w:val="center"/>
          </w:tcPr>
          <w:p w:rsidR="00F1714C" w:rsidRPr="005A629B" w:rsidRDefault="00F1714C" w:rsidP="00C477E2">
            <w:pPr>
              <w:jc w:val="center"/>
              <w:rPr>
                <w:rFonts w:asciiTheme="minorHAnsi" w:hAnsiTheme="minorHAnsi" w:cstheme="minorHAnsi"/>
                <w:sz w:val="20"/>
                <w:szCs w:val="20"/>
              </w:rPr>
            </w:pPr>
            <w:r w:rsidRPr="005A629B">
              <w:rPr>
                <w:rFonts w:asciiTheme="minorHAnsi" w:hAnsiTheme="minorHAnsi" w:cstheme="minorHAnsi"/>
                <w:sz w:val="20"/>
                <w:szCs w:val="20"/>
              </w:rPr>
              <w:t>Max. objem pr</w:t>
            </w:r>
            <w:r w:rsidR="00966293" w:rsidRPr="005A629B">
              <w:rPr>
                <w:rFonts w:asciiTheme="minorHAnsi" w:hAnsiTheme="minorHAnsi" w:cstheme="minorHAnsi"/>
                <w:sz w:val="20"/>
                <w:szCs w:val="20"/>
              </w:rPr>
              <w:t>ostředků</w:t>
            </w:r>
            <w:r w:rsidRPr="005A629B">
              <w:rPr>
                <w:rFonts w:asciiTheme="minorHAnsi" w:hAnsiTheme="minorHAnsi" w:cstheme="minorHAnsi"/>
                <w:sz w:val="20"/>
                <w:szCs w:val="20"/>
              </w:rPr>
              <w:t xml:space="preserve"> na platy z</w:t>
            </w:r>
            <w:r w:rsidR="00C477E2" w:rsidRPr="005A629B">
              <w:rPr>
                <w:rFonts w:asciiTheme="minorHAnsi" w:hAnsiTheme="minorHAnsi" w:cstheme="minorHAnsi"/>
                <w:sz w:val="20"/>
                <w:szCs w:val="20"/>
              </w:rPr>
              <w:t xml:space="preserve"> </w:t>
            </w:r>
            <w:r w:rsidRPr="005A629B">
              <w:rPr>
                <w:rFonts w:asciiTheme="minorHAnsi" w:hAnsiTheme="minorHAnsi" w:cstheme="minorHAnsi"/>
                <w:sz w:val="20"/>
                <w:szCs w:val="20"/>
              </w:rPr>
              <w:t>města</w:t>
            </w:r>
          </w:p>
        </w:tc>
        <w:tc>
          <w:tcPr>
            <w:tcW w:w="1778" w:type="dxa"/>
            <w:shd w:val="pct10" w:color="auto" w:fill="auto"/>
            <w:vAlign w:val="center"/>
          </w:tcPr>
          <w:p w:rsidR="00F1714C" w:rsidRPr="005A629B" w:rsidRDefault="00F1714C" w:rsidP="00966293">
            <w:pPr>
              <w:jc w:val="center"/>
              <w:rPr>
                <w:rFonts w:asciiTheme="minorHAnsi" w:hAnsiTheme="minorHAnsi" w:cstheme="minorHAnsi"/>
                <w:sz w:val="20"/>
                <w:szCs w:val="20"/>
              </w:rPr>
            </w:pPr>
            <w:r w:rsidRPr="005A629B">
              <w:rPr>
                <w:rFonts w:asciiTheme="minorHAnsi" w:hAnsiTheme="minorHAnsi" w:cstheme="minorHAnsi"/>
                <w:sz w:val="20"/>
                <w:szCs w:val="20"/>
              </w:rPr>
              <w:t>Max. objem pr</w:t>
            </w:r>
            <w:r w:rsidR="00966293" w:rsidRPr="005A629B">
              <w:rPr>
                <w:rFonts w:asciiTheme="minorHAnsi" w:hAnsiTheme="minorHAnsi" w:cstheme="minorHAnsi"/>
                <w:sz w:val="20"/>
                <w:szCs w:val="20"/>
              </w:rPr>
              <w:t>ostředků</w:t>
            </w:r>
            <w:r w:rsidRPr="005A629B">
              <w:rPr>
                <w:rFonts w:asciiTheme="minorHAnsi" w:hAnsiTheme="minorHAnsi" w:cstheme="minorHAnsi"/>
                <w:sz w:val="20"/>
                <w:szCs w:val="20"/>
              </w:rPr>
              <w:t xml:space="preserve"> na </w:t>
            </w:r>
            <w:r w:rsidR="00966293" w:rsidRPr="005A629B">
              <w:rPr>
                <w:rFonts w:asciiTheme="minorHAnsi" w:hAnsiTheme="minorHAnsi" w:cstheme="minorHAnsi"/>
                <w:sz w:val="20"/>
                <w:szCs w:val="20"/>
              </w:rPr>
              <w:t xml:space="preserve">OON </w:t>
            </w:r>
            <w:r w:rsidRPr="005A629B">
              <w:rPr>
                <w:rFonts w:asciiTheme="minorHAnsi" w:hAnsiTheme="minorHAnsi" w:cstheme="minorHAnsi"/>
                <w:sz w:val="20"/>
                <w:szCs w:val="20"/>
              </w:rPr>
              <w:t>z města</w:t>
            </w:r>
          </w:p>
        </w:tc>
      </w:tr>
      <w:tr w:rsidR="00F1714C" w:rsidRPr="00D65E6D" w:rsidTr="00F1714C">
        <w:trPr>
          <w:trHeight w:val="365"/>
        </w:trPr>
        <w:tc>
          <w:tcPr>
            <w:tcW w:w="1277" w:type="dxa"/>
            <w:tcMar>
              <w:top w:w="142" w:type="dxa"/>
            </w:tcMar>
            <w:vAlign w:val="center"/>
          </w:tcPr>
          <w:p w:rsidR="00F1714C" w:rsidRPr="005A629B" w:rsidRDefault="00F1714C" w:rsidP="00F1714C">
            <w:pPr>
              <w:rPr>
                <w:rFonts w:asciiTheme="minorHAnsi" w:hAnsiTheme="minorHAnsi" w:cstheme="minorHAnsi"/>
                <w:sz w:val="20"/>
                <w:szCs w:val="20"/>
              </w:rPr>
            </w:pPr>
            <w:r w:rsidRPr="005A629B">
              <w:rPr>
                <w:rFonts w:asciiTheme="minorHAnsi" w:hAnsiTheme="minorHAnsi" w:cstheme="minorHAnsi"/>
                <w:sz w:val="20"/>
                <w:szCs w:val="20"/>
              </w:rPr>
              <w:t>Stanovené</w:t>
            </w:r>
          </w:p>
        </w:tc>
        <w:tc>
          <w:tcPr>
            <w:tcW w:w="1304" w:type="dxa"/>
            <w:tcMar>
              <w:top w:w="142" w:type="dxa"/>
            </w:tcMar>
            <w:vAlign w:val="center"/>
          </w:tcPr>
          <w:p w:rsidR="00F1714C" w:rsidRPr="005A629B" w:rsidRDefault="00D23B9D" w:rsidP="00F1714C">
            <w:pPr>
              <w:jc w:val="right"/>
              <w:rPr>
                <w:rFonts w:asciiTheme="minorHAnsi" w:hAnsiTheme="minorHAnsi" w:cstheme="minorHAnsi"/>
                <w:sz w:val="20"/>
                <w:szCs w:val="20"/>
              </w:rPr>
            </w:pPr>
            <w:r>
              <w:rPr>
                <w:rFonts w:asciiTheme="minorHAnsi" w:hAnsiTheme="minorHAnsi" w:cstheme="minorHAnsi"/>
                <w:sz w:val="20"/>
                <w:szCs w:val="20"/>
              </w:rPr>
              <w:t>0</w:t>
            </w:r>
          </w:p>
        </w:tc>
        <w:tc>
          <w:tcPr>
            <w:tcW w:w="1423" w:type="dxa"/>
            <w:tcMar>
              <w:top w:w="142" w:type="dxa"/>
            </w:tcMar>
            <w:vAlign w:val="center"/>
          </w:tcPr>
          <w:p w:rsidR="00F1714C" w:rsidRPr="005A629B" w:rsidRDefault="00D23B9D" w:rsidP="00F1714C">
            <w:pPr>
              <w:jc w:val="right"/>
              <w:rPr>
                <w:rFonts w:asciiTheme="minorHAnsi" w:hAnsiTheme="minorHAnsi" w:cstheme="minorHAnsi"/>
                <w:sz w:val="20"/>
                <w:szCs w:val="20"/>
              </w:rPr>
            </w:pPr>
            <w:r>
              <w:rPr>
                <w:rFonts w:asciiTheme="minorHAnsi" w:hAnsiTheme="minorHAnsi" w:cstheme="minorHAnsi"/>
                <w:sz w:val="20"/>
                <w:szCs w:val="20"/>
              </w:rPr>
              <w:t>810 000</w:t>
            </w:r>
          </w:p>
        </w:tc>
        <w:tc>
          <w:tcPr>
            <w:tcW w:w="1541" w:type="dxa"/>
            <w:tcMar>
              <w:top w:w="142" w:type="dxa"/>
            </w:tcMar>
            <w:vAlign w:val="center"/>
          </w:tcPr>
          <w:p w:rsidR="00F1714C" w:rsidRPr="005A629B" w:rsidRDefault="00D23B9D" w:rsidP="00F1714C">
            <w:pPr>
              <w:jc w:val="right"/>
              <w:rPr>
                <w:rFonts w:asciiTheme="minorHAnsi" w:hAnsiTheme="minorHAnsi" w:cstheme="minorHAnsi"/>
                <w:sz w:val="20"/>
                <w:szCs w:val="20"/>
              </w:rPr>
            </w:pPr>
            <w:r>
              <w:rPr>
                <w:rFonts w:asciiTheme="minorHAnsi" w:hAnsiTheme="minorHAnsi" w:cstheme="minorHAnsi"/>
                <w:sz w:val="20"/>
                <w:szCs w:val="20"/>
              </w:rPr>
              <w:t>1 396 226</w:t>
            </w:r>
          </w:p>
        </w:tc>
        <w:tc>
          <w:tcPr>
            <w:tcW w:w="1778" w:type="dxa"/>
            <w:tcMar>
              <w:top w:w="142" w:type="dxa"/>
            </w:tcMar>
            <w:vAlign w:val="center"/>
          </w:tcPr>
          <w:p w:rsidR="00F1714C" w:rsidRPr="005A629B" w:rsidRDefault="00D23B9D" w:rsidP="00F1714C">
            <w:pPr>
              <w:jc w:val="right"/>
              <w:rPr>
                <w:rFonts w:asciiTheme="minorHAnsi" w:hAnsiTheme="minorHAnsi" w:cstheme="minorHAnsi"/>
                <w:sz w:val="20"/>
                <w:szCs w:val="20"/>
              </w:rPr>
            </w:pPr>
            <w:r>
              <w:rPr>
                <w:rFonts w:asciiTheme="minorHAnsi" w:hAnsiTheme="minorHAnsi" w:cstheme="minorHAnsi"/>
                <w:sz w:val="20"/>
                <w:szCs w:val="20"/>
              </w:rPr>
              <w:t>415 000</w:t>
            </w:r>
          </w:p>
        </w:tc>
        <w:tc>
          <w:tcPr>
            <w:tcW w:w="1778" w:type="dxa"/>
            <w:vAlign w:val="center"/>
          </w:tcPr>
          <w:p w:rsidR="00F1714C" w:rsidRPr="005A629B" w:rsidRDefault="00D23B9D" w:rsidP="00F1714C">
            <w:pPr>
              <w:jc w:val="right"/>
              <w:rPr>
                <w:rFonts w:asciiTheme="minorHAnsi" w:hAnsiTheme="minorHAnsi" w:cstheme="minorHAnsi"/>
                <w:sz w:val="20"/>
                <w:szCs w:val="20"/>
              </w:rPr>
            </w:pPr>
            <w:r>
              <w:rPr>
                <w:rFonts w:asciiTheme="minorHAnsi" w:hAnsiTheme="minorHAnsi" w:cstheme="minorHAnsi"/>
                <w:sz w:val="20"/>
                <w:szCs w:val="20"/>
              </w:rPr>
              <w:t>270 000</w:t>
            </w:r>
          </w:p>
        </w:tc>
      </w:tr>
      <w:tr w:rsidR="00F1714C" w:rsidRPr="00D65E6D" w:rsidTr="00F1714C">
        <w:trPr>
          <w:trHeight w:val="365"/>
        </w:trPr>
        <w:tc>
          <w:tcPr>
            <w:tcW w:w="1277" w:type="dxa"/>
            <w:tcMar>
              <w:top w:w="142" w:type="dxa"/>
            </w:tcMar>
            <w:vAlign w:val="center"/>
          </w:tcPr>
          <w:p w:rsidR="00F1714C" w:rsidRPr="005A629B" w:rsidRDefault="00F1714C" w:rsidP="00F1714C">
            <w:pPr>
              <w:rPr>
                <w:rFonts w:asciiTheme="minorHAnsi" w:hAnsiTheme="minorHAnsi" w:cstheme="minorHAnsi"/>
                <w:sz w:val="20"/>
                <w:szCs w:val="20"/>
              </w:rPr>
            </w:pPr>
            <w:r w:rsidRPr="005A629B">
              <w:rPr>
                <w:rFonts w:asciiTheme="minorHAnsi" w:hAnsiTheme="minorHAnsi" w:cstheme="minorHAnsi"/>
                <w:sz w:val="20"/>
                <w:szCs w:val="20"/>
              </w:rPr>
              <w:t>Upravené</w:t>
            </w:r>
          </w:p>
        </w:tc>
        <w:tc>
          <w:tcPr>
            <w:tcW w:w="1304" w:type="dxa"/>
            <w:tcMar>
              <w:top w:w="142" w:type="dxa"/>
            </w:tcMar>
            <w:vAlign w:val="center"/>
          </w:tcPr>
          <w:p w:rsidR="00F1714C" w:rsidRPr="005A629B" w:rsidRDefault="00D23B9D" w:rsidP="00F1714C">
            <w:pPr>
              <w:jc w:val="right"/>
              <w:rPr>
                <w:rFonts w:asciiTheme="minorHAnsi" w:hAnsiTheme="minorHAnsi" w:cstheme="minorHAnsi"/>
                <w:sz w:val="20"/>
                <w:szCs w:val="20"/>
              </w:rPr>
            </w:pPr>
            <w:r>
              <w:rPr>
                <w:rFonts w:asciiTheme="minorHAnsi" w:hAnsiTheme="minorHAnsi" w:cstheme="minorHAnsi"/>
                <w:sz w:val="20"/>
                <w:szCs w:val="20"/>
              </w:rPr>
              <w:t>0</w:t>
            </w:r>
          </w:p>
        </w:tc>
        <w:tc>
          <w:tcPr>
            <w:tcW w:w="1423" w:type="dxa"/>
            <w:tcMar>
              <w:top w:w="142" w:type="dxa"/>
            </w:tcMar>
            <w:vAlign w:val="center"/>
          </w:tcPr>
          <w:p w:rsidR="00F1714C" w:rsidRPr="005A629B" w:rsidRDefault="00D23B9D" w:rsidP="00F1714C">
            <w:pPr>
              <w:jc w:val="right"/>
              <w:rPr>
                <w:rFonts w:asciiTheme="minorHAnsi" w:hAnsiTheme="minorHAnsi" w:cstheme="minorHAnsi"/>
                <w:sz w:val="20"/>
                <w:szCs w:val="20"/>
              </w:rPr>
            </w:pPr>
            <w:r>
              <w:rPr>
                <w:rFonts w:asciiTheme="minorHAnsi" w:hAnsiTheme="minorHAnsi" w:cstheme="minorHAnsi"/>
                <w:sz w:val="20"/>
                <w:szCs w:val="20"/>
              </w:rPr>
              <w:t>1 030 000</w:t>
            </w:r>
          </w:p>
        </w:tc>
        <w:tc>
          <w:tcPr>
            <w:tcW w:w="1541" w:type="dxa"/>
            <w:tcMar>
              <w:top w:w="142" w:type="dxa"/>
            </w:tcMar>
            <w:vAlign w:val="center"/>
          </w:tcPr>
          <w:p w:rsidR="00F1714C" w:rsidRPr="005A629B" w:rsidRDefault="00D23B9D" w:rsidP="00F1714C">
            <w:pPr>
              <w:jc w:val="right"/>
              <w:rPr>
                <w:rFonts w:asciiTheme="minorHAnsi" w:hAnsiTheme="minorHAnsi" w:cstheme="minorHAnsi"/>
                <w:sz w:val="20"/>
                <w:szCs w:val="20"/>
              </w:rPr>
            </w:pPr>
            <w:r>
              <w:rPr>
                <w:rFonts w:asciiTheme="minorHAnsi" w:hAnsiTheme="minorHAnsi" w:cstheme="minorHAnsi"/>
                <w:sz w:val="20"/>
                <w:szCs w:val="20"/>
              </w:rPr>
              <w:t>1 396 226</w:t>
            </w:r>
          </w:p>
        </w:tc>
        <w:tc>
          <w:tcPr>
            <w:tcW w:w="1778" w:type="dxa"/>
            <w:tcMar>
              <w:top w:w="142" w:type="dxa"/>
            </w:tcMar>
            <w:vAlign w:val="center"/>
          </w:tcPr>
          <w:p w:rsidR="00F1714C" w:rsidRPr="005A629B" w:rsidRDefault="00D23B9D" w:rsidP="00217239">
            <w:pPr>
              <w:jc w:val="right"/>
              <w:rPr>
                <w:rFonts w:asciiTheme="minorHAnsi" w:hAnsiTheme="minorHAnsi" w:cstheme="minorHAnsi"/>
                <w:sz w:val="20"/>
                <w:szCs w:val="20"/>
              </w:rPr>
            </w:pPr>
            <w:r>
              <w:rPr>
                <w:rFonts w:asciiTheme="minorHAnsi" w:hAnsiTheme="minorHAnsi" w:cstheme="minorHAnsi"/>
                <w:sz w:val="20"/>
                <w:szCs w:val="20"/>
              </w:rPr>
              <w:t>508 000</w:t>
            </w:r>
          </w:p>
        </w:tc>
        <w:tc>
          <w:tcPr>
            <w:tcW w:w="1778" w:type="dxa"/>
            <w:vAlign w:val="center"/>
          </w:tcPr>
          <w:p w:rsidR="00F1714C" w:rsidRPr="005A629B" w:rsidRDefault="00D23B9D" w:rsidP="00F1714C">
            <w:pPr>
              <w:jc w:val="right"/>
              <w:rPr>
                <w:rFonts w:asciiTheme="minorHAnsi" w:hAnsiTheme="minorHAnsi" w:cstheme="minorHAnsi"/>
                <w:sz w:val="20"/>
                <w:szCs w:val="20"/>
              </w:rPr>
            </w:pPr>
            <w:r>
              <w:rPr>
                <w:rFonts w:asciiTheme="minorHAnsi" w:hAnsiTheme="minorHAnsi" w:cstheme="minorHAnsi"/>
                <w:sz w:val="20"/>
                <w:szCs w:val="20"/>
              </w:rPr>
              <w:t>270 000</w:t>
            </w:r>
          </w:p>
        </w:tc>
      </w:tr>
      <w:tr w:rsidR="00F1714C" w:rsidRPr="00D65E6D" w:rsidTr="00F1714C">
        <w:trPr>
          <w:trHeight w:val="410"/>
        </w:trPr>
        <w:tc>
          <w:tcPr>
            <w:tcW w:w="1277" w:type="dxa"/>
            <w:tcMar>
              <w:top w:w="142" w:type="dxa"/>
            </w:tcMar>
            <w:vAlign w:val="center"/>
          </w:tcPr>
          <w:p w:rsidR="00F1714C" w:rsidRPr="005A629B" w:rsidRDefault="00F1714C" w:rsidP="00F1714C">
            <w:pPr>
              <w:rPr>
                <w:rFonts w:asciiTheme="minorHAnsi" w:hAnsiTheme="minorHAnsi" w:cstheme="minorHAnsi"/>
                <w:sz w:val="20"/>
                <w:szCs w:val="20"/>
              </w:rPr>
            </w:pPr>
            <w:r w:rsidRPr="005A629B">
              <w:rPr>
                <w:rFonts w:asciiTheme="minorHAnsi" w:hAnsiTheme="minorHAnsi" w:cstheme="minorHAnsi"/>
                <w:sz w:val="20"/>
                <w:szCs w:val="20"/>
              </w:rPr>
              <w:t>Skutečné</w:t>
            </w:r>
          </w:p>
        </w:tc>
        <w:tc>
          <w:tcPr>
            <w:tcW w:w="1304" w:type="dxa"/>
            <w:tcMar>
              <w:top w:w="142" w:type="dxa"/>
            </w:tcMar>
            <w:vAlign w:val="center"/>
          </w:tcPr>
          <w:p w:rsidR="00F1714C" w:rsidRPr="005A629B" w:rsidRDefault="00D23B9D" w:rsidP="00F1714C">
            <w:pPr>
              <w:jc w:val="right"/>
              <w:rPr>
                <w:rFonts w:asciiTheme="minorHAnsi" w:hAnsiTheme="minorHAnsi" w:cstheme="minorHAnsi"/>
                <w:sz w:val="20"/>
                <w:szCs w:val="20"/>
              </w:rPr>
            </w:pPr>
            <w:r>
              <w:rPr>
                <w:rFonts w:asciiTheme="minorHAnsi" w:hAnsiTheme="minorHAnsi" w:cstheme="minorHAnsi"/>
                <w:sz w:val="20"/>
                <w:szCs w:val="20"/>
              </w:rPr>
              <w:t>10 341</w:t>
            </w:r>
          </w:p>
        </w:tc>
        <w:tc>
          <w:tcPr>
            <w:tcW w:w="1423" w:type="dxa"/>
            <w:tcMar>
              <w:top w:w="142" w:type="dxa"/>
            </w:tcMar>
            <w:vAlign w:val="center"/>
          </w:tcPr>
          <w:p w:rsidR="00F1714C" w:rsidRPr="005A629B" w:rsidRDefault="00D23B9D" w:rsidP="00F1714C">
            <w:pPr>
              <w:jc w:val="right"/>
              <w:rPr>
                <w:rFonts w:asciiTheme="minorHAnsi" w:hAnsiTheme="minorHAnsi" w:cstheme="minorHAnsi"/>
                <w:sz w:val="20"/>
                <w:szCs w:val="20"/>
              </w:rPr>
            </w:pPr>
            <w:r>
              <w:rPr>
                <w:rFonts w:asciiTheme="minorHAnsi" w:hAnsiTheme="minorHAnsi" w:cstheme="minorHAnsi"/>
                <w:sz w:val="20"/>
                <w:szCs w:val="20"/>
              </w:rPr>
              <w:t>1 030 000</w:t>
            </w:r>
          </w:p>
        </w:tc>
        <w:tc>
          <w:tcPr>
            <w:tcW w:w="1541" w:type="dxa"/>
            <w:tcMar>
              <w:top w:w="142" w:type="dxa"/>
            </w:tcMar>
            <w:vAlign w:val="center"/>
          </w:tcPr>
          <w:p w:rsidR="00F1714C" w:rsidRPr="005A629B" w:rsidRDefault="00D23B9D" w:rsidP="00F1714C">
            <w:pPr>
              <w:jc w:val="right"/>
              <w:rPr>
                <w:rFonts w:asciiTheme="minorHAnsi" w:hAnsiTheme="minorHAnsi" w:cstheme="minorHAnsi"/>
                <w:sz w:val="20"/>
                <w:szCs w:val="20"/>
              </w:rPr>
            </w:pPr>
            <w:r>
              <w:rPr>
                <w:rFonts w:asciiTheme="minorHAnsi" w:hAnsiTheme="minorHAnsi" w:cstheme="minorHAnsi"/>
                <w:sz w:val="20"/>
                <w:szCs w:val="20"/>
              </w:rPr>
              <w:t>1 396 226</w:t>
            </w:r>
          </w:p>
        </w:tc>
        <w:tc>
          <w:tcPr>
            <w:tcW w:w="1778" w:type="dxa"/>
            <w:tcMar>
              <w:top w:w="142" w:type="dxa"/>
            </w:tcMar>
            <w:vAlign w:val="center"/>
          </w:tcPr>
          <w:p w:rsidR="00F1714C" w:rsidRPr="005A629B" w:rsidRDefault="00D23B9D" w:rsidP="00F1714C">
            <w:pPr>
              <w:jc w:val="right"/>
              <w:rPr>
                <w:rFonts w:asciiTheme="minorHAnsi" w:hAnsiTheme="minorHAnsi" w:cstheme="minorHAnsi"/>
                <w:sz w:val="20"/>
                <w:szCs w:val="20"/>
              </w:rPr>
            </w:pPr>
            <w:r>
              <w:rPr>
                <w:rFonts w:asciiTheme="minorHAnsi" w:hAnsiTheme="minorHAnsi" w:cstheme="minorHAnsi"/>
                <w:sz w:val="20"/>
                <w:szCs w:val="20"/>
              </w:rPr>
              <w:t>507 836</w:t>
            </w:r>
          </w:p>
        </w:tc>
        <w:tc>
          <w:tcPr>
            <w:tcW w:w="1778" w:type="dxa"/>
            <w:vAlign w:val="center"/>
          </w:tcPr>
          <w:p w:rsidR="00F1714C" w:rsidRPr="005A629B" w:rsidRDefault="00D23B9D" w:rsidP="00F1714C">
            <w:pPr>
              <w:jc w:val="right"/>
              <w:rPr>
                <w:rFonts w:asciiTheme="minorHAnsi" w:hAnsiTheme="minorHAnsi" w:cstheme="minorHAnsi"/>
                <w:sz w:val="20"/>
                <w:szCs w:val="20"/>
              </w:rPr>
            </w:pPr>
            <w:r>
              <w:rPr>
                <w:rFonts w:asciiTheme="minorHAnsi" w:hAnsiTheme="minorHAnsi" w:cstheme="minorHAnsi"/>
                <w:sz w:val="20"/>
                <w:szCs w:val="20"/>
              </w:rPr>
              <w:t>145 325</w:t>
            </w:r>
          </w:p>
        </w:tc>
      </w:tr>
    </w:tbl>
    <w:p w:rsidR="002A2DB6" w:rsidRPr="00D65E6D" w:rsidRDefault="002A2DB6" w:rsidP="008E0C28">
      <w:pPr>
        <w:pStyle w:val="Titulek"/>
        <w:keepNext/>
        <w:rPr>
          <w:rFonts w:asciiTheme="minorHAnsi" w:hAnsiTheme="minorHAnsi" w:cstheme="minorHAnsi"/>
        </w:rPr>
      </w:pPr>
      <w:bookmarkStart w:id="198" w:name="_Toc102406797"/>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34</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Plnění závazných ukazatelů DD</w:t>
      </w:r>
      <w:r w:rsidR="002253C2" w:rsidRPr="00D65E6D">
        <w:rPr>
          <w:rFonts w:asciiTheme="minorHAnsi" w:hAnsiTheme="minorHAnsi" w:cstheme="minorHAnsi"/>
        </w:rPr>
        <w:t>M</w:t>
      </w:r>
      <w:r w:rsidRPr="00D65E6D">
        <w:rPr>
          <w:rFonts w:asciiTheme="minorHAnsi" w:hAnsiTheme="minorHAnsi" w:cstheme="minorHAnsi"/>
        </w:rPr>
        <w:t xml:space="preserve"> Zvonek (v Kč)</w:t>
      </w:r>
      <w:bookmarkEnd w:id="198"/>
    </w:p>
    <w:p w:rsidR="002A2DB6" w:rsidRPr="00D65E6D" w:rsidRDefault="002A2DB6" w:rsidP="00014E14">
      <w:pPr>
        <w:rPr>
          <w:rFonts w:asciiTheme="minorHAnsi" w:hAnsiTheme="minorHAnsi" w:cstheme="minorHAnsi"/>
        </w:rPr>
      </w:pPr>
    </w:p>
    <w:p w:rsidR="00A400C9" w:rsidRDefault="00A400C9" w:rsidP="00014E14">
      <w:pPr>
        <w:rPr>
          <w:rFonts w:asciiTheme="minorHAnsi" w:hAnsiTheme="minorHAnsi" w:cstheme="minorHAnsi"/>
        </w:rPr>
      </w:pPr>
      <w:r w:rsidRPr="00D65E6D">
        <w:rPr>
          <w:rFonts w:asciiTheme="minorHAnsi" w:hAnsiTheme="minorHAnsi" w:cstheme="minorHAnsi"/>
        </w:rPr>
        <w:t xml:space="preserve">Hospodářský výsledek </w:t>
      </w:r>
      <w:r w:rsidR="00217239" w:rsidRPr="00D65E6D">
        <w:rPr>
          <w:rFonts w:asciiTheme="minorHAnsi" w:hAnsiTheme="minorHAnsi" w:cstheme="minorHAnsi"/>
        </w:rPr>
        <w:t xml:space="preserve">je v letošním roce kladný – částka </w:t>
      </w:r>
      <w:r w:rsidR="00DC58DD">
        <w:rPr>
          <w:rFonts w:asciiTheme="minorHAnsi" w:hAnsiTheme="minorHAnsi" w:cstheme="minorHAnsi"/>
        </w:rPr>
        <w:t xml:space="preserve">10 341 Kč (v roce 2020 částka </w:t>
      </w:r>
      <w:r w:rsidR="00E74CD0">
        <w:rPr>
          <w:rFonts w:asciiTheme="minorHAnsi" w:hAnsiTheme="minorHAnsi" w:cstheme="minorHAnsi"/>
        </w:rPr>
        <w:t>77 195 Kč</w:t>
      </w:r>
      <w:r w:rsidR="00DC58DD">
        <w:rPr>
          <w:rFonts w:asciiTheme="minorHAnsi" w:hAnsiTheme="minorHAnsi" w:cstheme="minorHAnsi"/>
        </w:rPr>
        <w:t xml:space="preserve">, </w:t>
      </w:r>
      <w:r w:rsidR="00E74CD0">
        <w:rPr>
          <w:rFonts w:asciiTheme="minorHAnsi" w:hAnsiTheme="minorHAnsi" w:cstheme="minorHAnsi"/>
        </w:rPr>
        <w:t xml:space="preserve">v roce 2019 zisk </w:t>
      </w:r>
      <w:r w:rsidR="0084333A" w:rsidRPr="00D65E6D">
        <w:rPr>
          <w:rFonts w:asciiTheme="minorHAnsi" w:hAnsiTheme="minorHAnsi" w:cstheme="minorHAnsi"/>
        </w:rPr>
        <w:t>56 634</w:t>
      </w:r>
      <w:r w:rsidR="00217239" w:rsidRPr="00D65E6D">
        <w:rPr>
          <w:rFonts w:asciiTheme="minorHAnsi" w:hAnsiTheme="minorHAnsi" w:cstheme="minorHAnsi"/>
        </w:rPr>
        <w:t xml:space="preserve"> Kč</w:t>
      </w:r>
      <w:r w:rsidR="00E74CD0">
        <w:rPr>
          <w:rFonts w:asciiTheme="minorHAnsi" w:hAnsiTheme="minorHAnsi" w:cstheme="minorHAnsi"/>
        </w:rPr>
        <w:t>)</w:t>
      </w:r>
      <w:r w:rsidR="00217239" w:rsidRPr="00D65E6D">
        <w:rPr>
          <w:rFonts w:asciiTheme="minorHAnsi" w:hAnsiTheme="minorHAnsi" w:cstheme="minorHAnsi"/>
        </w:rPr>
        <w:t>.</w:t>
      </w:r>
    </w:p>
    <w:p w:rsidR="00DC58DD" w:rsidRDefault="00DC58DD" w:rsidP="00DC58DD">
      <w:pPr>
        <w:pStyle w:val="Odstavecseseznamem5"/>
        <w:ind w:left="0"/>
        <w:jc w:val="both"/>
        <w:rPr>
          <w:rFonts w:asciiTheme="minorHAnsi" w:hAnsiTheme="minorHAnsi" w:cstheme="minorHAnsi"/>
          <w:sz w:val="24"/>
          <w:szCs w:val="24"/>
        </w:rPr>
      </w:pPr>
      <w:r w:rsidRPr="00D23B9D">
        <w:rPr>
          <w:rFonts w:asciiTheme="minorHAnsi" w:hAnsiTheme="minorHAnsi" w:cstheme="minorHAnsi"/>
          <w:sz w:val="24"/>
          <w:szCs w:val="24"/>
        </w:rPr>
        <w:t xml:space="preserve">V průběhu roku došlo k navýšení příspěvku na provoz. Prvním důvodem bylo zvýšení mzdových nákladů (od 1. září prodloužena pracovní smlouva pedagožce vedoucí kroužek </w:t>
      </w:r>
      <w:proofErr w:type="gramStart"/>
      <w:r w:rsidRPr="00D23B9D">
        <w:rPr>
          <w:rFonts w:asciiTheme="minorHAnsi" w:hAnsiTheme="minorHAnsi" w:cstheme="minorHAnsi"/>
          <w:sz w:val="24"/>
          <w:szCs w:val="24"/>
        </w:rPr>
        <w:t>Třeťáci - suplující</w:t>
      </w:r>
      <w:proofErr w:type="gramEnd"/>
      <w:r w:rsidRPr="00D23B9D">
        <w:rPr>
          <w:rFonts w:asciiTheme="minorHAnsi" w:hAnsiTheme="minorHAnsi" w:cstheme="minorHAnsi"/>
          <w:sz w:val="24"/>
          <w:szCs w:val="24"/>
        </w:rPr>
        <w:t xml:space="preserve"> jedno oddělení školní družiny ZŠ Vizovice). Druhým důvodem bylo doplacení nákladů na 4 LETNÍ KEMPY (organizace získala dotaci MŠMT – KEMPY 2021 ve výši 60 000 Kč, tato dotace byla použita na 4 příměstské tábory, mzdové náklady nešly hradit z dotace). </w:t>
      </w:r>
    </w:p>
    <w:p w:rsidR="00DC58DD" w:rsidRDefault="00DC58DD" w:rsidP="00DC58DD">
      <w:pPr>
        <w:pStyle w:val="Odstavecseseznamem5"/>
        <w:ind w:left="0"/>
        <w:jc w:val="both"/>
        <w:rPr>
          <w:rFonts w:asciiTheme="minorHAnsi" w:hAnsiTheme="minorHAnsi" w:cstheme="minorHAnsi"/>
          <w:sz w:val="24"/>
          <w:szCs w:val="24"/>
        </w:rPr>
      </w:pPr>
      <w:r>
        <w:rPr>
          <w:rFonts w:asciiTheme="minorHAnsi" w:hAnsiTheme="minorHAnsi" w:cstheme="minorHAnsi"/>
          <w:sz w:val="24"/>
          <w:szCs w:val="24"/>
        </w:rPr>
        <w:t>Výše objemu prostředků na platy z rozpočtu kraje nebyly příspěvkové organizaci v průběhu roku upraveny.</w:t>
      </w:r>
    </w:p>
    <w:p w:rsidR="002A2DB6" w:rsidRPr="00D65E6D" w:rsidRDefault="00D138F1" w:rsidP="00014E14">
      <w:pPr>
        <w:rPr>
          <w:rFonts w:asciiTheme="minorHAnsi" w:hAnsiTheme="minorHAnsi" w:cstheme="minorHAnsi"/>
        </w:rPr>
      </w:pPr>
      <w:r w:rsidRPr="00D65E6D">
        <w:rPr>
          <w:rFonts w:asciiTheme="minorHAnsi" w:hAnsiTheme="minorHAnsi" w:cstheme="minorHAnsi"/>
        </w:rPr>
        <w:t>Všechny</w:t>
      </w:r>
      <w:r w:rsidR="002A2DB6" w:rsidRPr="00D65E6D">
        <w:rPr>
          <w:rFonts w:asciiTheme="minorHAnsi" w:hAnsiTheme="minorHAnsi" w:cstheme="minorHAnsi"/>
        </w:rPr>
        <w:t xml:space="preserve"> zá</w:t>
      </w:r>
      <w:r w:rsidR="00DA5B98" w:rsidRPr="00D65E6D">
        <w:rPr>
          <w:rFonts w:asciiTheme="minorHAnsi" w:hAnsiTheme="minorHAnsi" w:cstheme="minorHAnsi"/>
        </w:rPr>
        <w:t>vazné ukazatele byly v roce 20</w:t>
      </w:r>
      <w:r w:rsidR="00E74CD0">
        <w:rPr>
          <w:rFonts w:asciiTheme="minorHAnsi" w:hAnsiTheme="minorHAnsi" w:cstheme="minorHAnsi"/>
        </w:rPr>
        <w:t>2</w:t>
      </w:r>
      <w:r w:rsidR="00DC58DD">
        <w:rPr>
          <w:rFonts w:asciiTheme="minorHAnsi" w:hAnsiTheme="minorHAnsi" w:cstheme="minorHAnsi"/>
        </w:rPr>
        <w:t>1</w:t>
      </w:r>
      <w:r w:rsidR="002A2DB6" w:rsidRPr="00D65E6D">
        <w:rPr>
          <w:rFonts w:asciiTheme="minorHAnsi" w:hAnsiTheme="minorHAnsi" w:cstheme="minorHAnsi"/>
        </w:rPr>
        <w:t xml:space="preserve"> </w:t>
      </w:r>
      <w:r w:rsidRPr="00D65E6D">
        <w:rPr>
          <w:rFonts w:asciiTheme="minorHAnsi" w:hAnsiTheme="minorHAnsi" w:cstheme="minorHAnsi"/>
        </w:rPr>
        <w:t xml:space="preserve">příspěvkovou organizací </w:t>
      </w:r>
      <w:r w:rsidR="002A2DB6" w:rsidRPr="00D65E6D">
        <w:rPr>
          <w:rFonts w:asciiTheme="minorHAnsi" w:hAnsiTheme="minorHAnsi" w:cstheme="minorHAnsi"/>
        </w:rPr>
        <w:t>dodrženy.</w:t>
      </w:r>
    </w:p>
    <w:p w:rsidR="00217239" w:rsidRPr="00D65E6D" w:rsidRDefault="00217239" w:rsidP="00014E14">
      <w:pPr>
        <w:rPr>
          <w:rFonts w:asciiTheme="minorHAnsi" w:hAnsiTheme="minorHAnsi" w:cstheme="minorHAnsi"/>
        </w:rPr>
      </w:pPr>
    </w:p>
    <w:p w:rsidR="002A2DB6" w:rsidRPr="00D65E6D" w:rsidRDefault="002A2DB6" w:rsidP="00422A98">
      <w:pPr>
        <w:pStyle w:val="Nadpis3"/>
        <w:rPr>
          <w:rFonts w:asciiTheme="minorHAnsi" w:hAnsiTheme="minorHAnsi" w:cstheme="minorHAnsi"/>
        </w:rPr>
      </w:pPr>
      <w:bookmarkStart w:id="199" w:name="_Toc102406958"/>
      <w:r w:rsidRPr="00D65E6D">
        <w:rPr>
          <w:rFonts w:asciiTheme="minorHAnsi" w:hAnsiTheme="minorHAnsi" w:cstheme="minorHAnsi"/>
        </w:rPr>
        <w:lastRenderedPageBreak/>
        <w:t>Hospodaření příspěvkové organizace</w:t>
      </w:r>
      <w:r w:rsidR="00E74CD0">
        <w:rPr>
          <w:rFonts w:asciiTheme="minorHAnsi" w:hAnsiTheme="minorHAnsi" w:cstheme="minorHAnsi"/>
        </w:rPr>
        <w:t xml:space="preserve"> v roce 202</w:t>
      </w:r>
      <w:r w:rsidR="00DC58DD">
        <w:rPr>
          <w:rFonts w:asciiTheme="minorHAnsi" w:hAnsiTheme="minorHAnsi" w:cstheme="minorHAnsi"/>
        </w:rPr>
        <w:t>1</w:t>
      </w:r>
      <w:bookmarkEnd w:id="199"/>
    </w:p>
    <w:p w:rsidR="00E74CD0" w:rsidRPr="00D65E6D" w:rsidRDefault="00E74CD0" w:rsidP="00E74CD0">
      <w:pPr>
        <w:rPr>
          <w:rFonts w:asciiTheme="minorHAnsi" w:hAnsiTheme="minorHAnsi" w:cstheme="minorHAnsi"/>
        </w:rPr>
      </w:pPr>
    </w:p>
    <w:p w:rsidR="00E74CD0" w:rsidRDefault="00E74CD0" w:rsidP="00E74CD0">
      <w:pPr>
        <w:pStyle w:val="Titulek"/>
        <w:keepNext/>
        <w:rPr>
          <w:rFonts w:asciiTheme="minorHAnsi" w:hAnsiTheme="minorHAnsi" w:cstheme="minorHAnsi"/>
        </w:rPr>
      </w:pPr>
      <w:bookmarkStart w:id="200" w:name="_Toc102406798"/>
      <w:r w:rsidRPr="00D65E6D">
        <w:rPr>
          <w:rFonts w:asciiTheme="minorHAnsi" w:hAnsiTheme="minorHAnsi" w:cstheme="minorHAnsi"/>
        </w:rPr>
        <w:t xml:space="preserve">Tabulka </w:t>
      </w:r>
      <w:r w:rsidRPr="00D65E6D">
        <w:rPr>
          <w:rFonts w:asciiTheme="minorHAnsi" w:hAnsiTheme="minorHAnsi" w:cstheme="minorHAnsi"/>
          <w:noProof/>
        </w:rPr>
        <w:fldChar w:fldCharType="begin"/>
      </w:r>
      <w:r w:rsidRPr="00D65E6D">
        <w:rPr>
          <w:rFonts w:asciiTheme="minorHAnsi" w:hAnsiTheme="minorHAnsi" w:cstheme="minorHAnsi"/>
          <w:noProof/>
        </w:rPr>
        <w:instrText xml:space="preserve"> SEQ Tabulka \* ARABIC </w:instrText>
      </w:r>
      <w:r w:rsidRPr="00D65E6D">
        <w:rPr>
          <w:rFonts w:asciiTheme="minorHAnsi" w:hAnsiTheme="minorHAnsi" w:cstheme="minorHAnsi"/>
          <w:noProof/>
        </w:rPr>
        <w:fldChar w:fldCharType="separate"/>
      </w:r>
      <w:r w:rsidR="004959B0">
        <w:rPr>
          <w:rFonts w:asciiTheme="minorHAnsi" w:hAnsiTheme="minorHAnsi" w:cstheme="minorHAnsi"/>
          <w:noProof/>
        </w:rPr>
        <w:t>35</w:t>
      </w:r>
      <w:r w:rsidRPr="00D65E6D">
        <w:rPr>
          <w:rFonts w:asciiTheme="minorHAnsi" w:hAnsiTheme="minorHAnsi" w:cstheme="minorHAnsi"/>
          <w:noProof/>
        </w:rPr>
        <w:fldChar w:fldCharType="end"/>
      </w:r>
      <w:r w:rsidRPr="00D65E6D">
        <w:rPr>
          <w:rFonts w:asciiTheme="minorHAnsi" w:hAnsiTheme="minorHAnsi" w:cstheme="minorHAnsi"/>
        </w:rPr>
        <w:t xml:space="preserve"> Hospodaření DDM Zvonek v roce 20</w:t>
      </w:r>
      <w:r w:rsidR="00DC58DD">
        <w:rPr>
          <w:rFonts w:asciiTheme="minorHAnsi" w:hAnsiTheme="minorHAnsi" w:cstheme="minorHAnsi"/>
        </w:rPr>
        <w:t>21</w:t>
      </w:r>
      <w:r w:rsidRPr="00D65E6D">
        <w:rPr>
          <w:rFonts w:asciiTheme="minorHAnsi" w:hAnsiTheme="minorHAnsi" w:cstheme="minorHAnsi"/>
        </w:rPr>
        <w:t xml:space="preserve"> ve srovnáním s minulými roky (v Kč)</w:t>
      </w:r>
      <w:bookmarkEnd w:id="200"/>
    </w:p>
    <w:p w:rsidR="00DC58DD" w:rsidRPr="00DC58DD" w:rsidRDefault="00DC58DD" w:rsidP="00DC58DD"/>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1"/>
        <w:gridCol w:w="1105"/>
        <w:gridCol w:w="1105"/>
        <w:gridCol w:w="1141"/>
        <w:gridCol w:w="1076"/>
        <w:gridCol w:w="1076"/>
        <w:gridCol w:w="989"/>
        <w:gridCol w:w="1015"/>
      </w:tblGrid>
      <w:tr w:rsidR="00DC58DD" w:rsidRPr="00D65E6D" w:rsidTr="008058E9">
        <w:trPr>
          <w:trHeight w:val="25"/>
        </w:trPr>
        <w:tc>
          <w:tcPr>
            <w:tcW w:w="1791" w:type="dxa"/>
            <w:shd w:val="pct10" w:color="auto" w:fill="auto"/>
            <w:tcMar>
              <w:top w:w="142" w:type="dxa"/>
            </w:tcMar>
            <w:vAlign w:val="center"/>
          </w:tcPr>
          <w:p w:rsidR="00DC58DD" w:rsidRPr="00D65E6D" w:rsidRDefault="00DC58DD" w:rsidP="00DC58DD">
            <w:pPr>
              <w:jc w:val="center"/>
              <w:rPr>
                <w:rFonts w:asciiTheme="minorHAnsi" w:hAnsiTheme="minorHAnsi" w:cstheme="minorHAnsi"/>
                <w:b/>
                <w:sz w:val="22"/>
                <w:szCs w:val="22"/>
              </w:rPr>
            </w:pPr>
            <w:r w:rsidRPr="00D65E6D">
              <w:rPr>
                <w:rFonts w:asciiTheme="minorHAnsi" w:hAnsiTheme="minorHAnsi" w:cstheme="minorHAnsi"/>
                <w:b/>
                <w:sz w:val="22"/>
                <w:szCs w:val="22"/>
              </w:rPr>
              <w:t>Činnost</w:t>
            </w:r>
          </w:p>
        </w:tc>
        <w:tc>
          <w:tcPr>
            <w:tcW w:w="1105" w:type="dxa"/>
            <w:shd w:val="pct10" w:color="auto" w:fill="auto"/>
            <w:tcMar>
              <w:top w:w="142" w:type="dxa"/>
            </w:tcMar>
            <w:vAlign w:val="center"/>
          </w:tcPr>
          <w:p w:rsidR="00DC58DD" w:rsidRPr="00D65E6D" w:rsidRDefault="00DC58DD" w:rsidP="00DC58DD">
            <w:pPr>
              <w:jc w:val="center"/>
              <w:rPr>
                <w:rFonts w:asciiTheme="minorHAnsi" w:hAnsiTheme="minorHAnsi" w:cstheme="minorHAnsi"/>
                <w:b/>
                <w:sz w:val="20"/>
                <w:szCs w:val="20"/>
              </w:rPr>
            </w:pPr>
            <w:r w:rsidRPr="00D65E6D">
              <w:rPr>
                <w:rFonts w:asciiTheme="minorHAnsi" w:hAnsiTheme="minorHAnsi" w:cstheme="minorHAnsi"/>
                <w:b/>
                <w:sz w:val="20"/>
                <w:szCs w:val="20"/>
              </w:rPr>
              <w:t>Náklady</w:t>
            </w:r>
            <w:r>
              <w:rPr>
                <w:rFonts w:asciiTheme="minorHAnsi" w:hAnsiTheme="minorHAnsi" w:cstheme="minorHAnsi"/>
                <w:b/>
                <w:sz w:val="20"/>
                <w:szCs w:val="20"/>
              </w:rPr>
              <w:t xml:space="preserve"> r.2021</w:t>
            </w:r>
          </w:p>
        </w:tc>
        <w:tc>
          <w:tcPr>
            <w:tcW w:w="1105" w:type="dxa"/>
            <w:shd w:val="pct10" w:color="auto" w:fill="auto"/>
            <w:tcMar>
              <w:top w:w="142" w:type="dxa"/>
            </w:tcMar>
            <w:vAlign w:val="center"/>
          </w:tcPr>
          <w:p w:rsidR="00DC58DD" w:rsidRPr="00D65E6D" w:rsidRDefault="00DC58DD" w:rsidP="00DC58DD">
            <w:pPr>
              <w:jc w:val="center"/>
              <w:rPr>
                <w:rFonts w:asciiTheme="minorHAnsi" w:hAnsiTheme="minorHAnsi" w:cstheme="minorHAnsi"/>
                <w:b/>
                <w:sz w:val="20"/>
                <w:szCs w:val="20"/>
              </w:rPr>
            </w:pPr>
            <w:r w:rsidRPr="00D65E6D">
              <w:rPr>
                <w:rFonts w:asciiTheme="minorHAnsi" w:hAnsiTheme="minorHAnsi" w:cstheme="minorHAnsi"/>
                <w:b/>
                <w:sz w:val="20"/>
                <w:szCs w:val="20"/>
              </w:rPr>
              <w:t>Výnosy</w:t>
            </w:r>
            <w:r>
              <w:rPr>
                <w:rFonts w:asciiTheme="minorHAnsi" w:hAnsiTheme="minorHAnsi" w:cstheme="minorHAnsi"/>
                <w:b/>
                <w:sz w:val="20"/>
                <w:szCs w:val="20"/>
              </w:rPr>
              <w:t xml:space="preserve"> r.2021</w:t>
            </w:r>
          </w:p>
        </w:tc>
        <w:tc>
          <w:tcPr>
            <w:tcW w:w="1141" w:type="dxa"/>
            <w:shd w:val="pct10" w:color="auto" w:fill="auto"/>
          </w:tcPr>
          <w:p w:rsidR="00DC58DD" w:rsidRPr="00D65E6D" w:rsidRDefault="00DC58DD" w:rsidP="00DC58DD">
            <w:pPr>
              <w:jc w:val="center"/>
              <w:rPr>
                <w:rFonts w:asciiTheme="minorHAnsi" w:hAnsiTheme="minorHAnsi" w:cstheme="minorHAnsi"/>
                <w:b/>
                <w:sz w:val="20"/>
                <w:szCs w:val="20"/>
              </w:rPr>
            </w:pPr>
            <w:r w:rsidRPr="00D65E6D">
              <w:rPr>
                <w:rFonts w:asciiTheme="minorHAnsi" w:hAnsiTheme="minorHAnsi" w:cstheme="minorHAnsi"/>
                <w:b/>
                <w:sz w:val="20"/>
                <w:szCs w:val="20"/>
              </w:rPr>
              <w:t>HV za rok 20</w:t>
            </w:r>
            <w:r>
              <w:rPr>
                <w:rFonts w:asciiTheme="minorHAnsi" w:hAnsiTheme="minorHAnsi" w:cstheme="minorHAnsi"/>
                <w:b/>
                <w:sz w:val="20"/>
                <w:szCs w:val="20"/>
              </w:rPr>
              <w:t>21</w:t>
            </w:r>
          </w:p>
        </w:tc>
        <w:tc>
          <w:tcPr>
            <w:tcW w:w="1076" w:type="dxa"/>
            <w:shd w:val="pct10" w:color="auto" w:fill="auto"/>
          </w:tcPr>
          <w:p w:rsidR="00DC58DD" w:rsidRPr="00DC58DD" w:rsidRDefault="00DC58DD" w:rsidP="00DC58DD">
            <w:pPr>
              <w:jc w:val="center"/>
              <w:rPr>
                <w:rFonts w:asciiTheme="minorHAnsi" w:hAnsiTheme="minorHAnsi" w:cstheme="minorHAnsi"/>
                <w:b/>
                <w:i/>
                <w:sz w:val="20"/>
                <w:szCs w:val="20"/>
              </w:rPr>
            </w:pPr>
            <w:r w:rsidRPr="00DC58DD">
              <w:rPr>
                <w:rFonts w:asciiTheme="minorHAnsi" w:hAnsiTheme="minorHAnsi" w:cstheme="minorHAnsi"/>
                <w:b/>
                <w:i/>
                <w:sz w:val="20"/>
                <w:szCs w:val="20"/>
              </w:rPr>
              <w:t>HV za rok 2020</w:t>
            </w:r>
          </w:p>
        </w:tc>
        <w:tc>
          <w:tcPr>
            <w:tcW w:w="1076" w:type="dxa"/>
            <w:shd w:val="pct10" w:color="auto" w:fill="auto"/>
          </w:tcPr>
          <w:p w:rsidR="00DC58DD" w:rsidRPr="00DC58DD" w:rsidRDefault="00DC58DD" w:rsidP="00DC58DD">
            <w:pPr>
              <w:jc w:val="center"/>
              <w:rPr>
                <w:rFonts w:asciiTheme="minorHAnsi" w:hAnsiTheme="minorHAnsi" w:cstheme="minorHAnsi"/>
                <w:b/>
                <w:i/>
                <w:sz w:val="20"/>
                <w:szCs w:val="20"/>
              </w:rPr>
            </w:pPr>
            <w:r w:rsidRPr="00DC58DD">
              <w:rPr>
                <w:rFonts w:asciiTheme="minorHAnsi" w:hAnsiTheme="minorHAnsi" w:cstheme="minorHAnsi"/>
                <w:b/>
                <w:i/>
                <w:sz w:val="20"/>
                <w:szCs w:val="20"/>
              </w:rPr>
              <w:t>HV za rok 2019</w:t>
            </w:r>
          </w:p>
        </w:tc>
        <w:tc>
          <w:tcPr>
            <w:tcW w:w="989" w:type="dxa"/>
            <w:shd w:val="pct10" w:color="auto" w:fill="auto"/>
            <w:tcMar>
              <w:top w:w="142" w:type="dxa"/>
            </w:tcMar>
          </w:tcPr>
          <w:p w:rsidR="00DC58DD" w:rsidRPr="00DC58DD" w:rsidRDefault="00DC58DD" w:rsidP="00DC58DD">
            <w:pPr>
              <w:jc w:val="center"/>
              <w:rPr>
                <w:rFonts w:asciiTheme="minorHAnsi" w:hAnsiTheme="minorHAnsi" w:cstheme="minorHAnsi"/>
                <w:b/>
                <w:i/>
                <w:sz w:val="20"/>
                <w:szCs w:val="20"/>
              </w:rPr>
            </w:pPr>
            <w:r w:rsidRPr="00DC58DD">
              <w:rPr>
                <w:rFonts w:asciiTheme="minorHAnsi" w:hAnsiTheme="minorHAnsi" w:cstheme="minorHAnsi"/>
                <w:b/>
                <w:i/>
                <w:sz w:val="20"/>
                <w:szCs w:val="20"/>
              </w:rPr>
              <w:t>HV za rok 2018</w:t>
            </w:r>
          </w:p>
        </w:tc>
        <w:tc>
          <w:tcPr>
            <w:tcW w:w="1015" w:type="dxa"/>
            <w:shd w:val="pct10" w:color="auto" w:fill="auto"/>
            <w:vAlign w:val="center"/>
          </w:tcPr>
          <w:p w:rsidR="00DC58DD" w:rsidRPr="00DC58DD" w:rsidRDefault="00DC58DD" w:rsidP="00DC58DD">
            <w:pPr>
              <w:jc w:val="center"/>
              <w:rPr>
                <w:rFonts w:asciiTheme="minorHAnsi" w:hAnsiTheme="minorHAnsi" w:cstheme="minorHAnsi"/>
                <w:b/>
                <w:i/>
                <w:sz w:val="20"/>
                <w:szCs w:val="20"/>
              </w:rPr>
            </w:pPr>
            <w:r w:rsidRPr="00DC58DD">
              <w:rPr>
                <w:rFonts w:asciiTheme="minorHAnsi" w:hAnsiTheme="minorHAnsi" w:cstheme="minorHAnsi"/>
                <w:b/>
                <w:i/>
                <w:sz w:val="20"/>
                <w:szCs w:val="20"/>
              </w:rPr>
              <w:t>HV za rok 2017</w:t>
            </w:r>
          </w:p>
        </w:tc>
      </w:tr>
      <w:tr w:rsidR="00DC58DD" w:rsidRPr="00D65E6D" w:rsidTr="008058E9">
        <w:trPr>
          <w:trHeight w:val="30"/>
        </w:trPr>
        <w:tc>
          <w:tcPr>
            <w:tcW w:w="1791" w:type="dxa"/>
            <w:tcMar>
              <w:top w:w="142" w:type="dxa"/>
            </w:tcMar>
            <w:vAlign w:val="center"/>
          </w:tcPr>
          <w:p w:rsidR="00DC58DD" w:rsidRPr="00D65E6D" w:rsidRDefault="00DC58DD" w:rsidP="00DC58DD">
            <w:pPr>
              <w:jc w:val="left"/>
              <w:rPr>
                <w:rFonts w:asciiTheme="minorHAnsi" w:hAnsiTheme="minorHAnsi" w:cstheme="minorHAnsi"/>
                <w:sz w:val="20"/>
                <w:szCs w:val="20"/>
              </w:rPr>
            </w:pPr>
            <w:r w:rsidRPr="00D65E6D">
              <w:rPr>
                <w:rFonts w:asciiTheme="minorHAnsi" w:hAnsiTheme="minorHAnsi" w:cstheme="minorHAnsi"/>
                <w:sz w:val="20"/>
                <w:szCs w:val="20"/>
              </w:rPr>
              <w:t>Činnost kroužků</w:t>
            </w:r>
          </w:p>
        </w:tc>
        <w:tc>
          <w:tcPr>
            <w:tcW w:w="1105" w:type="dxa"/>
            <w:tcMar>
              <w:top w:w="142" w:type="dxa"/>
            </w:tcMar>
            <w:vAlign w:val="center"/>
          </w:tcPr>
          <w:p w:rsidR="00DC58DD" w:rsidRPr="008058E9" w:rsidRDefault="00DC58DD" w:rsidP="00DC58DD">
            <w:pPr>
              <w:jc w:val="right"/>
              <w:rPr>
                <w:rFonts w:asciiTheme="minorHAnsi" w:hAnsiTheme="minorHAnsi" w:cstheme="minorHAnsi"/>
                <w:i/>
                <w:sz w:val="20"/>
                <w:szCs w:val="20"/>
              </w:rPr>
            </w:pPr>
            <w:r w:rsidRPr="008058E9">
              <w:rPr>
                <w:rFonts w:asciiTheme="minorHAnsi" w:hAnsiTheme="minorHAnsi" w:cstheme="minorHAnsi"/>
                <w:i/>
                <w:sz w:val="20"/>
                <w:szCs w:val="20"/>
              </w:rPr>
              <w:t>251 894</w:t>
            </w:r>
          </w:p>
        </w:tc>
        <w:tc>
          <w:tcPr>
            <w:tcW w:w="1105" w:type="dxa"/>
            <w:tcMar>
              <w:top w:w="142" w:type="dxa"/>
            </w:tcMar>
            <w:vAlign w:val="center"/>
          </w:tcPr>
          <w:p w:rsidR="00DC58DD" w:rsidRPr="008058E9" w:rsidRDefault="00DC58DD" w:rsidP="00DC58DD">
            <w:pPr>
              <w:jc w:val="right"/>
              <w:rPr>
                <w:rFonts w:asciiTheme="minorHAnsi" w:hAnsiTheme="minorHAnsi" w:cstheme="minorHAnsi"/>
                <w:i/>
                <w:sz w:val="20"/>
                <w:szCs w:val="20"/>
              </w:rPr>
            </w:pPr>
            <w:r w:rsidRPr="008058E9">
              <w:rPr>
                <w:rFonts w:asciiTheme="minorHAnsi" w:hAnsiTheme="minorHAnsi" w:cstheme="minorHAnsi"/>
                <w:i/>
                <w:sz w:val="20"/>
                <w:szCs w:val="20"/>
              </w:rPr>
              <w:t>192 652</w:t>
            </w:r>
          </w:p>
        </w:tc>
        <w:tc>
          <w:tcPr>
            <w:tcW w:w="1141" w:type="dxa"/>
          </w:tcPr>
          <w:p w:rsidR="00DC58DD" w:rsidRPr="008058E9" w:rsidRDefault="00DC58DD" w:rsidP="00DC58DD">
            <w:pPr>
              <w:jc w:val="right"/>
              <w:rPr>
                <w:rFonts w:asciiTheme="minorHAnsi" w:hAnsiTheme="minorHAnsi" w:cstheme="minorHAnsi"/>
                <w:b/>
                <w:i/>
                <w:sz w:val="20"/>
                <w:szCs w:val="20"/>
              </w:rPr>
            </w:pPr>
            <w:r w:rsidRPr="008058E9">
              <w:rPr>
                <w:rFonts w:asciiTheme="minorHAnsi" w:hAnsiTheme="minorHAnsi" w:cstheme="minorHAnsi"/>
                <w:b/>
                <w:i/>
                <w:sz w:val="20"/>
                <w:szCs w:val="20"/>
              </w:rPr>
              <w:t>-59 242</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+19 293</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+17 600</w:t>
            </w:r>
          </w:p>
        </w:tc>
        <w:tc>
          <w:tcPr>
            <w:tcW w:w="989" w:type="dxa"/>
            <w:tcMar>
              <w:top w:w="142" w:type="dxa"/>
            </w:tcMar>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+8 092</w:t>
            </w:r>
          </w:p>
        </w:tc>
        <w:tc>
          <w:tcPr>
            <w:tcW w:w="1015"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+14 391</w:t>
            </w:r>
          </w:p>
        </w:tc>
      </w:tr>
      <w:tr w:rsidR="00DC58DD" w:rsidRPr="00D65E6D" w:rsidTr="008058E9">
        <w:trPr>
          <w:trHeight w:val="30"/>
        </w:trPr>
        <w:tc>
          <w:tcPr>
            <w:tcW w:w="1791" w:type="dxa"/>
            <w:tcMar>
              <w:top w:w="142" w:type="dxa"/>
            </w:tcMar>
            <w:vAlign w:val="center"/>
          </w:tcPr>
          <w:p w:rsidR="00DC58DD" w:rsidRPr="00D65E6D" w:rsidRDefault="00DC58DD" w:rsidP="00DC58DD">
            <w:pPr>
              <w:jc w:val="left"/>
              <w:rPr>
                <w:rFonts w:asciiTheme="minorHAnsi" w:hAnsiTheme="minorHAnsi" w:cstheme="minorHAnsi"/>
                <w:sz w:val="20"/>
                <w:szCs w:val="20"/>
              </w:rPr>
            </w:pPr>
            <w:r w:rsidRPr="00D65E6D">
              <w:rPr>
                <w:rFonts w:asciiTheme="minorHAnsi" w:hAnsiTheme="minorHAnsi" w:cstheme="minorHAnsi"/>
                <w:sz w:val="20"/>
                <w:szCs w:val="20"/>
              </w:rPr>
              <w:t>Akce pro děti a veřejnost</w:t>
            </w:r>
          </w:p>
        </w:tc>
        <w:tc>
          <w:tcPr>
            <w:tcW w:w="1105" w:type="dxa"/>
            <w:tcMar>
              <w:top w:w="142" w:type="dxa"/>
            </w:tcMar>
            <w:vAlign w:val="center"/>
          </w:tcPr>
          <w:p w:rsidR="00DC58DD" w:rsidRPr="008058E9" w:rsidRDefault="00DC58DD" w:rsidP="00DC58DD">
            <w:pPr>
              <w:jc w:val="right"/>
              <w:rPr>
                <w:rFonts w:asciiTheme="minorHAnsi" w:hAnsiTheme="minorHAnsi" w:cstheme="minorHAnsi"/>
                <w:i/>
                <w:sz w:val="20"/>
                <w:szCs w:val="20"/>
              </w:rPr>
            </w:pPr>
            <w:r w:rsidRPr="008058E9">
              <w:rPr>
                <w:rFonts w:asciiTheme="minorHAnsi" w:hAnsiTheme="minorHAnsi" w:cstheme="minorHAnsi"/>
                <w:i/>
                <w:sz w:val="20"/>
                <w:szCs w:val="20"/>
              </w:rPr>
              <w:t>12 411</w:t>
            </w:r>
          </w:p>
        </w:tc>
        <w:tc>
          <w:tcPr>
            <w:tcW w:w="1105" w:type="dxa"/>
            <w:tcMar>
              <w:top w:w="142" w:type="dxa"/>
            </w:tcMar>
            <w:vAlign w:val="center"/>
          </w:tcPr>
          <w:p w:rsidR="00DC58DD" w:rsidRPr="008058E9" w:rsidRDefault="00DC58DD" w:rsidP="00DC58DD">
            <w:pPr>
              <w:jc w:val="right"/>
              <w:rPr>
                <w:rFonts w:asciiTheme="minorHAnsi" w:hAnsiTheme="minorHAnsi" w:cstheme="minorHAnsi"/>
                <w:i/>
                <w:sz w:val="20"/>
                <w:szCs w:val="20"/>
              </w:rPr>
            </w:pPr>
            <w:r w:rsidRPr="008058E9">
              <w:rPr>
                <w:rFonts w:asciiTheme="minorHAnsi" w:hAnsiTheme="minorHAnsi" w:cstheme="minorHAnsi"/>
                <w:i/>
                <w:sz w:val="20"/>
                <w:szCs w:val="20"/>
              </w:rPr>
              <w:t>12 411</w:t>
            </w:r>
          </w:p>
        </w:tc>
        <w:tc>
          <w:tcPr>
            <w:tcW w:w="1141" w:type="dxa"/>
          </w:tcPr>
          <w:p w:rsidR="00DC58DD" w:rsidRPr="008058E9" w:rsidRDefault="00DC58DD" w:rsidP="00DC58DD">
            <w:pPr>
              <w:jc w:val="right"/>
              <w:rPr>
                <w:rFonts w:asciiTheme="minorHAnsi" w:hAnsiTheme="minorHAnsi" w:cstheme="minorHAnsi"/>
                <w:b/>
                <w:i/>
                <w:sz w:val="20"/>
                <w:szCs w:val="20"/>
              </w:rPr>
            </w:pPr>
            <w:r w:rsidRPr="008058E9">
              <w:rPr>
                <w:rFonts w:asciiTheme="minorHAnsi" w:hAnsiTheme="minorHAnsi" w:cstheme="minorHAnsi"/>
                <w:b/>
                <w:i/>
                <w:sz w:val="20"/>
                <w:szCs w:val="20"/>
              </w:rPr>
              <w:t>0</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0</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0</w:t>
            </w:r>
          </w:p>
        </w:tc>
        <w:tc>
          <w:tcPr>
            <w:tcW w:w="989" w:type="dxa"/>
            <w:tcMar>
              <w:top w:w="142" w:type="dxa"/>
            </w:tcMar>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0</w:t>
            </w:r>
          </w:p>
        </w:tc>
        <w:tc>
          <w:tcPr>
            <w:tcW w:w="1015"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0</w:t>
            </w:r>
          </w:p>
        </w:tc>
      </w:tr>
      <w:tr w:rsidR="00DC58DD" w:rsidRPr="00D65E6D" w:rsidTr="008058E9">
        <w:trPr>
          <w:trHeight w:val="31"/>
        </w:trPr>
        <w:tc>
          <w:tcPr>
            <w:tcW w:w="1791" w:type="dxa"/>
            <w:tcMar>
              <w:top w:w="142" w:type="dxa"/>
            </w:tcMar>
            <w:vAlign w:val="center"/>
          </w:tcPr>
          <w:p w:rsidR="00DC58DD" w:rsidRPr="00D65E6D" w:rsidRDefault="00DC58DD" w:rsidP="00DC58DD">
            <w:pPr>
              <w:jc w:val="left"/>
              <w:rPr>
                <w:rFonts w:asciiTheme="minorHAnsi" w:hAnsiTheme="minorHAnsi" w:cstheme="minorHAnsi"/>
                <w:sz w:val="20"/>
                <w:szCs w:val="20"/>
              </w:rPr>
            </w:pPr>
            <w:r w:rsidRPr="00D65E6D">
              <w:rPr>
                <w:rFonts w:asciiTheme="minorHAnsi" w:hAnsiTheme="minorHAnsi" w:cstheme="minorHAnsi"/>
                <w:sz w:val="20"/>
                <w:szCs w:val="20"/>
              </w:rPr>
              <w:t>Tábory</w:t>
            </w:r>
          </w:p>
        </w:tc>
        <w:tc>
          <w:tcPr>
            <w:tcW w:w="1105" w:type="dxa"/>
            <w:tcMar>
              <w:top w:w="142" w:type="dxa"/>
            </w:tcMar>
            <w:vAlign w:val="center"/>
          </w:tcPr>
          <w:p w:rsidR="00DC58DD" w:rsidRPr="008058E9" w:rsidRDefault="00DC58DD" w:rsidP="00DC58DD">
            <w:pPr>
              <w:jc w:val="right"/>
              <w:rPr>
                <w:rFonts w:asciiTheme="minorHAnsi" w:hAnsiTheme="minorHAnsi" w:cstheme="minorHAnsi"/>
                <w:i/>
                <w:sz w:val="20"/>
                <w:szCs w:val="20"/>
              </w:rPr>
            </w:pPr>
            <w:r w:rsidRPr="008058E9">
              <w:rPr>
                <w:rFonts w:asciiTheme="minorHAnsi" w:hAnsiTheme="minorHAnsi" w:cstheme="minorHAnsi"/>
                <w:i/>
                <w:sz w:val="20"/>
                <w:szCs w:val="20"/>
              </w:rPr>
              <w:t>153 031</w:t>
            </w:r>
          </w:p>
        </w:tc>
        <w:tc>
          <w:tcPr>
            <w:tcW w:w="1105" w:type="dxa"/>
            <w:tcMar>
              <w:top w:w="142" w:type="dxa"/>
            </w:tcMar>
            <w:vAlign w:val="center"/>
          </w:tcPr>
          <w:p w:rsidR="00DC58DD" w:rsidRPr="008058E9" w:rsidRDefault="0047316D" w:rsidP="00DC58DD">
            <w:pPr>
              <w:jc w:val="right"/>
              <w:rPr>
                <w:rFonts w:asciiTheme="minorHAnsi" w:hAnsiTheme="minorHAnsi" w:cstheme="minorHAnsi"/>
                <w:i/>
                <w:sz w:val="20"/>
                <w:szCs w:val="20"/>
              </w:rPr>
            </w:pPr>
            <w:r w:rsidRPr="008058E9">
              <w:rPr>
                <w:rFonts w:asciiTheme="minorHAnsi" w:hAnsiTheme="minorHAnsi" w:cstheme="minorHAnsi"/>
                <w:i/>
                <w:sz w:val="20"/>
                <w:szCs w:val="20"/>
              </w:rPr>
              <w:t>156 000</w:t>
            </w:r>
          </w:p>
        </w:tc>
        <w:tc>
          <w:tcPr>
            <w:tcW w:w="1141" w:type="dxa"/>
          </w:tcPr>
          <w:p w:rsidR="00DC58DD" w:rsidRPr="008058E9" w:rsidRDefault="008058E9" w:rsidP="00DC58DD">
            <w:pPr>
              <w:jc w:val="right"/>
              <w:rPr>
                <w:rFonts w:asciiTheme="minorHAnsi" w:hAnsiTheme="minorHAnsi" w:cstheme="minorHAnsi"/>
                <w:b/>
                <w:i/>
                <w:sz w:val="20"/>
                <w:szCs w:val="20"/>
              </w:rPr>
            </w:pPr>
            <w:r w:rsidRPr="008058E9">
              <w:rPr>
                <w:rFonts w:asciiTheme="minorHAnsi" w:hAnsiTheme="minorHAnsi" w:cstheme="minorHAnsi"/>
                <w:b/>
                <w:i/>
                <w:sz w:val="20"/>
                <w:szCs w:val="20"/>
              </w:rPr>
              <w:t>+</w:t>
            </w:r>
            <w:r w:rsidR="0047316D" w:rsidRPr="008058E9">
              <w:rPr>
                <w:rFonts w:asciiTheme="minorHAnsi" w:hAnsiTheme="minorHAnsi" w:cstheme="minorHAnsi"/>
                <w:b/>
                <w:i/>
                <w:sz w:val="20"/>
                <w:szCs w:val="20"/>
              </w:rPr>
              <w:t>2 969</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+4 214</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2 026</w:t>
            </w:r>
          </w:p>
        </w:tc>
        <w:tc>
          <w:tcPr>
            <w:tcW w:w="989" w:type="dxa"/>
            <w:tcMar>
              <w:top w:w="142" w:type="dxa"/>
            </w:tcMar>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0</w:t>
            </w:r>
          </w:p>
        </w:tc>
        <w:tc>
          <w:tcPr>
            <w:tcW w:w="1015"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0</w:t>
            </w:r>
          </w:p>
        </w:tc>
      </w:tr>
      <w:tr w:rsidR="008058E9" w:rsidRPr="00D65E6D" w:rsidTr="008058E9">
        <w:trPr>
          <w:trHeight w:val="31"/>
        </w:trPr>
        <w:tc>
          <w:tcPr>
            <w:tcW w:w="1791" w:type="dxa"/>
            <w:tcMar>
              <w:top w:w="142" w:type="dxa"/>
            </w:tcMar>
            <w:vAlign w:val="center"/>
          </w:tcPr>
          <w:p w:rsidR="008058E9" w:rsidRPr="00D65E6D" w:rsidRDefault="008058E9" w:rsidP="00DC58DD">
            <w:pPr>
              <w:jc w:val="left"/>
              <w:rPr>
                <w:rFonts w:asciiTheme="minorHAnsi" w:hAnsiTheme="minorHAnsi" w:cstheme="minorHAnsi"/>
                <w:sz w:val="20"/>
                <w:szCs w:val="20"/>
              </w:rPr>
            </w:pPr>
            <w:r>
              <w:rPr>
                <w:rFonts w:asciiTheme="minorHAnsi" w:hAnsiTheme="minorHAnsi" w:cstheme="minorHAnsi"/>
                <w:sz w:val="20"/>
                <w:szCs w:val="20"/>
              </w:rPr>
              <w:t>Kempy</w:t>
            </w:r>
          </w:p>
        </w:tc>
        <w:tc>
          <w:tcPr>
            <w:tcW w:w="1105" w:type="dxa"/>
            <w:tcMar>
              <w:top w:w="142" w:type="dxa"/>
            </w:tcMar>
            <w:vAlign w:val="center"/>
          </w:tcPr>
          <w:p w:rsidR="008058E9"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97 109</w:t>
            </w:r>
          </w:p>
        </w:tc>
        <w:tc>
          <w:tcPr>
            <w:tcW w:w="1105" w:type="dxa"/>
            <w:tcMar>
              <w:top w:w="142" w:type="dxa"/>
            </w:tcMar>
            <w:vAlign w:val="center"/>
          </w:tcPr>
          <w:p w:rsidR="008058E9"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0</w:t>
            </w:r>
          </w:p>
        </w:tc>
        <w:tc>
          <w:tcPr>
            <w:tcW w:w="1141" w:type="dxa"/>
          </w:tcPr>
          <w:p w:rsidR="008058E9" w:rsidRPr="008058E9" w:rsidRDefault="008058E9" w:rsidP="00DC58DD">
            <w:pPr>
              <w:jc w:val="right"/>
              <w:rPr>
                <w:rFonts w:asciiTheme="minorHAnsi" w:hAnsiTheme="minorHAnsi" w:cstheme="minorHAnsi"/>
                <w:b/>
                <w:i/>
                <w:sz w:val="20"/>
                <w:szCs w:val="20"/>
              </w:rPr>
            </w:pPr>
            <w:r w:rsidRPr="008058E9">
              <w:rPr>
                <w:rFonts w:asciiTheme="minorHAnsi" w:hAnsiTheme="minorHAnsi" w:cstheme="minorHAnsi"/>
                <w:b/>
                <w:i/>
                <w:sz w:val="20"/>
                <w:szCs w:val="20"/>
              </w:rPr>
              <w:t>-97 109</w:t>
            </w:r>
          </w:p>
        </w:tc>
        <w:tc>
          <w:tcPr>
            <w:tcW w:w="1076" w:type="dxa"/>
          </w:tcPr>
          <w:p w:rsidR="008058E9" w:rsidRPr="00DC58DD" w:rsidRDefault="008058E9" w:rsidP="00DC58DD">
            <w:pPr>
              <w:jc w:val="right"/>
              <w:rPr>
                <w:rFonts w:asciiTheme="minorHAnsi" w:hAnsiTheme="minorHAnsi" w:cstheme="minorHAnsi"/>
                <w:i/>
                <w:sz w:val="20"/>
                <w:szCs w:val="20"/>
              </w:rPr>
            </w:pPr>
            <w:r>
              <w:rPr>
                <w:rFonts w:asciiTheme="minorHAnsi" w:hAnsiTheme="minorHAnsi" w:cstheme="minorHAnsi"/>
                <w:i/>
                <w:sz w:val="20"/>
                <w:szCs w:val="20"/>
              </w:rPr>
              <w:t>0</w:t>
            </w:r>
          </w:p>
        </w:tc>
        <w:tc>
          <w:tcPr>
            <w:tcW w:w="1076" w:type="dxa"/>
          </w:tcPr>
          <w:p w:rsidR="008058E9" w:rsidRPr="00DC58DD" w:rsidRDefault="008058E9" w:rsidP="00DC58DD">
            <w:pPr>
              <w:jc w:val="right"/>
              <w:rPr>
                <w:rFonts w:asciiTheme="minorHAnsi" w:hAnsiTheme="minorHAnsi" w:cstheme="minorHAnsi"/>
                <w:i/>
                <w:sz w:val="20"/>
                <w:szCs w:val="20"/>
              </w:rPr>
            </w:pPr>
            <w:r>
              <w:rPr>
                <w:rFonts w:asciiTheme="minorHAnsi" w:hAnsiTheme="minorHAnsi" w:cstheme="minorHAnsi"/>
                <w:i/>
                <w:sz w:val="20"/>
                <w:szCs w:val="20"/>
              </w:rPr>
              <w:t>0</w:t>
            </w:r>
          </w:p>
        </w:tc>
        <w:tc>
          <w:tcPr>
            <w:tcW w:w="989" w:type="dxa"/>
            <w:tcMar>
              <w:top w:w="142" w:type="dxa"/>
            </w:tcMar>
          </w:tcPr>
          <w:p w:rsidR="008058E9" w:rsidRPr="00DC58DD" w:rsidRDefault="008058E9" w:rsidP="00DC58DD">
            <w:pPr>
              <w:jc w:val="right"/>
              <w:rPr>
                <w:rFonts w:asciiTheme="minorHAnsi" w:hAnsiTheme="minorHAnsi" w:cstheme="minorHAnsi"/>
                <w:i/>
                <w:sz w:val="20"/>
                <w:szCs w:val="20"/>
              </w:rPr>
            </w:pPr>
            <w:r>
              <w:rPr>
                <w:rFonts w:asciiTheme="minorHAnsi" w:hAnsiTheme="minorHAnsi" w:cstheme="minorHAnsi"/>
                <w:i/>
                <w:sz w:val="20"/>
                <w:szCs w:val="20"/>
              </w:rPr>
              <w:t>0</w:t>
            </w:r>
          </w:p>
        </w:tc>
        <w:tc>
          <w:tcPr>
            <w:tcW w:w="1015" w:type="dxa"/>
          </w:tcPr>
          <w:p w:rsidR="008058E9" w:rsidRPr="00DC58DD" w:rsidRDefault="008058E9" w:rsidP="00DC58DD">
            <w:pPr>
              <w:jc w:val="right"/>
              <w:rPr>
                <w:rFonts w:asciiTheme="minorHAnsi" w:hAnsiTheme="minorHAnsi" w:cstheme="minorHAnsi"/>
                <w:i/>
                <w:sz w:val="20"/>
                <w:szCs w:val="20"/>
              </w:rPr>
            </w:pPr>
            <w:r>
              <w:rPr>
                <w:rFonts w:asciiTheme="minorHAnsi" w:hAnsiTheme="minorHAnsi" w:cstheme="minorHAnsi"/>
                <w:i/>
                <w:sz w:val="20"/>
                <w:szCs w:val="20"/>
              </w:rPr>
              <w:t>0</w:t>
            </w:r>
          </w:p>
        </w:tc>
      </w:tr>
      <w:tr w:rsidR="00DC58DD" w:rsidRPr="00D65E6D" w:rsidTr="008058E9">
        <w:trPr>
          <w:trHeight w:val="31"/>
        </w:trPr>
        <w:tc>
          <w:tcPr>
            <w:tcW w:w="1791" w:type="dxa"/>
            <w:tcMar>
              <w:top w:w="142" w:type="dxa"/>
            </w:tcMar>
            <w:vAlign w:val="center"/>
          </w:tcPr>
          <w:p w:rsidR="00DC58DD" w:rsidRPr="00D65E6D" w:rsidRDefault="00DC58DD" w:rsidP="00DC58DD">
            <w:pPr>
              <w:jc w:val="left"/>
              <w:rPr>
                <w:rFonts w:asciiTheme="minorHAnsi" w:hAnsiTheme="minorHAnsi" w:cstheme="minorHAnsi"/>
                <w:sz w:val="20"/>
                <w:szCs w:val="20"/>
              </w:rPr>
            </w:pPr>
            <w:r w:rsidRPr="00D65E6D">
              <w:rPr>
                <w:rFonts w:asciiTheme="minorHAnsi" w:hAnsiTheme="minorHAnsi" w:cstheme="minorHAnsi"/>
                <w:sz w:val="20"/>
                <w:szCs w:val="20"/>
              </w:rPr>
              <w:t>Mzdy zaměstnanců vč. dohod</w:t>
            </w:r>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1 924 062</w:t>
            </w:r>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0</w:t>
            </w:r>
          </w:p>
        </w:tc>
        <w:tc>
          <w:tcPr>
            <w:tcW w:w="1141" w:type="dxa"/>
          </w:tcPr>
          <w:p w:rsidR="00DC58DD" w:rsidRPr="008058E9" w:rsidRDefault="008058E9" w:rsidP="00DC58DD">
            <w:pPr>
              <w:jc w:val="right"/>
              <w:rPr>
                <w:rFonts w:asciiTheme="minorHAnsi" w:hAnsiTheme="minorHAnsi" w:cstheme="minorHAnsi"/>
                <w:b/>
                <w:i/>
                <w:sz w:val="20"/>
                <w:szCs w:val="20"/>
              </w:rPr>
            </w:pPr>
            <w:r w:rsidRPr="008058E9">
              <w:rPr>
                <w:rFonts w:asciiTheme="minorHAnsi" w:hAnsiTheme="minorHAnsi" w:cstheme="minorHAnsi"/>
                <w:b/>
                <w:i/>
                <w:sz w:val="20"/>
                <w:szCs w:val="20"/>
              </w:rPr>
              <w:t>-1 924 062</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-1 841863</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-1 658870</w:t>
            </w:r>
          </w:p>
        </w:tc>
        <w:tc>
          <w:tcPr>
            <w:tcW w:w="989" w:type="dxa"/>
            <w:tcMar>
              <w:top w:w="142" w:type="dxa"/>
            </w:tcMar>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-1 29 022</w:t>
            </w:r>
          </w:p>
        </w:tc>
        <w:tc>
          <w:tcPr>
            <w:tcW w:w="1015" w:type="dxa"/>
          </w:tcPr>
          <w:p w:rsidR="00DC58DD" w:rsidRPr="00DC58DD" w:rsidRDefault="00DC58DD" w:rsidP="008058E9">
            <w:pPr>
              <w:rPr>
                <w:rFonts w:asciiTheme="minorHAnsi" w:hAnsiTheme="minorHAnsi" w:cstheme="minorHAnsi"/>
                <w:i/>
                <w:sz w:val="20"/>
                <w:szCs w:val="20"/>
              </w:rPr>
            </w:pPr>
            <w:r w:rsidRPr="00DC58DD">
              <w:rPr>
                <w:rFonts w:asciiTheme="minorHAnsi" w:hAnsiTheme="minorHAnsi" w:cstheme="minorHAnsi"/>
                <w:i/>
                <w:sz w:val="20"/>
                <w:szCs w:val="20"/>
              </w:rPr>
              <w:t>-</w:t>
            </w:r>
            <w:r w:rsidR="008058E9">
              <w:rPr>
                <w:rFonts w:asciiTheme="minorHAnsi" w:hAnsiTheme="minorHAnsi" w:cstheme="minorHAnsi"/>
                <w:i/>
                <w:sz w:val="20"/>
                <w:szCs w:val="20"/>
              </w:rPr>
              <w:t>1</w:t>
            </w:r>
            <w:r w:rsidRPr="00DC58DD">
              <w:rPr>
                <w:rFonts w:asciiTheme="minorHAnsi" w:hAnsiTheme="minorHAnsi" w:cstheme="minorHAnsi"/>
                <w:i/>
                <w:sz w:val="20"/>
                <w:szCs w:val="20"/>
              </w:rPr>
              <w:t>176835</w:t>
            </w:r>
          </w:p>
        </w:tc>
      </w:tr>
      <w:tr w:rsidR="00DC58DD" w:rsidRPr="00D65E6D" w:rsidTr="008058E9">
        <w:trPr>
          <w:trHeight w:val="31"/>
        </w:trPr>
        <w:tc>
          <w:tcPr>
            <w:tcW w:w="1791" w:type="dxa"/>
            <w:tcMar>
              <w:top w:w="142" w:type="dxa"/>
            </w:tcMar>
            <w:vAlign w:val="center"/>
          </w:tcPr>
          <w:p w:rsidR="00DC58DD" w:rsidRPr="00D65E6D" w:rsidRDefault="00DC58DD" w:rsidP="00DC58DD">
            <w:pPr>
              <w:jc w:val="left"/>
              <w:rPr>
                <w:rFonts w:asciiTheme="minorHAnsi" w:hAnsiTheme="minorHAnsi" w:cstheme="minorHAnsi"/>
                <w:sz w:val="20"/>
                <w:szCs w:val="20"/>
              </w:rPr>
            </w:pPr>
            <w:r w:rsidRPr="00D65E6D">
              <w:rPr>
                <w:rFonts w:asciiTheme="minorHAnsi" w:hAnsiTheme="minorHAnsi" w:cstheme="minorHAnsi"/>
                <w:sz w:val="20"/>
                <w:szCs w:val="20"/>
              </w:rPr>
              <w:t>Sociální a zdravotní pojištění</w:t>
            </w:r>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650 338</w:t>
            </w:r>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0</w:t>
            </w:r>
          </w:p>
        </w:tc>
        <w:tc>
          <w:tcPr>
            <w:tcW w:w="1141" w:type="dxa"/>
          </w:tcPr>
          <w:p w:rsidR="00DC58DD" w:rsidRPr="008058E9" w:rsidRDefault="008058E9" w:rsidP="00DC58DD">
            <w:pPr>
              <w:jc w:val="right"/>
              <w:rPr>
                <w:rFonts w:asciiTheme="minorHAnsi" w:hAnsiTheme="minorHAnsi" w:cstheme="minorHAnsi"/>
                <w:b/>
                <w:i/>
                <w:sz w:val="20"/>
                <w:szCs w:val="20"/>
              </w:rPr>
            </w:pPr>
            <w:r w:rsidRPr="008058E9">
              <w:rPr>
                <w:rFonts w:asciiTheme="minorHAnsi" w:hAnsiTheme="minorHAnsi" w:cstheme="minorHAnsi"/>
                <w:b/>
                <w:i/>
                <w:sz w:val="20"/>
                <w:szCs w:val="20"/>
              </w:rPr>
              <w:t>-650 338</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-546 826</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-560 325</w:t>
            </w:r>
          </w:p>
        </w:tc>
        <w:tc>
          <w:tcPr>
            <w:tcW w:w="989" w:type="dxa"/>
            <w:tcMar>
              <w:top w:w="142" w:type="dxa"/>
            </w:tcMar>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-444 724</w:t>
            </w:r>
          </w:p>
        </w:tc>
        <w:tc>
          <w:tcPr>
            <w:tcW w:w="1015"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-386 835</w:t>
            </w:r>
          </w:p>
        </w:tc>
      </w:tr>
      <w:tr w:rsidR="00DC58DD" w:rsidRPr="00D65E6D" w:rsidTr="008058E9">
        <w:trPr>
          <w:trHeight w:val="34"/>
        </w:trPr>
        <w:tc>
          <w:tcPr>
            <w:tcW w:w="1791" w:type="dxa"/>
            <w:tcMar>
              <w:top w:w="142" w:type="dxa"/>
            </w:tcMar>
            <w:vAlign w:val="center"/>
          </w:tcPr>
          <w:p w:rsidR="00DC58DD" w:rsidRPr="00D65E6D" w:rsidRDefault="00DC58DD" w:rsidP="00DC58DD">
            <w:pPr>
              <w:jc w:val="left"/>
              <w:rPr>
                <w:rFonts w:asciiTheme="minorHAnsi" w:hAnsiTheme="minorHAnsi" w:cstheme="minorHAnsi"/>
                <w:sz w:val="20"/>
                <w:szCs w:val="20"/>
              </w:rPr>
            </w:pPr>
            <w:r w:rsidRPr="00D65E6D">
              <w:rPr>
                <w:rFonts w:asciiTheme="minorHAnsi" w:hAnsiTheme="minorHAnsi" w:cstheme="minorHAnsi"/>
                <w:sz w:val="20"/>
                <w:szCs w:val="20"/>
              </w:rPr>
              <w:t xml:space="preserve">Tvorba FKSP, zákonné </w:t>
            </w:r>
            <w:proofErr w:type="spellStart"/>
            <w:r w:rsidRPr="00D65E6D">
              <w:rPr>
                <w:rFonts w:asciiTheme="minorHAnsi" w:hAnsiTheme="minorHAnsi" w:cstheme="minorHAnsi"/>
                <w:sz w:val="20"/>
                <w:szCs w:val="20"/>
              </w:rPr>
              <w:t>pojišť</w:t>
            </w:r>
            <w:r>
              <w:rPr>
                <w:rFonts w:asciiTheme="minorHAnsi" w:hAnsiTheme="minorHAnsi" w:cstheme="minorHAnsi"/>
                <w:sz w:val="20"/>
                <w:szCs w:val="20"/>
              </w:rPr>
              <w:t>ění</w:t>
            </w:r>
            <w:proofErr w:type="spellEnd"/>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81 960</w:t>
            </w:r>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0</w:t>
            </w:r>
          </w:p>
        </w:tc>
        <w:tc>
          <w:tcPr>
            <w:tcW w:w="1141" w:type="dxa"/>
          </w:tcPr>
          <w:p w:rsidR="00DC58DD" w:rsidRPr="008058E9" w:rsidRDefault="008058E9" w:rsidP="00DC58DD">
            <w:pPr>
              <w:jc w:val="right"/>
              <w:rPr>
                <w:rFonts w:asciiTheme="minorHAnsi" w:hAnsiTheme="minorHAnsi" w:cstheme="minorHAnsi"/>
                <w:b/>
                <w:i/>
                <w:sz w:val="20"/>
                <w:szCs w:val="20"/>
              </w:rPr>
            </w:pPr>
            <w:r w:rsidRPr="008058E9">
              <w:rPr>
                <w:rFonts w:asciiTheme="minorHAnsi" w:hAnsiTheme="minorHAnsi" w:cstheme="minorHAnsi"/>
                <w:b/>
                <w:i/>
                <w:sz w:val="20"/>
                <w:szCs w:val="20"/>
              </w:rPr>
              <w:t>-81 960</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-75 698</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-82 436</w:t>
            </w:r>
          </w:p>
        </w:tc>
        <w:tc>
          <w:tcPr>
            <w:tcW w:w="989" w:type="dxa"/>
            <w:tcMar>
              <w:top w:w="142" w:type="dxa"/>
            </w:tcMar>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-67 166</w:t>
            </w:r>
          </w:p>
        </w:tc>
        <w:tc>
          <w:tcPr>
            <w:tcW w:w="1015"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-60 937</w:t>
            </w:r>
          </w:p>
        </w:tc>
      </w:tr>
      <w:tr w:rsidR="00DC58DD" w:rsidRPr="00D65E6D" w:rsidTr="008058E9">
        <w:trPr>
          <w:trHeight w:val="30"/>
        </w:trPr>
        <w:tc>
          <w:tcPr>
            <w:tcW w:w="1791" w:type="dxa"/>
            <w:tcMar>
              <w:top w:w="142" w:type="dxa"/>
            </w:tcMar>
            <w:vAlign w:val="center"/>
          </w:tcPr>
          <w:p w:rsidR="00DC58DD" w:rsidRPr="00D65E6D" w:rsidRDefault="00DC58DD" w:rsidP="00DC58DD">
            <w:pPr>
              <w:jc w:val="left"/>
              <w:rPr>
                <w:rFonts w:asciiTheme="minorHAnsi" w:hAnsiTheme="minorHAnsi" w:cstheme="minorHAnsi"/>
                <w:sz w:val="20"/>
                <w:szCs w:val="20"/>
              </w:rPr>
            </w:pPr>
            <w:r w:rsidRPr="00D65E6D">
              <w:rPr>
                <w:rFonts w:asciiTheme="minorHAnsi" w:hAnsiTheme="minorHAnsi" w:cstheme="minorHAnsi"/>
                <w:sz w:val="20"/>
                <w:szCs w:val="20"/>
              </w:rPr>
              <w:t>Správní a organizační výdaje</w:t>
            </w:r>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252 008</w:t>
            </w:r>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185</w:t>
            </w:r>
          </w:p>
        </w:tc>
        <w:tc>
          <w:tcPr>
            <w:tcW w:w="1141" w:type="dxa"/>
          </w:tcPr>
          <w:p w:rsidR="00DC58DD" w:rsidRPr="008058E9" w:rsidRDefault="008058E9" w:rsidP="00DC58DD">
            <w:pPr>
              <w:jc w:val="right"/>
              <w:rPr>
                <w:rFonts w:asciiTheme="minorHAnsi" w:hAnsiTheme="minorHAnsi" w:cstheme="minorHAnsi"/>
                <w:b/>
                <w:i/>
                <w:sz w:val="20"/>
                <w:szCs w:val="20"/>
              </w:rPr>
            </w:pPr>
            <w:r w:rsidRPr="008058E9">
              <w:rPr>
                <w:rFonts w:asciiTheme="minorHAnsi" w:hAnsiTheme="minorHAnsi" w:cstheme="minorHAnsi"/>
                <w:b/>
                <w:i/>
                <w:sz w:val="20"/>
                <w:szCs w:val="20"/>
              </w:rPr>
              <w:t>-251 823</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-256 978</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-401 933</w:t>
            </w:r>
          </w:p>
        </w:tc>
        <w:tc>
          <w:tcPr>
            <w:tcW w:w="989" w:type="dxa"/>
            <w:tcMar>
              <w:top w:w="142" w:type="dxa"/>
            </w:tcMar>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-381 745</w:t>
            </w:r>
          </w:p>
        </w:tc>
        <w:tc>
          <w:tcPr>
            <w:tcW w:w="1015"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-132 353</w:t>
            </w:r>
          </w:p>
        </w:tc>
      </w:tr>
      <w:tr w:rsidR="00DC58DD" w:rsidRPr="00D65E6D" w:rsidTr="008058E9">
        <w:trPr>
          <w:trHeight w:val="31"/>
        </w:trPr>
        <w:tc>
          <w:tcPr>
            <w:tcW w:w="1791" w:type="dxa"/>
            <w:tcMar>
              <w:top w:w="142" w:type="dxa"/>
            </w:tcMar>
            <w:vAlign w:val="center"/>
          </w:tcPr>
          <w:p w:rsidR="00DC58DD" w:rsidRPr="00D65E6D" w:rsidRDefault="00DC58DD" w:rsidP="00DC58DD">
            <w:pPr>
              <w:jc w:val="left"/>
              <w:rPr>
                <w:rFonts w:asciiTheme="minorHAnsi" w:hAnsiTheme="minorHAnsi" w:cstheme="minorHAnsi"/>
                <w:sz w:val="20"/>
                <w:szCs w:val="20"/>
              </w:rPr>
            </w:pPr>
            <w:r w:rsidRPr="00D65E6D">
              <w:rPr>
                <w:rFonts w:asciiTheme="minorHAnsi" w:hAnsiTheme="minorHAnsi" w:cstheme="minorHAnsi"/>
                <w:sz w:val="20"/>
                <w:szCs w:val="20"/>
              </w:rPr>
              <w:t>Dotace Zlínského kraje-mzdy</w:t>
            </w:r>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0</w:t>
            </w:r>
          </w:p>
        </w:tc>
        <w:tc>
          <w:tcPr>
            <w:tcW w:w="1105" w:type="dxa"/>
            <w:tcMar>
              <w:top w:w="142" w:type="dxa"/>
            </w:tcMar>
            <w:vAlign w:val="center"/>
          </w:tcPr>
          <w:p w:rsidR="00DC58DD" w:rsidRPr="008058E9" w:rsidRDefault="008058E9" w:rsidP="00DC58DD">
            <w:pPr>
              <w:pStyle w:val="Nadpis1"/>
              <w:numPr>
                <w:ilvl w:val="0"/>
                <w:numId w:val="0"/>
              </w:numPr>
              <w:ind w:left="432" w:hanging="432"/>
              <w:jc w:val="right"/>
              <w:rPr>
                <w:rFonts w:asciiTheme="minorHAnsi" w:hAnsiTheme="minorHAnsi" w:cstheme="minorHAnsi"/>
                <w:b w:val="0"/>
                <w:i/>
                <w:sz w:val="20"/>
                <w:szCs w:val="20"/>
              </w:rPr>
            </w:pPr>
            <w:bookmarkStart w:id="201" w:name="_Toc102406179"/>
            <w:bookmarkStart w:id="202" w:name="_Toc102406959"/>
            <w:r w:rsidRPr="008058E9">
              <w:rPr>
                <w:rFonts w:asciiTheme="minorHAnsi" w:hAnsiTheme="minorHAnsi" w:cstheme="minorHAnsi"/>
                <w:b w:val="0"/>
                <w:i/>
                <w:sz w:val="20"/>
                <w:szCs w:val="20"/>
              </w:rPr>
              <w:t>1 896 074</w:t>
            </w:r>
            <w:bookmarkEnd w:id="201"/>
            <w:bookmarkEnd w:id="202"/>
          </w:p>
        </w:tc>
        <w:tc>
          <w:tcPr>
            <w:tcW w:w="1141" w:type="dxa"/>
          </w:tcPr>
          <w:p w:rsidR="00DC58DD" w:rsidRPr="008058E9" w:rsidRDefault="008058E9" w:rsidP="00DC58DD">
            <w:pPr>
              <w:jc w:val="right"/>
              <w:rPr>
                <w:rFonts w:asciiTheme="minorHAnsi" w:hAnsiTheme="minorHAnsi" w:cstheme="minorHAnsi"/>
                <w:b/>
                <w:i/>
                <w:sz w:val="20"/>
                <w:szCs w:val="20"/>
              </w:rPr>
            </w:pPr>
            <w:r w:rsidRPr="008058E9">
              <w:rPr>
                <w:rFonts w:asciiTheme="minorHAnsi" w:hAnsiTheme="minorHAnsi" w:cstheme="minorHAnsi"/>
                <w:b/>
                <w:i/>
                <w:sz w:val="20"/>
                <w:szCs w:val="20"/>
              </w:rPr>
              <w:t>+1 896 074</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+1 780 646</w:t>
            </w:r>
          </w:p>
        </w:tc>
        <w:tc>
          <w:tcPr>
            <w:tcW w:w="1076" w:type="dxa"/>
          </w:tcPr>
          <w:p w:rsidR="00DC58DD" w:rsidRPr="00DC58DD" w:rsidRDefault="00DC58DD" w:rsidP="00DC58DD">
            <w:pPr>
              <w:jc w:val="right"/>
              <w:rPr>
                <w:rFonts w:asciiTheme="minorHAnsi" w:hAnsiTheme="minorHAnsi" w:cstheme="minorHAnsi"/>
                <w:i/>
                <w:sz w:val="19"/>
                <w:szCs w:val="19"/>
              </w:rPr>
            </w:pPr>
            <w:r w:rsidRPr="00DC58DD">
              <w:rPr>
                <w:rFonts w:asciiTheme="minorHAnsi" w:hAnsiTheme="minorHAnsi" w:cstheme="minorHAnsi"/>
                <w:i/>
                <w:sz w:val="19"/>
                <w:szCs w:val="19"/>
              </w:rPr>
              <w:t>+1 848 117</w:t>
            </w:r>
          </w:p>
        </w:tc>
        <w:tc>
          <w:tcPr>
            <w:tcW w:w="989" w:type="dxa"/>
            <w:tcMar>
              <w:top w:w="142" w:type="dxa"/>
            </w:tcMar>
          </w:tcPr>
          <w:p w:rsidR="00DC58DD" w:rsidRPr="00DC58DD" w:rsidRDefault="00DC58DD" w:rsidP="00DC58DD">
            <w:pPr>
              <w:jc w:val="right"/>
              <w:rPr>
                <w:rFonts w:asciiTheme="minorHAnsi" w:hAnsiTheme="minorHAnsi" w:cstheme="minorHAnsi"/>
                <w:i/>
                <w:sz w:val="19"/>
                <w:szCs w:val="19"/>
              </w:rPr>
            </w:pPr>
            <w:r w:rsidRPr="00DC58DD">
              <w:rPr>
                <w:rFonts w:asciiTheme="minorHAnsi" w:hAnsiTheme="minorHAnsi" w:cstheme="minorHAnsi"/>
                <w:i/>
                <w:sz w:val="19"/>
                <w:szCs w:val="19"/>
              </w:rPr>
              <w:t>+1 476 980</w:t>
            </w:r>
          </w:p>
        </w:tc>
        <w:tc>
          <w:tcPr>
            <w:tcW w:w="1015" w:type="dxa"/>
          </w:tcPr>
          <w:p w:rsidR="00DC58DD" w:rsidRPr="00DC58DD" w:rsidRDefault="00DC58DD" w:rsidP="00DC58DD">
            <w:pPr>
              <w:jc w:val="right"/>
              <w:rPr>
                <w:rFonts w:asciiTheme="minorHAnsi" w:hAnsiTheme="minorHAnsi" w:cstheme="minorHAnsi"/>
                <w:i/>
                <w:sz w:val="19"/>
                <w:szCs w:val="19"/>
              </w:rPr>
            </w:pPr>
            <w:r w:rsidRPr="00DC58DD">
              <w:rPr>
                <w:rFonts w:asciiTheme="minorHAnsi" w:hAnsiTheme="minorHAnsi" w:cstheme="minorHAnsi"/>
                <w:i/>
                <w:sz w:val="19"/>
                <w:szCs w:val="19"/>
              </w:rPr>
              <w:t>+1 293 908</w:t>
            </w:r>
          </w:p>
        </w:tc>
      </w:tr>
      <w:tr w:rsidR="00DC58DD" w:rsidRPr="00D65E6D" w:rsidTr="008058E9">
        <w:trPr>
          <w:trHeight w:val="30"/>
        </w:trPr>
        <w:tc>
          <w:tcPr>
            <w:tcW w:w="1791" w:type="dxa"/>
            <w:tcMar>
              <w:top w:w="142" w:type="dxa"/>
            </w:tcMar>
            <w:vAlign w:val="center"/>
          </w:tcPr>
          <w:p w:rsidR="00DC58DD" w:rsidRPr="00D65E6D" w:rsidRDefault="00DC58DD" w:rsidP="00DC58DD">
            <w:pPr>
              <w:jc w:val="left"/>
              <w:rPr>
                <w:rFonts w:asciiTheme="minorHAnsi" w:hAnsiTheme="minorHAnsi" w:cstheme="minorHAnsi"/>
                <w:sz w:val="20"/>
                <w:szCs w:val="20"/>
              </w:rPr>
            </w:pPr>
            <w:r w:rsidRPr="00D65E6D">
              <w:rPr>
                <w:rFonts w:asciiTheme="minorHAnsi" w:hAnsiTheme="minorHAnsi" w:cstheme="minorHAnsi"/>
                <w:sz w:val="20"/>
                <w:szCs w:val="20"/>
              </w:rPr>
              <w:t>Příspěvek Města Vizovice</w:t>
            </w:r>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0</w:t>
            </w:r>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1 030 000</w:t>
            </w:r>
          </w:p>
        </w:tc>
        <w:tc>
          <w:tcPr>
            <w:tcW w:w="1141" w:type="dxa"/>
          </w:tcPr>
          <w:p w:rsidR="00DC58DD" w:rsidRPr="008058E9" w:rsidRDefault="008058E9" w:rsidP="00DC58DD">
            <w:pPr>
              <w:jc w:val="right"/>
              <w:rPr>
                <w:rFonts w:asciiTheme="minorHAnsi" w:hAnsiTheme="minorHAnsi" w:cstheme="minorHAnsi"/>
                <w:b/>
                <w:i/>
                <w:sz w:val="20"/>
                <w:szCs w:val="20"/>
              </w:rPr>
            </w:pPr>
            <w:r w:rsidRPr="008058E9">
              <w:rPr>
                <w:rFonts w:asciiTheme="minorHAnsi" w:hAnsiTheme="minorHAnsi" w:cstheme="minorHAnsi"/>
                <w:b/>
                <w:i/>
                <w:sz w:val="20"/>
                <w:szCs w:val="20"/>
              </w:rPr>
              <w:t>+1 030 000</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+830 000</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+720 000</w:t>
            </w:r>
          </w:p>
        </w:tc>
        <w:tc>
          <w:tcPr>
            <w:tcW w:w="989" w:type="dxa"/>
            <w:tcMar>
              <w:top w:w="142" w:type="dxa"/>
            </w:tcMar>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+730 000</w:t>
            </w:r>
          </w:p>
        </w:tc>
        <w:tc>
          <w:tcPr>
            <w:tcW w:w="1015"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+560 000</w:t>
            </w:r>
          </w:p>
        </w:tc>
      </w:tr>
      <w:tr w:rsidR="00DC58DD" w:rsidRPr="00D65E6D" w:rsidTr="008058E9">
        <w:trPr>
          <w:trHeight w:val="30"/>
        </w:trPr>
        <w:tc>
          <w:tcPr>
            <w:tcW w:w="1791" w:type="dxa"/>
            <w:tcMar>
              <w:top w:w="142" w:type="dxa"/>
            </w:tcMar>
            <w:vAlign w:val="center"/>
          </w:tcPr>
          <w:p w:rsidR="00DC58DD" w:rsidRPr="00D65E6D" w:rsidRDefault="00DC58DD" w:rsidP="00DC58DD">
            <w:pPr>
              <w:jc w:val="left"/>
              <w:rPr>
                <w:rFonts w:asciiTheme="minorHAnsi" w:hAnsiTheme="minorHAnsi" w:cstheme="minorHAnsi"/>
                <w:sz w:val="20"/>
                <w:szCs w:val="20"/>
              </w:rPr>
            </w:pPr>
            <w:r w:rsidRPr="00D65E6D">
              <w:rPr>
                <w:rFonts w:asciiTheme="minorHAnsi" w:hAnsiTheme="minorHAnsi" w:cstheme="minorHAnsi"/>
                <w:sz w:val="20"/>
                <w:szCs w:val="20"/>
              </w:rPr>
              <w:t xml:space="preserve">Poskytnuté dary </w:t>
            </w:r>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0</w:t>
            </w:r>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0</w:t>
            </w:r>
          </w:p>
        </w:tc>
        <w:tc>
          <w:tcPr>
            <w:tcW w:w="1141" w:type="dxa"/>
          </w:tcPr>
          <w:p w:rsidR="00DC58DD" w:rsidRPr="008058E9" w:rsidRDefault="008058E9" w:rsidP="00DC58DD">
            <w:pPr>
              <w:jc w:val="right"/>
              <w:rPr>
                <w:rFonts w:asciiTheme="minorHAnsi" w:hAnsiTheme="minorHAnsi" w:cstheme="minorHAnsi"/>
                <w:b/>
                <w:i/>
                <w:sz w:val="20"/>
                <w:szCs w:val="20"/>
              </w:rPr>
            </w:pPr>
            <w:r w:rsidRPr="008058E9">
              <w:rPr>
                <w:rFonts w:asciiTheme="minorHAnsi" w:hAnsiTheme="minorHAnsi" w:cstheme="minorHAnsi"/>
                <w:b/>
                <w:i/>
                <w:sz w:val="20"/>
                <w:szCs w:val="20"/>
              </w:rPr>
              <w:t>0</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0</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0</w:t>
            </w:r>
          </w:p>
        </w:tc>
        <w:tc>
          <w:tcPr>
            <w:tcW w:w="989" w:type="dxa"/>
            <w:tcMar>
              <w:top w:w="142" w:type="dxa"/>
            </w:tcMar>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0</w:t>
            </w:r>
          </w:p>
        </w:tc>
        <w:tc>
          <w:tcPr>
            <w:tcW w:w="1015"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0</w:t>
            </w:r>
          </w:p>
        </w:tc>
      </w:tr>
      <w:tr w:rsidR="00DC58DD" w:rsidRPr="00D65E6D" w:rsidTr="008058E9">
        <w:trPr>
          <w:trHeight w:val="30"/>
        </w:trPr>
        <w:tc>
          <w:tcPr>
            <w:tcW w:w="1791" w:type="dxa"/>
            <w:tcMar>
              <w:top w:w="142" w:type="dxa"/>
            </w:tcMar>
            <w:vAlign w:val="center"/>
          </w:tcPr>
          <w:p w:rsidR="00DC58DD" w:rsidRPr="00D65E6D" w:rsidRDefault="00DC58DD" w:rsidP="00DC58DD">
            <w:pPr>
              <w:jc w:val="left"/>
              <w:rPr>
                <w:rFonts w:asciiTheme="minorHAnsi" w:hAnsiTheme="minorHAnsi" w:cstheme="minorHAnsi"/>
                <w:sz w:val="20"/>
                <w:szCs w:val="20"/>
              </w:rPr>
            </w:pPr>
            <w:r w:rsidRPr="00D65E6D">
              <w:rPr>
                <w:rFonts w:asciiTheme="minorHAnsi" w:hAnsiTheme="minorHAnsi" w:cstheme="minorHAnsi"/>
                <w:sz w:val="20"/>
                <w:szCs w:val="20"/>
              </w:rPr>
              <w:t>Čerpání investičn</w:t>
            </w:r>
            <w:r>
              <w:rPr>
                <w:rFonts w:asciiTheme="minorHAnsi" w:hAnsiTheme="minorHAnsi" w:cstheme="minorHAnsi"/>
                <w:sz w:val="20"/>
                <w:szCs w:val="20"/>
              </w:rPr>
              <w:t>ího</w:t>
            </w:r>
            <w:r w:rsidRPr="00D65E6D">
              <w:rPr>
                <w:rFonts w:asciiTheme="minorHAnsi" w:hAnsiTheme="minorHAnsi" w:cstheme="minorHAnsi"/>
                <w:sz w:val="20"/>
                <w:szCs w:val="20"/>
              </w:rPr>
              <w:t xml:space="preserve"> fondu a fondu odměn</w:t>
            </w:r>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26 760</w:t>
            </w:r>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26 760</w:t>
            </w:r>
          </w:p>
        </w:tc>
        <w:tc>
          <w:tcPr>
            <w:tcW w:w="1141" w:type="dxa"/>
          </w:tcPr>
          <w:p w:rsidR="00DC58DD" w:rsidRPr="008058E9" w:rsidRDefault="008058E9" w:rsidP="00DC58DD">
            <w:pPr>
              <w:jc w:val="right"/>
              <w:rPr>
                <w:rFonts w:asciiTheme="minorHAnsi" w:hAnsiTheme="minorHAnsi" w:cstheme="minorHAnsi"/>
                <w:b/>
                <w:i/>
                <w:sz w:val="20"/>
                <w:szCs w:val="20"/>
              </w:rPr>
            </w:pPr>
            <w:r w:rsidRPr="008058E9">
              <w:rPr>
                <w:rFonts w:asciiTheme="minorHAnsi" w:hAnsiTheme="minorHAnsi" w:cstheme="minorHAnsi"/>
                <w:b/>
                <w:i/>
                <w:sz w:val="20"/>
                <w:szCs w:val="20"/>
              </w:rPr>
              <w:t>0</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0</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0</w:t>
            </w:r>
          </w:p>
        </w:tc>
        <w:tc>
          <w:tcPr>
            <w:tcW w:w="989" w:type="dxa"/>
            <w:tcMar>
              <w:top w:w="142" w:type="dxa"/>
            </w:tcMar>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0</w:t>
            </w:r>
          </w:p>
        </w:tc>
        <w:tc>
          <w:tcPr>
            <w:tcW w:w="1015"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0</w:t>
            </w:r>
          </w:p>
        </w:tc>
      </w:tr>
      <w:tr w:rsidR="008058E9" w:rsidRPr="00D65E6D" w:rsidTr="008058E9">
        <w:trPr>
          <w:trHeight w:val="30"/>
        </w:trPr>
        <w:tc>
          <w:tcPr>
            <w:tcW w:w="1791" w:type="dxa"/>
            <w:tcMar>
              <w:top w:w="142" w:type="dxa"/>
            </w:tcMar>
            <w:vAlign w:val="center"/>
          </w:tcPr>
          <w:p w:rsidR="008058E9" w:rsidRPr="00D65E6D" w:rsidRDefault="008058E9" w:rsidP="00DC58DD">
            <w:pPr>
              <w:jc w:val="left"/>
              <w:rPr>
                <w:rFonts w:asciiTheme="minorHAnsi" w:hAnsiTheme="minorHAnsi" w:cstheme="minorHAnsi"/>
                <w:sz w:val="20"/>
                <w:szCs w:val="20"/>
              </w:rPr>
            </w:pPr>
            <w:r>
              <w:rPr>
                <w:rFonts w:asciiTheme="minorHAnsi" w:hAnsiTheme="minorHAnsi" w:cstheme="minorHAnsi"/>
                <w:sz w:val="20"/>
                <w:szCs w:val="20"/>
              </w:rPr>
              <w:t>Čerpání dotace Kempy</w:t>
            </w:r>
          </w:p>
        </w:tc>
        <w:tc>
          <w:tcPr>
            <w:tcW w:w="1105" w:type="dxa"/>
            <w:tcMar>
              <w:top w:w="142" w:type="dxa"/>
            </w:tcMar>
            <w:vAlign w:val="center"/>
          </w:tcPr>
          <w:p w:rsidR="008058E9"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0</w:t>
            </w:r>
          </w:p>
        </w:tc>
        <w:tc>
          <w:tcPr>
            <w:tcW w:w="1105" w:type="dxa"/>
            <w:tcMar>
              <w:top w:w="142" w:type="dxa"/>
            </w:tcMar>
            <w:vAlign w:val="center"/>
          </w:tcPr>
          <w:p w:rsidR="008058E9"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60 000</w:t>
            </w:r>
          </w:p>
        </w:tc>
        <w:tc>
          <w:tcPr>
            <w:tcW w:w="1141" w:type="dxa"/>
          </w:tcPr>
          <w:p w:rsidR="008058E9" w:rsidRPr="008058E9" w:rsidRDefault="008058E9" w:rsidP="00DC58DD">
            <w:pPr>
              <w:jc w:val="right"/>
              <w:rPr>
                <w:rFonts w:asciiTheme="minorHAnsi" w:hAnsiTheme="minorHAnsi" w:cstheme="minorHAnsi"/>
                <w:b/>
                <w:i/>
                <w:sz w:val="20"/>
                <w:szCs w:val="20"/>
              </w:rPr>
            </w:pPr>
            <w:r w:rsidRPr="008058E9">
              <w:rPr>
                <w:rFonts w:asciiTheme="minorHAnsi" w:hAnsiTheme="minorHAnsi" w:cstheme="minorHAnsi"/>
                <w:b/>
                <w:i/>
                <w:sz w:val="20"/>
                <w:szCs w:val="20"/>
              </w:rPr>
              <w:t>+60 000</w:t>
            </w:r>
          </w:p>
        </w:tc>
        <w:tc>
          <w:tcPr>
            <w:tcW w:w="1076" w:type="dxa"/>
          </w:tcPr>
          <w:p w:rsidR="008058E9" w:rsidRPr="00DC58DD" w:rsidRDefault="008058E9" w:rsidP="00DC58DD">
            <w:pPr>
              <w:jc w:val="right"/>
              <w:rPr>
                <w:rFonts w:asciiTheme="minorHAnsi" w:hAnsiTheme="minorHAnsi" w:cstheme="minorHAnsi"/>
                <w:i/>
                <w:sz w:val="20"/>
                <w:szCs w:val="20"/>
              </w:rPr>
            </w:pPr>
            <w:r>
              <w:rPr>
                <w:rFonts w:asciiTheme="minorHAnsi" w:hAnsiTheme="minorHAnsi" w:cstheme="minorHAnsi"/>
                <w:i/>
                <w:sz w:val="20"/>
                <w:szCs w:val="20"/>
              </w:rPr>
              <w:t>0</w:t>
            </w:r>
          </w:p>
        </w:tc>
        <w:tc>
          <w:tcPr>
            <w:tcW w:w="1076" w:type="dxa"/>
          </w:tcPr>
          <w:p w:rsidR="008058E9" w:rsidRPr="00DC58DD" w:rsidRDefault="008058E9" w:rsidP="00DC58DD">
            <w:pPr>
              <w:jc w:val="right"/>
              <w:rPr>
                <w:rFonts w:asciiTheme="minorHAnsi" w:hAnsiTheme="minorHAnsi" w:cstheme="minorHAnsi"/>
                <w:i/>
                <w:sz w:val="20"/>
                <w:szCs w:val="20"/>
              </w:rPr>
            </w:pPr>
            <w:r>
              <w:rPr>
                <w:rFonts w:asciiTheme="minorHAnsi" w:hAnsiTheme="minorHAnsi" w:cstheme="minorHAnsi"/>
                <w:i/>
                <w:sz w:val="20"/>
                <w:szCs w:val="20"/>
              </w:rPr>
              <w:t>0</w:t>
            </w:r>
          </w:p>
        </w:tc>
        <w:tc>
          <w:tcPr>
            <w:tcW w:w="989" w:type="dxa"/>
            <w:tcMar>
              <w:top w:w="142" w:type="dxa"/>
            </w:tcMar>
          </w:tcPr>
          <w:p w:rsidR="008058E9" w:rsidRPr="00DC58DD" w:rsidRDefault="008058E9" w:rsidP="00DC58DD">
            <w:pPr>
              <w:jc w:val="right"/>
              <w:rPr>
                <w:rFonts w:asciiTheme="minorHAnsi" w:hAnsiTheme="minorHAnsi" w:cstheme="minorHAnsi"/>
                <w:i/>
                <w:sz w:val="20"/>
                <w:szCs w:val="20"/>
              </w:rPr>
            </w:pPr>
            <w:r>
              <w:rPr>
                <w:rFonts w:asciiTheme="minorHAnsi" w:hAnsiTheme="minorHAnsi" w:cstheme="minorHAnsi"/>
                <w:i/>
                <w:sz w:val="20"/>
                <w:szCs w:val="20"/>
              </w:rPr>
              <w:t>0</w:t>
            </w:r>
          </w:p>
        </w:tc>
        <w:tc>
          <w:tcPr>
            <w:tcW w:w="1015" w:type="dxa"/>
          </w:tcPr>
          <w:p w:rsidR="008058E9" w:rsidRPr="00DC58DD" w:rsidRDefault="008058E9" w:rsidP="00DC58DD">
            <w:pPr>
              <w:jc w:val="right"/>
              <w:rPr>
                <w:rFonts w:asciiTheme="minorHAnsi" w:hAnsiTheme="minorHAnsi" w:cstheme="minorHAnsi"/>
                <w:i/>
                <w:sz w:val="20"/>
                <w:szCs w:val="20"/>
              </w:rPr>
            </w:pPr>
            <w:r>
              <w:rPr>
                <w:rFonts w:asciiTheme="minorHAnsi" w:hAnsiTheme="minorHAnsi" w:cstheme="minorHAnsi"/>
                <w:i/>
                <w:sz w:val="20"/>
                <w:szCs w:val="20"/>
              </w:rPr>
              <w:t>0</w:t>
            </w:r>
          </w:p>
        </w:tc>
      </w:tr>
      <w:tr w:rsidR="00DC58DD" w:rsidRPr="00D65E6D" w:rsidTr="008058E9">
        <w:trPr>
          <w:trHeight w:val="30"/>
        </w:trPr>
        <w:tc>
          <w:tcPr>
            <w:tcW w:w="1791" w:type="dxa"/>
            <w:tcMar>
              <w:top w:w="142" w:type="dxa"/>
            </w:tcMar>
            <w:vAlign w:val="center"/>
          </w:tcPr>
          <w:p w:rsidR="00DC58DD" w:rsidRPr="00D65E6D" w:rsidRDefault="00DC58DD" w:rsidP="00DC58DD">
            <w:pPr>
              <w:jc w:val="left"/>
              <w:rPr>
                <w:rFonts w:asciiTheme="minorHAnsi" w:hAnsiTheme="minorHAnsi" w:cstheme="minorHAnsi"/>
                <w:sz w:val="20"/>
                <w:szCs w:val="20"/>
              </w:rPr>
            </w:pPr>
            <w:r w:rsidRPr="00D65E6D">
              <w:rPr>
                <w:rFonts w:asciiTheme="minorHAnsi" w:hAnsiTheme="minorHAnsi" w:cstheme="minorHAnsi"/>
                <w:sz w:val="20"/>
                <w:szCs w:val="20"/>
              </w:rPr>
              <w:t>Čerpání rezervního fondu</w:t>
            </w:r>
            <w:r>
              <w:rPr>
                <w:rFonts w:asciiTheme="minorHAnsi" w:hAnsiTheme="minorHAnsi" w:cstheme="minorHAnsi"/>
                <w:sz w:val="20"/>
                <w:szCs w:val="20"/>
              </w:rPr>
              <w:t xml:space="preserve"> (Šablony)</w:t>
            </w:r>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0</w:t>
            </w:r>
          </w:p>
        </w:tc>
        <w:tc>
          <w:tcPr>
            <w:tcW w:w="1105" w:type="dxa"/>
            <w:tcMar>
              <w:top w:w="142" w:type="dxa"/>
            </w:tcMar>
            <w:vAlign w:val="center"/>
          </w:tcPr>
          <w:p w:rsidR="00DC58DD" w:rsidRPr="008058E9" w:rsidRDefault="008058E9" w:rsidP="00DC58DD">
            <w:pPr>
              <w:jc w:val="right"/>
              <w:rPr>
                <w:rFonts w:asciiTheme="minorHAnsi" w:hAnsiTheme="minorHAnsi" w:cstheme="minorHAnsi"/>
                <w:i/>
                <w:sz w:val="20"/>
                <w:szCs w:val="20"/>
              </w:rPr>
            </w:pPr>
            <w:r w:rsidRPr="008058E9">
              <w:rPr>
                <w:rFonts w:asciiTheme="minorHAnsi" w:hAnsiTheme="minorHAnsi" w:cstheme="minorHAnsi"/>
                <w:i/>
                <w:sz w:val="20"/>
                <w:szCs w:val="20"/>
              </w:rPr>
              <w:t>85 832</w:t>
            </w:r>
          </w:p>
        </w:tc>
        <w:tc>
          <w:tcPr>
            <w:tcW w:w="1141" w:type="dxa"/>
          </w:tcPr>
          <w:p w:rsidR="00DC58DD" w:rsidRPr="008058E9" w:rsidRDefault="008058E9" w:rsidP="00DC58DD">
            <w:pPr>
              <w:jc w:val="right"/>
              <w:rPr>
                <w:rFonts w:asciiTheme="minorHAnsi" w:hAnsiTheme="minorHAnsi" w:cstheme="minorHAnsi"/>
                <w:b/>
                <w:i/>
                <w:sz w:val="20"/>
                <w:szCs w:val="20"/>
              </w:rPr>
            </w:pPr>
            <w:r w:rsidRPr="008058E9">
              <w:rPr>
                <w:rFonts w:asciiTheme="minorHAnsi" w:hAnsiTheme="minorHAnsi" w:cstheme="minorHAnsi"/>
                <w:b/>
                <w:i/>
                <w:sz w:val="20"/>
                <w:szCs w:val="20"/>
              </w:rPr>
              <w:t>+85 832</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-164 407</w:t>
            </w:r>
          </w:p>
        </w:tc>
        <w:tc>
          <w:tcPr>
            <w:tcW w:w="1076"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+172 357</w:t>
            </w:r>
          </w:p>
        </w:tc>
        <w:tc>
          <w:tcPr>
            <w:tcW w:w="989" w:type="dxa"/>
            <w:tcMar>
              <w:top w:w="142" w:type="dxa"/>
            </w:tcMar>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0</w:t>
            </w:r>
          </w:p>
        </w:tc>
        <w:tc>
          <w:tcPr>
            <w:tcW w:w="1015" w:type="dxa"/>
          </w:tcPr>
          <w:p w:rsidR="00DC58DD" w:rsidRPr="00DC58DD" w:rsidRDefault="00DC58DD" w:rsidP="00DC58DD">
            <w:pPr>
              <w:jc w:val="right"/>
              <w:rPr>
                <w:rFonts w:asciiTheme="minorHAnsi" w:hAnsiTheme="minorHAnsi" w:cstheme="minorHAnsi"/>
                <w:i/>
                <w:sz w:val="20"/>
                <w:szCs w:val="20"/>
              </w:rPr>
            </w:pPr>
            <w:r w:rsidRPr="00DC58DD">
              <w:rPr>
                <w:rFonts w:asciiTheme="minorHAnsi" w:hAnsiTheme="minorHAnsi" w:cstheme="minorHAnsi"/>
                <w:i/>
                <w:sz w:val="20"/>
                <w:szCs w:val="20"/>
              </w:rPr>
              <w:t>0</w:t>
            </w:r>
          </w:p>
        </w:tc>
      </w:tr>
      <w:tr w:rsidR="00DC58DD" w:rsidRPr="00D65E6D" w:rsidTr="008058E9">
        <w:trPr>
          <w:trHeight w:val="33"/>
        </w:trPr>
        <w:tc>
          <w:tcPr>
            <w:tcW w:w="1791" w:type="dxa"/>
            <w:tcMar>
              <w:top w:w="142" w:type="dxa"/>
            </w:tcMar>
            <w:vAlign w:val="center"/>
          </w:tcPr>
          <w:p w:rsidR="00DC58DD" w:rsidRPr="00D65E6D" w:rsidRDefault="00DC58DD" w:rsidP="00DC58DD">
            <w:pPr>
              <w:rPr>
                <w:rFonts w:asciiTheme="minorHAnsi" w:hAnsiTheme="minorHAnsi" w:cstheme="minorHAnsi"/>
                <w:b/>
                <w:sz w:val="20"/>
                <w:szCs w:val="20"/>
              </w:rPr>
            </w:pPr>
            <w:r w:rsidRPr="00D65E6D">
              <w:rPr>
                <w:rFonts w:asciiTheme="minorHAnsi" w:hAnsiTheme="minorHAnsi" w:cstheme="minorHAnsi"/>
                <w:b/>
                <w:sz w:val="20"/>
                <w:szCs w:val="20"/>
              </w:rPr>
              <w:t>Celkem</w:t>
            </w:r>
          </w:p>
        </w:tc>
        <w:tc>
          <w:tcPr>
            <w:tcW w:w="1105" w:type="dxa"/>
            <w:tcMar>
              <w:top w:w="142" w:type="dxa"/>
            </w:tcMar>
            <w:vAlign w:val="center"/>
          </w:tcPr>
          <w:p w:rsidR="00DC58DD" w:rsidRPr="008058E9" w:rsidRDefault="008058E9" w:rsidP="00DC58DD">
            <w:pPr>
              <w:jc w:val="right"/>
              <w:rPr>
                <w:rFonts w:asciiTheme="minorHAnsi" w:hAnsiTheme="minorHAnsi" w:cstheme="minorHAnsi"/>
                <w:b/>
                <w:i/>
                <w:sz w:val="20"/>
                <w:szCs w:val="20"/>
              </w:rPr>
            </w:pPr>
            <w:r w:rsidRPr="008058E9">
              <w:rPr>
                <w:rFonts w:asciiTheme="minorHAnsi" w:hAnsiTheme="minorHAnsi" w:cstheme="minorHAnsi"/>
                <w:b/>
                <w:i/>
                <w:sz w:val="20"/>
                <w:szCs w:val="20"/>
              </w:rPr>
              <w:t>3 449 573</w:t>
            </w:r>
          </w:p>
        </w:tc>
        <w:tc>
          <w:tcPr>
            <w:tcW w:w="1105" w:type="dxa"/>
            <w:tcMar>
              <w:top w:w="142" w:type="dxa"/>
            </w:tcMar>
            <w:vAlign w:val="center"/>
          </w:tcPr>
          <w:p w:rsidR="00DC58DD" w:rsidRPr="008058E9" w:rsidRDefault="008058E9" w:rsidP="00DC58DD">
            <w:pPr>
              <w:jc w:val="right"/>
              <w:rPr>
                <w:rFonts w:asciiTheme="minorHAnsi" w:hAnsiTheme="minorHAnsi" w:cstheme="minorHAnsi"/>
                <w:b/>
                <w:i/>
                <w:sz w:val="20"/>
                <w:szCs w:val="20"/>
              </w:rPr>
            </w:pPr>
            <w:r w:rsidRPr="008058E9">
              <w:rPr>
                <w:rFonts w:asciiTheme="minorHAnsi" w:hAnsiTheme="minorHAnsi" w:cstheme="minorHAnsi"/>
                <w:b/>
                <w:i/>
                <w:sz w:val="20"/>
                <w:szCs w:val="20"/>
              </w:rPr>
              <w:t>3 459 914</w:t>
            </w:r>
          </w:p>
        </w:tc>
        <w:tc>
          <w:tcPr>
            <w:tcW w:w="1141" w:type="dxa"/>
          </w:tcPr>
          <w:p w:rsidR="00DC58DD" w:rsidRPr="008058E9" w:rsidRDefault="008058E9" w:rsidP="00DC58DD">
            <w:pPr>
              <w:jc w:val="right"/>
              <w:rPr>
                <w:rFonts w:asciiTheme="minorHAnsi" w:hAnsiTheme="minorHAnsi" w:cstheme="minorHAnsi"/>
                <w:b/>
                <w:i/>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8058E9">
              <w:rPr>
                <w:rFonts w:asciiTheme="minorHAnsi" w:hAnsiTheme="minorHAnsi" w:cstheme="minorHAnsi"/>
                <w:b/>
                <w:i/>
                <w:sz w:val="20"/>
                <w:szCs w:val="20"/>
              </w:rPr>
              <w:t>+10 341</w:t>
            </w:r>
          </w:p>
        </w:tc>
        <w:tc>
          <w:tcPr>
            <w:tcW w:w="1076" w:type="dxa"/>
          </w:tcPr>
          <w:p w:rsidR="00DC58DD" w:rsidRPr="00DC58DD" w:rsidRDefault="00DC58DD" w:rsidP="00DC58DD">
            <w:pPr>
              <w:jc w:val="right"/>
              <w:rPr>
                <w:rFonts w:asciiTheme="minorHAnsi" w:hAnsiTheme="minorHAnsi" w:cstheme="minorHAnsi"/>
                <w:b/>
                <w:i/>
                <w:sz w:val="20"/>
                <w:szCs w:val="20"/>
              </w:rPr>
            </w:pPr>
            <w:r w:rsidRPr="00DC58DD">
              <w:rPr>
                <w:rFonts w:asciiTheme="minorHAnsi" w:hAnsiTheme="minorHAnsi" w:cstheme="minorHAnsi"/>
                <w:b/>
                <w:i/>
                <w:sz w:val="20"/>
                <w:szCs w:val="20"/>
              </w:rPr>
              <w:t>+77 195</w:t>
            </w:r>
          </w:p>
        </w:tc>
        <w:tc>
          <w:tcPr>
            <w:tcW w:w="1076" w:type="dxa"/>
          </w:tcPr>
          <w:p w:rsidR="00DC58DD" w:rsidRPr="00DC58DD" w:rsidRDefault="00DC58DD" w:rsidP="00DC58DD">
            <w:pPr>
              <w:jc w:val="right"/>
              <w:rPr>
                <w:rFonts w:asciiTheme="minorHAnsi" w:hAnsiTheme="minorHAnsi" w:cstheme="minorHAnsi"/>
                <w:b/>
                <w:i/>
                <w:sz w:val="20"/>
                <w:szCs w:val="20"/>
              </w:rPr>
            </w:pPr>
            <w:r w:rsidRPr="00DC58DD">
              <w:rPr>
                <w:rFonts w:asciiTheme="minorHAnsi" w:hAnsiTheme="minorHAnsi" w:cstheme="minorHAnsi"/>
                <w:b/>
                <w:i/>
                <w:sz w:val="20"/>
                <w:szCs w:val="20"/>
              </w:rPr>
              <w:t>+56 536</w:t>
            </w:r>
          </w:p>
        </w:tc>
        <w:tc>
          <w:tcPr>
            <w:tcW w:w="989" w:type="dxa"/>
            <w:tcMar>
              <w:top w:w="142" w:type="dxa"/>
            </w:tcMar>
          </w:tcPr>
          <w:p w:rsidR="00DC58DD" w:rsidRPr="00DC58DD" w:rsidRDefault="00DC58DD" w:rsidP="00DC58DD">
            <w:pPr>
              <w:jc w:val="right"/>
              <w:rPr>
                <w:rFonts w:asciiTheme="minorHAnsi" w:hAnsiTheme="minorHAnsi" w:cstheme="minorHAnsi"/>
                <w:b/>
                <w:i/>
                <w:sz w:val="20"/>
                <w:szCs w:val="20"/>
              </w:rPr>
            </w:pPr>
            <w:r w:rsidRPr="00DC58DD">
              <w:rPr>
                <w:rFonts w:asciiTheme="minorHAnsi" w:hAnsiTheme="minorHAnsi" w:cstheme="minorHAnsi"/>
                <w:b/>
                <w:i/>
                <w:sz w:val="20"/>
                <w:szCs w:val="20"/>
              </w:rPr>
              <w:t>+23 415</w:t>
            </w:r>
          </w:p>
        </w:tc>
        <w:tc>
          <w:tcPr>
            <w:tcW w:w="1015" w:type="dxa"/>
          </w:tcPr>
          <w:p w:rsidR="00DC58DD" w:rsidRPr="00DC58DD" w:rsidRDefault="00DC58DD" w:rsidP="00DC58DD">
            <w:pPr>
              <w:jc w:val="right"/>
              <w:rPr>
                <w:rFonts w:asciiTheme="minorHAnsi" w:hAnsiTheme="minorHAnsi" w:cstheme="minorHAnsi"/>
                <w:b/>
                <w:i/>
                <w:sz w:val="20"/>
                <w:szCs w:val="20"/>
              </w:rPr>
            </w:pPr>
            <w:r w:rsidRPr="00DC58DD">
              <w:rPr>
                <w:rFonts w:asciiTheme="minorHAnsi" w:hAnsiTheme="minorHAnsi" w:cstheme="minorHAnsi"/>
                <w:b/>
                <w:i/>
                <w:sz w:val="20"/>
                <w:szCs w:val="20"/>
              </w:rPr>
              <w:t>+11 439</w:t>
            </w:r>
          </w:p>
        </w:tc>
      </w:tr>
    </w:tbl>
    <w:p w:rsidR="00E74CD0" w:rsidRPr="00D65E6D" w:rsidRDefault="00E74CD0" w:rsidP="00E74CD0">
      <w:pPr>
        <w:rPr>
          <w:rFonts w:asciiTheme="minorHAnsi" w:hAnsiTheme="minorHAnsi" w:cstheme="minorHAnsi"/>
        </w:rPr>
      </w:pPr>
    </w:p>
    <w:p w:rsidR="002A2DB6" w:rsidRPr="00D65E6D" w:rsidRDefault="002A2DB6" w:rsidP="00836EBC">
      <w:pPr>
        <w:rPr>
          <w:rFonts w:asciiTheme="minorHAnsi" w:hAnsiTheme="minorHAnsi" w:cstheme="minorHAnsi"/>
        </w:rPr>
      </w:pPr>
      <w:r w:rsidRPr="00D65E6D">
        <w:rPr>
          <w:rFonts w:asciiTheme="minorHAnsi" w:hAnsiTheme="minorHAnsi" w:cstheme="minorHAnsi"/>
        </w:rPr>
        <w:t xml:space="preserve">Příspěvková organizace má pouze hlavní činnost. </w:t>
      </w:r>
    </w:p>
    <w:p w:rsidR="00E74CD0" w:rsidRPr="00E74CD0" w:rsidRDefault="00E74CD0" w:rsidP="008058E9">
      <w:pPr>
        <w:pStyle w:val="Odstavecseseznamem4"/>
        <w:ind w:left="0"/>
        <w:jc w:val="both"/>
        <w:rPr>
          <w:rFonts w:asciiTheme="minorHAnsi" w:hAnsiTheme="minorHAnsi" w:cstheme="minorHAnsi"/>
          <w:sz w:val="24"/>
          <w:szCs w:val="24"/>
        </w:rPr>
      </w:pPr>
      <w:r w:rsidRPr="00E74CD0">
        <w:rPr>
          <w:rFonts w:asciiTheme="minorHAnsi" w:hAnsiTheme="minorHAnsi" w:cstheme="minorHAnsi"/>
          <w:b/>
          <w:sz w:val="24"/>
          <w:szCs w:val="24"/>
        </w:rPr>
        <w:lastRenderedPageBreak/>
        <w:t>Celkové náklady v roce 202</w:t>
      </w:r>
      <w:r w:rsidR="008058E9">
        <w:rPr>
          <w:rFonts w:asciiTheme="minorHAnsi" w:hAnsiTheme="minorHAnsi" w:cstheme="minorHAnsi"/>
          <w:b/>
          <w:sz w:val="24"/>
          <w:szCs w:val="24"/>
        </w:rPr>
        <w:t>1</w:t>
      </w:r>
      <w:r w:rsidRPr="00E74CD0">
        <w:rPr>
          <w:rFonts w:asciiTheme="minorHAnsi" w:hAnsiTheme="minorHAnsi" w:cstheme="minorHAnsi"/>
          <w:b/>
          <w:sz w:val="24"/>
          <w:szCs w:val="24"/>
        </w:rPr>
        <w:t xml:space="preserve"> byly ve výši </w:t>
      </w:r>
      <w:r w:rsidR="008058E9">
        <w:rPr>
          <w:rFonts w:asciiTheme="minorHAnsi" w:hAnsiTheme="minorHAnsi" w:cstheme="minorHAnsi"/>
          <w:b/>
          <w:sz w:val="24"/>
          <w:szCs w:val="24"/>
        </w:rPr>
        <w:t xml:space="preserve">3 449 573,31 Kč </w:t>
      </w:r>
      <w:r w:rsidR="008058E9" w:rsidRPr="008058E9">
        <w:rPr>
          <w:rFonts w:asciiTheme="minorHAnsi" w:hAnsiTheme="minorHAnsi" w:cstheme="minorHAnsi"/>
          <w:sz w:val="24"/>
          <w:szCs w:val="24"/>
        </w:rPr>
        <w:t xml:space="preserve">(v roce 2020 náklady </w:t>
      </w:r>
      <w:r w:rsidRPr="008058E9">
        <w:rPr>
          <w:rFonts w:asciiTheme="minorHAnsi" w:eastAsia="Times New Roman" w:hAnsiTheme="minorHAnsi" w:cstheme="minorHAnsi"/>
          <w:bCs/>
          <w:color w:val="000000"/>
          <w:sz w:val="24"/>
          <w:szCs w:val="24"/>
          <w:lang w:eastAsia="cs-CZ"/>
        </w:rPr>
        <w:t>3 140 595,17</w:t>
      </w:r>
      <w:r w:rsidRPr="008058E9">
        <w:rPr>
          <w:rFonts w:asciiTheme="minorHAnsi" w:hAnsiTheme="minorHAnsi" w:cstheme="minorHAnsi"/>
          <w:sz w:val="24"/>
          <w:szCs w:val="24"/>
        </w:rPr>
        <w:t xml:space="preserve"> Kč</w:t>
      </w:r>
      <w:r w:rsidR="008058E9">
        <w:rPr>
          <w:rFonts w:asciiTheme="minorHAnsi" w:hAnsiTheme="minorHAnsi" w:cstheme="minorHAnsi"/>
          <w:sz w:val="24"/>
          <w:szCs w:val="24"/>
        </w:rPr>
        <w:t xml:space="preserve">, </w:t>
      </w:r>
      <w:r w:rsidRPr="008058E9">
        <w:rPr>
          <w:rFonts w:asciiTheme="minorHAnsi" w:hAnsiTheme="minorHAnsi" w:cstheme="minorHAnsi"/>
          <w:sz w:val="24"/>
          <w:szCs w:val="24"/>
        </w:rPr>
        <w:t>v roce 2019 náklady 3 324 374 Kč).</w:t>
      </w:r>
      <w:r>
        <w:rPr>
          <w:rFonts w:asciiTheme="minorHAnsi" w:hAnsiTheme="minorHAnsi" w:cstheme="minorHAnsi"/>
          <w:sz w:val="24"/>
          <w:szCs w:val="24"/>
        </w:rPr>
        <w:t xml:space="preserve"> P</w:t>
      </w:r>
      <w:r w:rsidRPr="00E74CD0">
        <w:rPr>
          <w:rFonts w:asciiTheme="minorHAnsi" w:hAnsiTheme="minorHAnsi" w:cstheme="minorHAnsi"/>
          <w:sz w:val="24"/>
          <w:szCs w:val="24"/>
        </w:rPr>
        <w:t xml:space="preserve">ředevším se jedná o mzdové náklady + odvody sociálního a zdravotního pojištění, pořizování materiálu na činnost kroužků a akcí pro veřejnost, stravování a vstupné na akcích a táborech, pronájem tělocvičen. Dále platby za revize, BOZP, školení pracovníků a semináře, měsíční poplatky za zpracování mezd, pověřence osobních údajů, internet, telefon, poštovné, banku, aj. </w:t>
      </w:r>
      <w:r w:rsidR="008058E9">
        <w:rPr>
          <w:rFonts w:asciiTheme="minorHAnsi" w:hAnsiTheme="minorHAnsi" w:cstheme="minorHAnsi"/>
          <w:sz w:val="24"/>
          <w:szCs w:val="24"/>
        </w:rPr>
        <w:t>V nákladech jsou započítány také mzdy a jiné náklady z projektu Šablony DDM Zvonek a náklady z projektu Letní KEMPY 2021.</w:t>
      </w:r>
    </w:p>
    <w:p w:rsidR="00E74CD0" w:rsidRPr="00E74CD0" w:rsidRDefault="00E74CD0" w:rsidP="008058E9">
      <w:pPr>
        <w:pStyle w:val="Odstavecseseznamem4"/>
        <w:ind w:left="0"/>
        <w:jc w:val="both"/>
        <w:rPr>
          <w:rFonts w:asciiTheme="minorHAnsi" w:hAnsiTheme="minorHAnsi" w:cstheme="minorHAnsi"/>
          <w:sz w:val="24"/>
          <w:szCs w:val="24"/>
        </w:rPr>
      </w:pPr>
      <w:r w:rsidRPr="00E74CD0">
        <w:rPr>
          <w:rFonts w:asciiTheme="minorHAnsi" w:hAnsiTheme="minorHAnsi" w:cstheme="minorHAnsi"/>
          <w:b/>
          <w:sz w:val="24"/>
          <w:szCs w:val="24"/>
        </w:rPr>
        <w:t xml:space="preserve">Výnosy </w:t>
      </w:r>
      <w:r w:rsidR="008058E9">
        <w:rPr>
          <w:rFonts w:asciiTheme="minorHAnsi" w:hAnsiTheme="minorHAnsi" w:cstheme="minorHAnsi"/>
          <w:b/>
          <w:sz w:val="24"/>
          <w:szCs w:val="24"/>
        </w:rPr>
        <w:t xml:space="preserve">dosáhly v roce 2021 výše 3 459 9143,79 Kč </w:t>
      </w:r>
      <w:r w:rsidR="008058E9" w:rsidRPr="008058E9">
        <w:rPr>
          <w:rFonts w:asciiTheme="minorHAnsi" w:hAnsiTheme="minorHAnsi" w:cstheme="minorHAnsi"/>
          <w:sz w:val="24"/>
          <w:szCs w:val="24"/>
        </w:rPr>
        <w:t xml:space="preserve">(v roce 2020 výnosy </w:t>
      </w:r>
      <w:r w:rsidRPr="008058E9">
        <w:rPr>
          <w:rFonts w:asciiTheme="minorHAnsi" w:eastAsia="Times New Roman" w:hAnsiTheme="minorHAnsi" w:cstheme="minorHAnsi"/>
          <w:bCs/>
          <w:color w:val="000000"/>
          <w:sz w:val="24"/>
          <w:szCs w:val="24"/>
          <w:lang w:eastAsia="cs-CZ"/>
        </w:rPr>
        <w:t>3 217 790,66</w:t>
      </w:r>
      <w:r w:rsidRPr="008058E9">
        <w:rPr>
          <w:rFonts w:asciiTheme="minorHAnsi" w:hAnsiTheme="minorHAnsi" w:cstheme="minorHAnsi"/>
          <w:sz w:val="24"/>
          <w:szCs w:val="24"/>
        </w:rPr>
        <w:t xml:space="preserve"> Kč</w:t>
      </w:r>
      <w:r w:rsidR="008058E9" w:rsidRPr="008058E9">
        <w:rPr>
          <w:rFonts w:asciiTheme="minorHAnsi" w:hAnsiTheme="minorHAnsi" w:cstheme="minorHAnsi"/>
          <w:sz w:val="24"/>
          <w:szCs w:val="24"/>
        </w:rPr>
        <w:t xml:space="preserve">, </w:t>
      </w:r>
      <w:r w:rsidRPr="008058E9">
        <w:rPr>
          <w:rFonts w:asciiTheme="minorHAnsi" w:hAnsiTheme="minorHAnsi" w:cstheme="minorHAnsi"/>
          <w:sz w:val="24"/>
          <w:szCs w:val="24"/>
        </w:rPr>
        <w:t>v roce 2019 výnosy ve výši 3 380 910 Kč). Jedná se př</w:t>
      </w:r>
      <w:r w:rsidRPr="00E74CD0">
        <w:rPr>
          <w:rFonts w:asciiTheme="minorHAnsi" w:hAnsiTheme="minorHAnsi" w:cstheme="minorHAnsi"/>
          <w:sz w:val="24"/>
          <w:szCs w:val="24"/>
        </w:rPr>
        <w:t xml:space="preserve">edevším o poskytnuté dotace od </w:t>
      </w:r>
      <w:r w:rsidR="008058E9">
        <w:rPr>
          <w:rFonts w:asciiTheme="minorHAnsi" w:hAnsiTheme="minorHAnsi" w:cstheme="minorHAnsi"/>
          <w:sz w:val="24"/>
          <w:szCs w:val="24"/>
        </w:rPr>
        <w:t>zřizovatele – města Vizovice</w:t>
      </w:r>
      <w:r w:rsidRPr="00E74CD0">
        <w:rPr>
          <w:rFonts w:asciiTheme="minorHAnsi" w:hAnsiTheme="minorHAnsi" w:cstheme="minorHAnsi"/>
          <w:sz w:val="24"/>
          <w:szCs w:val="24"/>
        </w:rPr>
        <w:t xml:space="preserve"> a K</w:t>
      </w:r>
      <w:r w:rsidR="008058E9">
        <w:rPr>
          <w:rFonts w:asciiTheme="minorHAnsi" w:hAnsiTheme="minorHAnsi" w:cstheme="minorHAnsi"/>
          <w:sz w:val="24"/>
          <w:szCs w:val="24"/>
        </w:rPr>
        <w:t>rajského úřadu Zlín</w:t>
      </w:r>
      <w:r w:rsidRPr="00E74CD0">
        <w:rPr>
          <w:rFonts w:asciiTheme="minorHAnsi" w:hAnsiTheme="minorHAnsi" w:cstheme="minorHAnsi"/>
          <w:sz w:val="24"/>
          <w:szCs w:val="24"/>
        </w:rPr>
        <w:t xml:space="preserve">. Dále úplaty za kroužky, příměstské tábory a akce pro veřejnost. Ve výnosech je také zahrnutý příjem z projektu </w:t>
      </w:r>
      <w:r w:rsidRPr="00E74CD0">
        <w:rPr>
          <w:rFonts w:asciiTheme="minorHAnsi" w:hAnsiTheme="minorHAnsi" w:cstheme="minorHAnsi"/>
          <w:i/>
          <w:sz w:val="24"/>
          <w:szCs w:val="24"/>
        </w:rPr>
        <w:t>Šablony</w:t>
      </w:r>
      <w:r w:rsidR="008058E9">
        <w:rPr>
          <w:rFonts w:asciiTheme="minorHAnsi" w:hAnsiTheme="minorHAnsi" w:cstheme="minorHAnsi"/>
          <w:sz w:val="24"/>
          <w:szCs w:val="24"/>
        </w:rPr>
        <w:t xml:space="preserve"> a Letní kempy 2021.</w:t>
      </w:r>
    </w:p>
    <w:p w:rsidR="00F95E10" w:rsidRDefault="00E74CD0" w:rsidP="00F95E10">
      <w:pPr>
        <w:pStyle w:val="Odstavecseseznamem4"/>
        <w:spacing w:after="0"/>
        <w:ind w:left="0"/>
        <w:rPr>
          <w:sz w:val="24"/>
          <w:szCs w:val="24"/>
        </w:rPr>
      </w:pPr>
      <w:r w:rsidRPr="00E74CD0">
        <w:rPr>
          <w:b/>
          <w:sz w:val="24"/>
          <w:szCs w:val="24"/>
        </w:rPr>
        <w:t xml:space="preserve">Dosažený hospodářský výsledek je </w:t>
      </w:r>
      <w:r w:rsidR="00F95E10">
        <w:rPr>
          <w:b/>
          <w:sz w:val="24"/>
          <w:szCs w:val="24"/>
        </w:rPr>
        <w:t xml:space="preserve">10 341,48 Kč </w:t>
      </w:r>
      <w:r w:rsidR="00F95E10" w:rsidRPr="00F95E10">
        <w:rPr>
          <w:sz w:val="24"/>
          <w:szCs w:val="24"/>
        </w:rPr>
        <w:t xml:space="preserve">(v roce 2020 zisk </w:t>
      </w:r>
      <w:r w:rsidRPr="00F95E10">
        <w:rPr>
          <w:sz w:val="24"/>
          <w:szCs w:val="24"/>
        </w:rPr>
        <w:t>77 195,49 Kč</w:t>
      </w:r>
      <w:r w:rsidR="00F95E10" w:rsidRPr="00F95E10">
        <w:rPr>
          <w:sz w:val="24"/>
          <w:szCs w:val="24"/>
        </w:rPr>
        <w:t>)</w:t>
      </w:r>
      <w:r w:rsidR="00F95E10">
        <w:rPr>
          <w:sz w:val="24"/>
          <w:szCs w:val="24"/>
        </w:rPr>
        <w:t xml:space="preserve"> a je složek z:</w:t>
      </w:r>
    </w:p>
    <w:p w:rsidR="00F95E10" w:rsidRPr="00F95E10" w:rsidRDefault="00F95E10" w:rsidP="00F95E10">
      <w:pPr>
        <w:pStyle w:val="Odstavecseseznamem4"/>
        <w:numPr>
          <w:ilvl w:val="0"/>
          <w:numId w:val="9"/>
        </w:numPr>
        <w:spacing w:after="0"/>
        <w:rPr>
          <w:sz w:val="24"/>
          <w:szCs w:val="24"/>
        </w:rPr>
      </w:pPr>
      <w:r>
        <w:t>h</w:t>
      </w:r>
      <w:r w:rsidRPr="00370D8B">
        <w:t xml:space="preserve">ospodaření s příspěvkem na provoz od Města Vizovice a s tržbami za kroužky, akce, </w:t>
      </w:r>
      <w:proofErr w:type="gramStart"/>
      <w:r w:rsidRPr="00370D8B">
        <w:t>tábory:</w:t>
      </w:r>
      <w:r>
        <w:t xml:space="preserve">   </w:t>
      </w:r>
      <w:proofErr w:type="gramEnd"/>
      <w:r>
        <w:t xml:space="preserve">          hospodářský výsledek</w:t>
      </w:r>
      <w:r w:rsidRPr="00370D8B">
        <w:t xml:space="preserve"> </w:t>
      </w:r>
      <w:r>
        <w:t>+</w:t>
      </w:r>
      <w:r w:rsidRPr="00370D8B">
        <w:t xml:space="preserve"> 10 341,48 Kč</w:t>
      </w:r>
    </w:p>
    <w:p w:rsidR="00F95E10" w:rsidRPr="00F95E10" w:rsidRDefault="00F95E10" w:rsidP="00F95E10">
      <w:pPr>
        <w:pStyle w:val="Odstavecseseznamem4"/>
        <w:numPr>
          <w:ilvl w:val="0"/>
          <w:numId w:val="9"/>
        </w:numPr>
        <w:spacing w:after="0"/>
        <w:rPr>
          <w:sz w:val="24"/>
          <w:szCs w:val="24"/>
        </w:rPr>
      </w:pPr>
      <w:r w:rsidRPr="00370D8B">
        <w:t xml:space="preserve">hospodaření s dotací na mzdy pedagogů od Zlínského kraje: </w:t>
      </w:r>
      <w:r>
        <w:t>hospodářský výsledek: 0</w:t>
      </w:r>
      <w:r w:rsidRPr="00370D8B">
        <w:t xml:space="preserve"> Kč</w:t>
      </w:r>
    </w:p>
    <w:p w:rsidR="00F95E10" w:rsidRPr="00F95E10" w:rsidRDefault="00F95E10" w:rsidP="00F95E10">
      <w:pPr>
        <w:pStyle w:val="Odstavecseseznamem4"/>
        <w:numPr>
          <w:ilvl w:val="0"/>
          <w:numId w:val="9"/>
        </w:numPr>
        <w:spacing w:after="0"/>
        <w:rPr>
          <w:sz w:val="24"/>
          <w:szCs w:val="24"/>
        </w:rPr>
      </w:pPr>
      <w:r w:rsidRPr="00370D8B">
        <w:t>hospodaření s</w:t>
      </w:r>
      <w:r>
        <w:t> </w:t>
      </w:r>
      <w:r w:rsidRPr="00370D8B">
        <w:t>dotací</w:t>
      </w:r>
      <w:r>
        <w:t xml:space="preserve"> MŠMT</w:t>
      </w:r>
      <w:r w:rsidRPr="00370D8B">
        <w:t xml:space="preserve"> </w:t>
      </w:r>
      <w:r>
        <w:t>Letní Kempy 2021</w:t>
      </w:r>
      <w:r w:rsidRPr="00370D8B">
        <w:t xml:space="preserve">: </w:t>
      </w:r>
      <w:r>
        <w:t>hospodářský výsledek: 0</w:t>
      </w:r>
      <w:r w:rsidRPr="00370D8B">
        <w:t xml:space="preserve"> Kč</w:t>
      </w:r>
    </w:p>
    <w:p w:rsidR="00F95E10" w:rsidRDefault="00F95E10" w:rsidP="00F95E10">
      <w:pPr>
        <w:pStyle w:val="Odstavecseseznamem4"/>
        <w:numPr>
          <w:ilvl w:val="0"/>
          <w:numId w:val="9"/>
        </w:numPr>
        <w:spacing w:after="0"/>
        <w:rPr>
          <w:sz w:val="24"/>
          <w:szCs w:val="24"/>
        </w:rPr>
      </w:pPr>
      <w:r w:rsidRPr="00370D8B">
        <w:t xml:space="preserve">hospodaření s dotací </w:t>
      </w:r>
      <w:r>
        <w:t>ESF Šablony II.</w:t>
      </w:r>
      <w:r w:rsidRPr="00370D8B">
        <w:t xml:space="preserve">: </w:t>
      </w:r>
      <w:r>
        <w:t>hospodářský výsledek: 0</w:t>
      </w:r>
      <w:r w:rsidRPr="00370D8B">
        <w:t xml:space="preserve"> Kč</w:t>
      </w:r>
      <w:r w:rsidRPr="00942F46">
        <w:rPr>
          <w:sz w:val="18"/>
          <w:szCs w:val="18"/>
        </w:rPr>
        <w:br/>
      </w:r>
    </w:p>
    <w:p w:rsidR="00384AC8" w:rsidRPr="00D65E6D" w:rsidRDefault="00384AC8" w:rsidP="00384AC8">
      <w:pPr>
        <w:rPr>
          <w:rFonts w:asciiTheme="minorHAnsi" w:hAnsiTheme="minorHAnsi" w:cstheme="minorHAnsi"/>
        </w:rPr>
      </w:pPr>
      <w:r w:rsidRPr="00D65E6D">
        <w:rPr>
          <w:rFonts w:asciiTheme="minorHAnsi" w:hAnsiTheme="minorHAnsi" w:cstheme="minorHAnsi"/>
        </w:rPr>
        <w:t xml:space="preserve">Organizace nemá žádné závazky ani pohledávky po lhůtě splatnosti. </w:t>
      </w:r>
    </w:p>
    <w:p w:rsidR="00E74CD0" w:rsidRDefault="00E74CD0" w:rsidP="00384AC8">
      <w:pPr>
        <w:rPr>
          <w:rFonts w:asciiTheme="minorHAnsi" w:hAnsiTheme="minorHAnsi" w:cstheme="minorHAnsi"/>
        </w:rPr>
      </w:pPr>
    </w:p>
    <w:p w:rsidR="00384AC8" w:rsidRPr="00D65E6D" w:rsidRDefault="00384AC8" w:rsidP="00384AC8">
      <w:pPr>
        <w:rPr>
          <w:rFonts w:asciiTheme="minorHAnsi" w:hAnsiTheme="minorHAnsi" w:cstheme="minorHAnsi"/>
        </w:rPr>
      </w:pPr>
      <w:r w:rsidRPr="00D65E6D">
        <w:rPr>
          <w:rFonts w:asciiTheme="minorHAnsi" w:hAnsiTheme="minorHAnsi" w:cstheme="minorHAnsi"/>
        </w:rPr>
        <w:t>Dosažený kladný hospodářský výsledek ve výši</w:t>
      </w:r>
      <w:r w:rsidR="00E74CD0">
        <w:rPr>
          <w:rFonts w:asciiTheme="minorHAnsi" w:hAnsiTheme="minorHAnsi" w:cstheme="minorHAnsi"/>
        </w:rPr>
        <w:t xml:space="preserve"> </w:t>
      </w:r>
      <w:r w:rsidR="00F95E10">
        <w:rPr>
          <w:rFonts w:asciiTheme="minorHAnsi" w:hAnsiTheme="minorHAnsi" w:cstheme="minorHAnsi"/>
        </w:rPr>
        <w:t>10 341,48</w:t>
      </w:r>
      <w:r w:rsidRPr="00D65E6D">
        <w:rPr>
          <w:rFonts w:asciiTheme="minorHAnsi" w:hAnsiTheme="minorHAnsi" w:cstheme="minorHAnsi"/>
        </w:rPr>
        <w:t xml:space="preserve"> Kč by měl být, po schválení radou, převeden do fondů následovně: </w:t>
      </w:r>
    </w:p>
    <w:p w:rsidR="00384AC8" w:rsidRPr="00D65E6D" w:rsidRDefault="00384AC8" w:rsidP="00384AC8">
      <w:pPr>
        <w:rPr>
          <w:rFonts w:asciiTheme="minorHAnsi" w:hAnsiTheme="minorHAnsi" w:cstheme="minorHAnsi"/>
          <w:b/>
        </w:rPr>
      </w:pPr>
      <w:r w:rsidRPr="00D65E6D">
        <w:rPr>
          <w:rFonts w:asciiTheme="minorHAnsi" w:hAnsiTheme="minorHAnsi" w:cstheme="minorHAnsi"/>
          <w:b/>
        </w:rPr>
        <w:t>Návrh na rozdělení hospodářského výsledku:</w:t>
      </w:r>
    </w:p>
    <w:p w:rsidR="00384AC8" w:rsidRPr="00D65E6D" w:rsidRDefault="00384AC8" w:rsidP="00384AC8">
      <w:pPr>
        <w:pStyle w:val="Odstavecseseznamem"/>
        <w:numPr>
          <w:ilvl w:val="0"/>
          <w:numId w:val="9"/>
        </w:numPr>
        <w:rPr>
          <w:rFonts w:asciiTheme="minorHAnsi" w:hAnsiTheme="minorHAnsi" w:cstheme="minorHAnsi"/>
          <w:b/>
          <w:i/>
        </w:rPr>
      </w:pPr>
      <w:r w:rsidRPr="00D65E6D">
        <w:rPr>
          <w:rFonts w:asciiTheme="minorHAnsi" w:hAnsiTheme="minorHAnsi" w:cstheme="minorHAnsi"/>
          <w:b/>
          <w:i/>
        </w:rPr>
        <w:t xml:space="preserve">Příděl do rezervního fondu ve výši </w:t>
      </w:r>
      <w:r w:rsidR="00F95E10">
        <w:rPr>
          <w:rFonts w:asciiTheme="minorHAnsi" w:hAnsiTheme="minorHAnsi" w:cstheme="minorHAnsi"/>
          <w:b/>
          <w:i/>
        </w:rPr>
        <w:t>5 341,48</w:t>
      </w:r>
      <w:r w:rsidRPr="00D65E6D">
        <w:rPr>
          <w:rFonts w:asciiTheme="minorHAnsi" w:hAnsiTheme="minorHAnsi" w:cstheme="minorHAnsi"/>
          <w:b/>
          <w:i/>
        </w:rPr>
        <w:t xml:space="preserve"> Kč</w:t>
      </w:r>
    </w:p>
    <w:p w:rsidR="00384AC8" w:rsidRPr="00D65E6D" w:rsidRDefault="00384AC8" w:rsidP="00384AC8">
      <w:pPr>
        <w:pStyle w:val="Odstavecseseznamem"/>
        <w:numPr>
          <w:ilvl w:val="0"/>
          <w:numId w:val="9"/>
        </w:numPr>
        <w:rPr>
          <w:rFonts w:asciiTheme="minorHAnsi" w:hAnsiTheme="minorHAnsi" w:cstheme="minorHAnsi"/>
          <w:b/>
          <w:i/>
        </w:rPr>
      </w:pPr>
      <w:r w:rsidRPr="00D65E6D">
        <w:rPr>
          <w:rFonts w:asciiTheme="minorHAnsi" w:hAnsiTheme="minorHAnsi" w:cstheme="minorHAnsi"/>
          <w:b/>
          <w:i/>
        </w:rPr>
        <w:t xml:space="preserve">Příděl do fondu odměn ve výši </w:t>
      </w:r>
      <w:r w:rsidR="00F95E10">
        <w:rPr>
          <w:rFonts w:asciiTheme="minorHAnsi" w:hAnsiTheme="minorHAnsi" w:cstheme="minorHAnsi"/>
          <w:b/>
          <w:i/>
        </w:rPr>
        <w:t>5</w:t>
      </w:r>
      <w:r w:rsidRPr="00D65E6D">
        <w:rPr>
          <w:rFonts w:asciiTheme="minorHAnsi" w:hAnsiTheme="minorHAnsi" w:cstheme="minorHAnsi"/>
          <w:b/>
          <w:i/>
        </w:rPr>
        <w:t> 000 Kč.</w:t>
      </w:r>
    </w:p>
    <w:p w:rsidR="002368A9" w:rsidRDefault="002368A9" w:rsidP="00014E14">
      <w:pPr>
        <w:rPr>
          <w:rFonts w:asciiTheme="minorHAnsi" w:hAnsiTheme="minorHAnsi" w:cstheme="minorHAnsi"/>
        </w:rPr>
      </w:pPr>
    </w:p>
    <w:p w:rsidR="00E07058" w:rsidRPr="00D65E6D" w:rsidRDefault="00E07058" w:rsidP="00014E14">
      <w:pPr>
        <w:rPr>
          <w:rFonts w:asciiTheme="minorHAnsi" w:hAnsiTheme="minorHAnsi" w:cstheme="minorHAnsi"/>
        </w:rPr>
      </w:pPr>
      <w:r w:rsidRPr="00D65E6D">
        <w:rPr>
          <w:rFonts w:asciiTheme="minorHAnsi" w:hAnsiTheme="minorHAnsi" w:cstheme="minorHAnsi"/>
        </w:rPr>
        <w:t>Stav finančních prostředků n</w:t>
      </w:r>
      <w:r w:rsidR="00C10419" w:rsidRPr="00D65E6D">
        <w:rPr>
          <w:rFonts w:asciiTheme="minorHAnsi" w:hAnsiTheme="minorHAnsi" w:cstheme="minorHAnsi"/>
        </w:rPr>
        <w:t>a běžném bankovním účtu k 31.12.20</w:t>
      </w:r>
      <w:r w:rsidR="00F95E10">
        <w:rPr>
          <w:rFonts w:asciiTheme="minorHAnsi" w:hAnsiTheme="minorHAnsi" w:cstheme="minorHAnsi"/>
        </w:rPr>
        <w:t>21</w:t>
      </w:r>
      <w:r w:rsidRPr="00D65E6D">
        <w:rPr>
          <w:rFonts w:asciiTheme="minorHAnsi" w:hAnsiTheme="minorHAnsi" w:cstheme="minorHAnsi"/>
        </w:rPr>
        <w:t>:</w:t>
      </w:r>
    </w:p>
    <w:p w:rsidR="00E07058" w:rsidRPr="00D65E6D" w:rsidRDefault="00E07058" w:rsidP="00282AE2">
      <w:pPr>
        <w:pStyle w:val="Odstavecseseznamem"/>
        <w:numPr>
          <w:ilvl w:val="0"/>
          <w:numId w:val="8"/>
        </w:numPr>
        <w:rPr>
          <w:rFonts w:asciiTheme="minorHAnsi" w:hAnsiTheme="minorHAnsi" w:cstheme="minorHAnsi"/>
          <w:i/>
        </w:rPr>
      </w:pPr>
      <w:r w:rsidRPr="00D65E6D">
        <w:rPr>
          <w:rFonts w:asciiTheme="minorHAnsi" w:hAnsiTheme="minorHAnsi" w:cstheme="minorHAnsi"/>
        </w:rPr>
        <w:t xml:space="preserve">Základní běžný účet: </w:t>
      </w:r>
      <w:r w:rsidR="00F95E10">
        <w:rPr>
          <w:rFonts w:asciiTheme="minorHAnsi" w:hAnsiTheme="minorHAnsi" w:cstheme="minorHAnsi"/>
        </w:rPr>
        <w:tab/>
        <w:t xml:space="preserve">871 341,72 </w:t>
      </w:r>
      <w:r w:rsidR="00827B63" w:rsidRPr="00D65E6D">
        <w:rPr>
          <w:rFonts w:asciiTheme="minorHAnsi" w:hAnsiTheme="minorHAnsi" w:cstheme="minorHAnsi"/>
        </w:rPr>
        <w:t xml:space="preserve">Kč </w:t>
      </w:r>
      <w:r w:rsidR="00827B63" w:rsidRPr="00D65E6D">
        <w:rPr>
          <w:rFonts w:asciiTheme="minorHAnsi" w:hAnsiTheme="minorHAnsi" w:cstheme="minorHAnsi"/>
        </w:rPr>
        <w:tab/>
      </w:r>
      <w:r w:rsidR="00827B63" w:rsidRPr="00D65E6D">
        <w:rPr>
          <w:rFonts w:asciiTheme="minorHAnsi" w:hAnsiTheme="minorHAnsi" w:cstheme="minorHAnsi"/>
          <w:i/>
        </w:rPr>
        <w:t>(k 31.12.20</w:t>
      </w:r>
      <w:r w:rsidR="00F95E10">
        <w:rPr>
          <w:rFonts w:asciiTheme="minorHAnsi" w:hAnsiTheme="minorHAnsi" w:cstheme="minorHAnsi"/>
          <w:i/>
        </w:rPr>
        <w:t>20</w:t>
      </w:r>
      <w:r w:rsidR="00827B63" w:rsidRPr="00D65E6D">
        <w:rPr>
          <w:rFonts w:asciiTheme="minorHAnsi" w:hAnsiTheme="minorHAnsi" w:cstheme="minorHAnsi"/>
          <w:i/>
        </w:rPr>
        <w:t xml:space="preserve"> částka</w:t>
      </w:r>
      <w:r w:rsidR="00F95E10" w:rsidRPr="00D65E6D">
        <w:rPr>
          <w:rFonts w:asciiTheme="minorHAnsi" w:hAnsiTheme="minorHAnsi" w:cstheme="minorHAnsi"/>
        </w:rPr>
        <w:t>1 004 866,32</w:t>
      </w:r>
      <w:r w:rsidR="00827B63" w:rsidRPr="00D65E6D">
        <w:rPr>
          <w:rFonts w:asciiTheme="minorHAnsi" w:hAnsiTheme="minorHAnsi" w:cstheme="minorHAnsi"/>
          <w:i/>
        </w:rPr>
        <w:t>)</w:t>
      </w:r>
    </w:p>
    <w:p w:rsidR="00790537" w:rsidRPr="00D65E6D" w:rsidRDefault="00790537" w:rsidP="00282AE2">
      <w:pPr>
        <w:pStyle w:val="Odstavecseseznamem"/>
        <w:numPr>
          <w:ilvl w:val="0"/>
          <w:numId w:val="8"/>
        </w:numPr>
        <w:rPr>
          <w:rFonts w:asciiTheme="minorHAnsi" w:hAnsiTheme="minorHAnsi" w:cstheme="minorHAnsi"/>
          <w:i/>
        </w:rPr>
      </w:pPr>
      <w:r w:rsidRPr="00D65E6D">
        <w:rPr>
          <w:rFonts w:asciiTheme="minorHAnsi" w:hAnsiTheme="minorHAnsi" w:cstheme="minorHAnsi"/>
        </w:rPr>
        <w:t>Účet FKSP:</w:t>
      </w:r>
      <w:r w:rsidRPr="00D65E6D">
        <w:rPr>
          <w:rFonts w:asciiTheme="minorHAnsi" w:hAnsiTheme="minorHAnsi" w:cstheme="minorHAnsi"/>
        </w:rPr>
        <w:tab/>
      </w:r>
      <w:r w:rsidRPr="00D65E6D">
        <w:rPr>
          <w:rFonts w:asciiTheme="minorHAnsi" w:hAnsiTheme="minorHAnsi" w:cstheme="minorHAnsi"/>
        </w:rPr>
        <w:tab/>
      </w:r>
      <w:r w:rsidR="00F95E10">
        <w:rPr>
          <w:rFonts w:asciiTheme="minorHAnsi" w:hAnsiTheme="minorHAnsi" w:cstheme="minorHAnsi"/>
        </w:rPr>
        <w:t xml:space="preserve">   42 277,16 Kč</w:t>
      </w:r>
      <w:r w:rsidRPr="00D65E6D">
        <w:rPr>
          <w:rFonts w:asciiTheme="minorHAnsi" w:hAnsiTheme="minorHAnsi" w:cstheme="minorHAnsi"/>
        </w:rPr>
        <w:t xml:space="preserve">  </w:t>
      </w:r>
      <w:r w:rsidR="00786CC7" w:rsidRPr="00D65E6D">
        <w:rPr>
          <w:rFonts w:asciiTheme="minorHAnsi" w:hAnsiTheme="minorHAnsi" w:cstheme="minorHAnsi"/>
        </w:rPr>
        <w:t xml:space="preserve">   </w:t>
      </w:r>
      <w:r w:rsidR="00827B63" w:rsidRPr="00D65E6D">
        <w:rPr>
          <w:rFonts w:asciiTheme="minorHAnsi" w:hAnsiTheme="minorHAnsi" w:cstheme="minorHAnsi"/>
        </w:rPr>
        <w:tab/>
      </w:r>
      <w:r w:rsidR="00827B63" w:rsidRPr="00D65E6D">
        <w:rPr>
          <w:rFonts w:asciiTheme="minorHAnsi" w:hAnsiTheme="minorHAnsi" w:cstheme="minorHAnsi"/>
          <w:i/>
        </w:rPr>
        <w:t>(k 31.12.20</w:t>
      </w:r>
      <w:r w:rsidR="00F95E10">
        <w:rPr>
          <w:rFonts w:asciiTheme="minorHAnsi" w:hAnsiTheme="minorHAnsi" w:cstheme="minorHAnsi"/>
          <w:i/>
        </w:rPr>
        <w:t>20</w:t>
      </w:r>
      <w:r w:rsidR="00827B63" w:rsidRPr="00D65E6D">
        <w:rPr>
          <w:rFonts w:asciiTheme="minorHAnsi" w:hAnsiTheme="minorHAnsi" w:cstheme="minorHAnsi"/>
          <w:i/>
        </w:rPr>
        <w:t xml:space="preserve"> částka </w:t>
      </w:r>
      <w:r w:rsidR="00F95E10" w:rsidRPr="00D65E6D">
        <w:rPr>
          <w:rFonts w:asciiTheme="minorHAnsi" w:hAnsiTheme="minorHAnsi" w:cstheme="minorHAnsi"/>
        </w:rPr>
        <w:t>44 106,24 Kč</w:t>
      </w:r>
      <w:r w:rsidR="00827B63" w:rsidRPr="00D65E6D">
        <w:rPr>
          <w:rFonts w:asciiTheme="minorHAnsi" w:hAnsiTheme="minorHAnsi" w:cstheme="minorHAnsi"/>
          <w:i/>
        </w:rPr>
        <w:t>)</w:t>
      </w:r>
    </w:p>
    <w:p w:rsidR="00827B63" w:rsidRPr="00D65E6D" w:rsidRDefault="00827B63" w:rsidP="00790537">
      <w:pPr>
        <w:rPr>
          <w:rFonts w:asciiTheme="minorHAnsi" w:hAnsiTheme="minorHAnsi" w:cstheme="minorHAnsi"/>
        </w:rPr>
      </w:pPr>
    </w:p>
    <w:p w:rsidR="002A2DB6" w:rsidRPr="00D65E6D" w:rsidRDefault="002A2DB6" w:rsidP="00422A98">
      <w:pPr>
        <w:pStyle w:val="Nadpis3"/>
        <w:rPr>
          <w:rFonts w:asciiTheme="minorHAnsi" w:hAnsiTheme="minorHAnsi" w:cstheme="minorHAnsi"/>
        </w:rPr>
      </w:pPr>
      <w:bookmarkStart w:id="203" w:name="_Toc102406960"/>
      <w:r w:rsidRPr="00D65E6D">
        <w:rPr>
          <w:rFonts w:asciiTheme="minorHAnsi" w:hAnsiTheme="minorHAnsi" w:cstheme="minorHAnsi"/>
        </w:rPr>
        <w:t>Tvorba, čerpání a stav fondů v roce 20</w:t>
      </w:r>
      <w:r w:rsidR="00471B5A">
        <w:rPr>
          <w:rFonts w:asciiTheme="minorHAnsi" w:hAnsiTheme="minorHAnsi" w:cstheme="minorHAnsi"/>
        </w:rPr>
        <w:t>2</w:t>
      </w:r>
      <w:r w:rsidR="00F95E10">
        <w:rPr>
          <w:rFonts w:asciiTheme="minorHAnsi" w:hAnsiTheme="minorHAnsi" w:cstheme="minorHAnsi"/>
        </w:rPr>
        <w:t>1</w:t>
      </w:r>
      <w:bookmarkEnd w:id="203"/>
    </w:p>
    <w:p w:rsidR="002368A9" w:rsidRPr="002368A9" w:rsidRDefault="002368A9" w:rsidP="00F95E10">
      <w:pPr>
        <w:pStyle w:val="Odstavecseseznamem5"/>
        <w:ind w:left="0"/>
        <w:rPr>
          <w:b/>
          <w:bCs/>
          <w:sz w:val="16"/>
          <w:szCs w:val="16"/>
        </w:rPr>
      </w:pPr>
    </w:p>
    <w:p w:rsidR="00F95E10" w:rsidRPr="007D7886" w:rsidRDefault="00F95E10" w:rsidP="00F95E10">
      <w:pPr>
        <w:pStyle w:val="Odstavecseseznamem5"/>
        <w:ind w:left="0"/>
        <w:rPr>
          <w:shd w:val="clear" w:color="auto" w:fill="FFFFFF"/>
        </w:rPr>
      </w:pPr>
      <w:r>
        <w:rPr>
          <w:b/>
          <w:bCs/>
        </w:rPr>
        <w:t>Fond odměn</w:t>
      </w:r>
      <w:r>
        <w:t xml:space="preserve"> </w:t>
      </w:r>
      <w:r>
        <w:rPr>
          <w:shd w:val="clear" w:color="auto" w:fill="FFFFFF"/>
        </w:rPr>
        <w:t>byl tvořen z přerozdělení kladného hospodářského výsledku za rok 2020 (10 000 Kč), částka 26 760 Kč byla v roce 2021 bylo čerpána na mimořádnou odměnu ředitele.</w:t>
      </w:r>
    </w:p>
    <w:p w:rsidR="00F95E10" w:rsidRDefault="00F95E10" w:rsidP="00F95E10">
      <w:pPr>
        <w:pStyle w:val="Odstavecseseznamem5"/>
        <w:ind w:left="0"/>
        <w:jc w:val="both"/>
      </w:pPr>
      <w:r>
        <w:rPr>
          <w:b/>
          <w:bCs/>
        </w:rPr>
        <w:lastRenderedPageBreak/>
        <w:t>Fond FKSP</w:t>
      </w:r>
      <w:r>
        <w:t xml:space="preserve"> je tvořen ze základního přídělu 2 % HM a čerpal se na příspěvky na stravování a na vitaminy.</w:t>
      </w:r>
    </w:p>
    <w:p w:rsidR="00F95E10" w:rsidRDefault="00F95E10" w:rsidP="00F95E10">
      <w:pPr>
        <w:pStyle w:val="Odstavecseseznamem5"/>
        <w:ind w:left="0"/>
        <w:jc w:val="both"/>
      </w:pPr>
      <w:r>
        <w:rPr>
          <w:b/>
          <w:bCs/>
        </w:rPr>
        <w:t>Rezervní fond</w:t>
      </w:r>
      <w:r>
        <w:t xml:space="preserve"> byl tvořen z přerozdělení kladného hospodářského výsledku za rok 2020 (67 195,49 Kč). Na rezervní fond byla k 1. 1. 2020 uložena nevyčerpaná finanční částka z projektu </w:t>
      </w:r>
      <w:r>
        <w:rPr>
          <w:i/>
        </w:rPr>
        <w:t>Šablony DDM Zvonek Vizovice</w:t>
      </w:r>
      <w:r>
        <w:t xml:space="preserve">. Z této částky bylo v roce 2021 vyčerpáno 85 832 Kč. Zůstatek 40 054 Kč bude dočerpán v roce 2022. </w:t>
      </w:r>
    </w:p>
    <w:p w:rsidR="00F95E10" w:rsidRDefault="00F95E10" w:rsidP="00F95E10">
      <w:pPr>
        <w:pStyle w:val="Odstavecseseznamem5"/>
        <w:ind w:left="0"/>
        <w:jc w:val="both"/>
      </w:pPr>
      <w:r>
        <w:rPr>
          <w:b/>
          <w:bCs/>
        </w:rPr>
        <w:t>Investiční fond</w:t>
      </w:r>
      <w:r>
        <w:t xml:space="preserve"> </w:t>
      </w:r>
      <w:r>
        <w:rPr>
          <w:shd w:val="clear" w:color="auto" w:fill="FFFFFF"/>
        </w:rPr>
        <w:t xml:space="preserve">byl tvořen odpisy v hodnotě 2 556 Kč; v roce 2021 byla čerpána částka </w:t>
      </w:r>
      <w:r>
        <w:t>12.719 Kč na náklady spojené s pořízením zahradního domku</w:t>
      </w:r>
      <w:r>
        <w:rPr>
          <w:shd w:val="clear" w:color="auto" w:fill="FFFFFF"/>
        </w:rPr>
        <w:t xml:space="preserve">. Schváleno </w:t>
      </w:r>
      <w:r>
        <w:t>Radou města usnesením č. 67/358/2021.</w:t>
      </w:r>
    </w:p>
    <w:p w:rsidR="002A2DB6" w:rsidRPr="00D65E6D" w:rsidRDefault="002A2DB6" w:rsidP="008E0C28">
      <w:pPr>
        <w:pStyle w:val="Titulek"/>
        <w:keepNext/>
        <w:rPr>
          <w:rFonts w:asciiTheme="minorHAnsi" w:hAnsiTheme="minorHAnsi" w:cstheme="minorHAnsi"/>
        </w:rPr>
      </w:pPr>
      <w:bookmarkStart w:id="204" w:name="_Toc102406799"/>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36</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Tvorba, čerpání a stav fondů DDM (v Kč)</w:t>
      </w:r>
      <w:bookmarkEnd w:id="204"/>
    </w:p>
    <w:tbl>
      <w:tblPr>
        <w:tblpPr w:leftFromText="141" w:rightFromText="141" w:vertAnchor="text" w:horzAnchor="margin" w:tblpY="260"/>
        <w:tblW w:w="9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3"/>
        <w:gridCol w:w="1559"/>
        <w:gridCol w:w="1559"/>
        <w:gridCol w:w="1418"/>
        <w:gridCol w:w="1710"/>
        <w:gridCol w:w="1488"/>
      </w:tblGrid>
      <w:tr w:rsidR="00F95E10" w:rsidRPr="00D65E6D" w:rsidTr="00F95E10">
        <w:trPr>
          <w:trHeight w:val="575"/>
        </w:trPr>
        <w:tc>
          <w:tcPr>
            <w:tcW w:w="1413" w:type="dxa"/>
            <w:shd w:val="pct10" w:color="auto" w:fill="auto"/>
            <w:tcMar>
              <w:top w:w="142" w:type="dxa"/>
            </w:tcMar>
          </w:tcPr>
          <w:p w:rsidR="00F95E10" w:rsidRPr="00471B5A" w:rsidRDefault="00F95E10" w:rsidP="00F95E10">
            <w:pPr>
              <w:rPr>
                <w:rFonts w:asciiTheme="minorHAnsi" w:hAnsiTheme="minorHAnsi" w:cstheme="minorHAnsi"/>
                <w:b/>
                <w:sz w:val="20"/>
                <w:szCs w:val="20"/>
              </w:rPr>
            </w:pPr>
            <w:r w:rsidRPr="00471B5A">
              <w:rPr>
                <w:rFonts w:asciiTheme="minorHAnsi" w:hAnsiTheme="minorHAnsi" w:cstheme="minorHAnsi"/>
                <w:b/>
                <w:sz w:val="20"/>
                <w:szCs w:val="20"/>
              </w:rPr>
              <w:t>Druh fondu</w:t>
            </w:r>
          </w:p>
        </w:tc>
        <w:tc>
          <w:tcPr>
            <w:tcW w:w="1559" w:type="dxa"/>
            <w:shd w:val="pct10" w:color="auto" w:fill="auto"/>
            <w:tcMar>
              <w:top w:w="142" w:type="dxa"/>
            </w:tcMar>
          </w:tcPr>
          <w:p w:rsidR="00F95E10" w:rsidRPr="00471B5A" w:rsidRDefault="00F95E10" w:rsidP="00F95E10">
            <w:pPr>
              <w:jc w:val="center"/>
              <w:rPr>
                <w:rFonts w:asciiTheme="minorHAnsi" w:hAnsiTheme="minorHAnsi" w:cstheme="minorHAnsi"/>
                <w:b/>
                <w:sz w:val="20"/>
                <w:szCs w:val="20"/>
              </w:rPr>
            </w:pPr>
            <w:r w:rsidRPr="00471B5A">
              <w:rPr>
                <w:rFonts w:asciiTheme="minorHAnsi" w:hAnsiTheme="minorHAnsi" w:cstheme="minorHAnsi"/>
                <w:b/>
                <w:sz w:val="20"/>
                <w:szCs w:val="20"/>
              </w:rPr>
              <w:t>Stav k 1.1.20</w:t>
            </w:r>
            <w:r>
              <w:rPr>
                <w:rFonts w:asciiTheme="minorHAnsi" w:hAnsiTheme="minorHAnsi" w:cstheme="minorHAnsi"/>
                <w:b/>
                <w:sz w:val="20"/>
                <w:szCs w:val="20"/>
              </w:rPr>
              <w:t>21 (31.12.2020)</w:t>
            </w:r>
          </w:p>
        </w:tc>
        <w:tc>
          <w:tcPr>
            <w:tcW w:w="1559" w:type="dxa"/>
            <w:shd w:val="pct10" w:color="auto" w:fill="auto"/>
            <w:tcMar>
              <w:top w:w="142" w:type="dxa"/>
            </w:tcMar>
          </w:tcPr>
          <w:p w:rsidR="00F95E10" w:rsidRPr="00471B5A" w:rsidRDefault="00F95E10" w:rsidP="00F95E10">
            <w:pPr>
              <w:jc w:val="center"/>
              <w:rPr>
                <w:rFonts w:asciiTheme="minorHAnsi" w:hAnsiTheme="minorHAnsi" w:cstheme="minorHAnsi"/>
                <w:b/>
                <w:sz w:val="20"/>
                <w:szCs w:val="20"/>
              </w:rPr>
            </w:pPr>
            <w:r w:rsidRPr="00471B5A">
              <w:rPr>
                <w:rFonts w:asciiTheme="minorHAnsi" w:hAnsiTheme="minorHAnsi" w:cstheme="minorHAnsi"/>
                <w:b/>
                <w:sz w:val="20"/>
                <w:szCs w:val="20"/>
              </w:rPr>
              <w:t xml:space="preserve">Tvorba </w:t>
            </w:r>
            <w:r>
              <w:rPr>
                <w:rFonts w:asciiTheme="minorHAnsi" w:hAnsiTheme="minorHAnsi" w:cstheme="minorHAnsi"/>
                <w:b/>
                <w:sz w:val="20"/>
                <w:szCs w:val="20"/>
              </w:rPr>
              <w:t xml:space="preserve">            </w:t>
            </w:r>
            <w:r w:rsidRPr="00471B5A">
              <w:rPr>
                <w:rFonts w:asciiTheme="minorHAnsi" w:hAnsiTheme="minorHAnsi" w:cstheme="minorHAnsi"/>
                <w:b/>
                <w:sz w:val="20"/>
                <w:szCs w:val="20"/>
              </w:rPr>
              <w:t>v r. 20</w:t>
            </w:r>
            <w:r>
              <w:rPr>
                <w:rFonts w:asciiTheme="minorHAnsi" w:hAnsiTheme="minorHAnsi" w:cstheme="minorHAnsi"/>
                <w:b/>
                <w:sz w:val="20"/>
                <w:szCs w:val="20"/>
              </w:rPr>
              <w:t>21</w:t>
            </w:r>
          </w:p>
        </w:tc>
        <w:tc>
          <w:tcPr>
            <w:tcW w:w="1418" w:type="dxa"/>
            <w:shd w:val="pct10" w:color="auto" w:fill="auto"/>
            <w:tcMar>
              <w:top w:w="142" w:type="dxa"/>
            </w:tcMar>
          </w:tcPr>
          <w:p w:rsidR="00F95E10" w:rsidRPr="00471B5A" w:rsidRDefault="00F95E10" w:rsidP="00F95E10">
            <w:pPr>
              <w:jc w:val="center"/>
              <w:rPr>
                <w:rFonts w:asciiTheme="minorHAnsi" w:hAnsiTheme="minorHAnsi" w:cstheme="minorHAnsi"/>
                <w:b/>
                <w:sz w:val="20"/>
                <w:szCs w:val="20"/>
              </w:rPr>
            </w:pPr>
            <w:r w:rsidRPr="00471B5A">
              <w:rPr>
                <w:rFonts w:asciiTheme="minorHAnsi" w:hAnsiTheme="minorHAnsi" w:cstheme="minorHAnsi"/>
                <w:b/>
                <w:sz w:val="20"/>
                <w:szCs w:val="20"/>
              </w:rPr>
              <w:t xml:space="preserve">Čerpání </w:t>
            </w:r>
            <w:r>
              <w:rPr>
                <w:rFonts w:asciiTheme="minorHAnsi" w:hAnsiTheme="minorHAnsi" w:cstheme="minorHAnsi"/>
                <w:b/>
                <w:sz w:val="20"/>
                <w:szCs w:val="20"/>
              </w:rPr>
              <w:t xml:space="preserve">       </w:t>
            </w:r>
            <w:r w:rsidRPr="00471B5A">
              <w:rPr>
                <w:rFonts w:asciiTheme="minorHAnsi" w:hAnsiTheme="minorHAnsi" w:cstheme="minorHAnsi"/>
                <w:b/>
                <w:sz w:val="20"/>
                <w:szCs w:val="20"/>
              </w:rPr>
              <w:t>v r. 20</w:t>
            </w:r>
            <w:r>
              <w:rPr>
                <w:rFonts w:asciiTheme="minorHAnsi" w:hAnsiTheme="minorHAnsi" w:cstheme="minorHAnsi"/>
                <w:b/>
                <w:sz w:val="20"/>
                <w:szCs w:val="20"/>
              </w:rPr>
              <w:t>21</w:t>
            </w:r>
          </w:p>
        </w:tc>
        <w:tc>
          <w:tcPr>
            <w:tcW w:w="1710" w:type="dxa"/>
            <w:shd w:val="pct10" w:color="auto" w:fill="auto"/>
          </w:tcPr>
          <w:p w:rsidR="00F95E10" w:rsidRPr="00471B5A" w:rsidRDefault="00F95E10" w:rsidP="00F95E10">
            <w:pPr>
              <w:jc w:val="center"/>
              <w:rPr>
                <w:rFonts w:asciiTheme="minorHAnsi" w:hAnsiTheme="minorHAnsi" w:cstheme="minorHAnsi"/>
                <w:b/>
                <w:sz w:val="20"/>
                <w:szCs w:val="20"/>
              </w:rPr>
            </w:pPr>
            <w:proofErr w:type="gramStart"/>
            <w:r w:rsidRPr="00471B5A">
              <w:rPr>
                <w:rFonts w:asciiTheme="minorHAnsi" w:hAnsiTheme="minorHAnsi" w:cstheme="minorHAnsi"/>
                <w:b/>
                <w:sz w:val="20"/>
                <w:szCs w:val="20"/>
              </w:rPr>
              <w:t>Stav  k</w:t>
            </w:r>
            <w:proofErr w:type="gramEnd"/>
            <w:r w:rsidRPr="00471B5A">
              <w:rPr>
                <w:rFonts w:asciiTheme="minorHAnsi" w:hAnsiTheme="minorHAnsi" w:cstheme="minorHAnsi"/>
                <w:b/>
                <w:sz w:val="20"/>
                <w:szCs w:val="20"/>
              </w:rPr>
              <w:t> 31.12.20</w:t>
            </w:r>
            <w:r>
              <w:rPr>
                <w:rFonts w:asciiTheme="minorHAnsi" w:hAnsiTheme="minorHAnsi" w:cstheme="minorHAnsi"/>
                <w:b/>
                <w:sz w:val="20"/>
                <w:szCs w:val="20"/>
              </w:rPr>
              <w:t>21</w:t>
            </w:r>
          </w:p>
        </w:tc>
        <w:tc>
          <w:tcPr>
            <w:tcW w:w="1488" w:type="dxa"/>
            <w:shd w:val="pct10" w:color="auto" w:fill="auto"/>
          </w:tcPr>
          <w:p w:rsidR="00F95E10" w:rsidRPr="00471B5A" w:rsidRDefault="00F95E10" w:rsidP="00F95E10">
            <w:pPr>
              <w:jc w:val="center"/>
              <w:rPr>
                <w:rFonts w:asciiTheme="minorHAnsi" w:hAnsiTheme="minorHAnsi" w:cstheme="minorHAnsi"/>
                <w:b/>
                <w:sz w:val="20"/>
                <w:szCs w:val="20"/>
              </w:rPr>
            </w:pPr>
            <w:proofErr w:type="gramStart"/>
            <w:r w:rsidRPr="00471B5A">
              <w:rPr>
                <w:rFonts w:asciiTheme="minorHAnsi" w:hAnsiTheme="minorHAnsi" w:cstheme="minorHAnsi"/>
                <w:b/>
                <w:sz w:val="20"/>
                <w:szCs w:val="20"/>
              </w:rPr>
              <w:t>Stav  k</w:t>
            </w:r>
            <w:proofErr w:type="gramEnd"/>
            <w:r w:rsidRPr="00471B5A">
              <w:rPr>
                <w:rFonts w:asciiTheme="minorHAnsi" w:hAnsiTheme="minorHAnsi" w:cstheme="minorHAnsi"/>
                <w:b/>
                <w:sz w:val="20"/>
                <w:szCs w:val="20"/>
              </w:rPr>
              <w:t> 31.12.20</w:t>
            </w:r>
            <w:r>
              <w:rPr>
                <w:rFonts w:asciiTheme="minorHAnsi" w:hAnsiTheme="minorHAnsi" w:cstheme="minorHAnsi"/>
                <w:b/>
                <w:sz w:val="20"/>
                <w:szCs w:val="20"/>
              </w:rPr>
              <w:t>20</w:t>
            </w:r>
          </w:p>
        </w:tc>
      </w:tr>
      <w:tr w:rsidR="00F95E10" w:rsidRPr="00D65E6D" w:rsidTr="00F95E10">
        <w:trPr>
          <w:trHeight w:val="337"/>
        </w:trPr>
        <w:tc>
          <w:tcPr>
            <w:tcW w:w="1413" w:type="dxa"/>
            <w:tcMar>
              <w:top w:w="142" w:type="dxa"/>
            </w:tcMar>
          </w:tcPr>
          <w:p w:rsidR="00F95E10" w:rsidRPr="00471B5A" w:rsidRDefault="00F95E10" w:rsidP="00F95E10">
            <w:pPr>
              <w:rPr>
                <w:rFonts w:asciiTheme="minorHAnsi" w:hAnsiTheme="minorHAnsi" w:cstheme="minorHAnsi"/>
                <w:sz w:val="20"/>
                <w:szCs w:val="20"/>
              </w:rPr>
            </w:pPr>
            <w:r w:rsidRPr="00471B5A">
              <w:rPr>
                <w:rFonts w:asciiTheme="minorHAnsi" w:hAnsiTheme="minorHAnsi" w:cstheme="minorHAnsi"/>
                <w:sz w:val="20"/>
                <w:szCs w:val="20"/>
              </w:rPr>
              <w:t>Fond odměn</w:t>
            </w:r>
          </w:p>
        </w:tc>
        <w:tc>
          <w:tcPr>
            <w:tcW w:w="1559" w:type="dxa"/>
            <w:tcMar>
              <w:top w:w="142" w:type="dxa"/>
            </w:tcMar>
          </w:tcPr>
          <w:p w:rsidR="00F95E10" w:rsidRPr="00471B5A" w:rsidRDefault="00F95E10" w:rsidP="00F95E10">
            <w:pPr>
              <w:jc w:val="right"/>
              <w:rPr>
                <w:rFonts w:asciiTheme="minorHAnsi" w:hAnsiTheme="minorHAnsi" w:cstheme="minorHAnsi"/>
                <w:b/>
                <w:sz w:val="20"/>
                <w:szCs w:val="20"/>
              </w:rPr>
            </w:pPr>
            <w:r>
              <w:rPr>
                <w:rFonts w:asciiTheme="minorHAnsi" w:hAnsiTheme="minorHAnsi" w:cstheme="minorHAnsi"/>
                <w:b/>
                <w:sz w:val="20"/>
                <w:szCs w:val="20"/>
              </w:rPr>
              <w:t>79 796,00</w:t>
            </w:r>
          </w:p>
        </w:tc>
        <w:tc>
          <w:tcPr>
            <w:tcW w:w="1559" w:type="dxa"/>
            <w:tcMar>
              <w:top w:w="142" w:type="dxa"/>
            </w:tcMar>
          </w:tcPr>
          <w:p w:rsidR="00F95E10" w:rsidRPr="00471B5A" w:rsidRDefault="00F95E10" w:rsidP="00F95E10">
            <w:pPr>
              <w:jc w:val="right"/>
              <w:rPr>
                <w:rFonts w:asciiTheme="minorHAnsi" w:hAnsiTheme="minorHAnsi" w:cstheme="minorHAnsi"/>
                <w:sz w:val="20"/>
                <w:szCs w:val="20"/>
              </w:rPr>
            </w:pPr>
            <w:r>
              <w:rPr>
                <w:rFonts w:asciiTheme="minorHAnsi" w:hAnsiTheme="minorHAnsi" w:cstheme="minorHAnsi"/>
                <w:sz w:val="20"/>
                <w:szCs w:val="20"/>
              </w:rPr>
              <w:t>10 000,00</w:t>
            </w:r>
          </w:p>
        </w:tc>
        <w:tc>
          <w:tcPr>
            <w:tcW w:w="1418" w:type="dxa"/>
            <w:tcMar>
              <w:top w:w="142" w:type="dxa"/>
            </w:tcMar>
          </w:tcPr>
          <w:p w:rsidR="00F95E10" w:rsidRPr="00471B5A" w:rsidRDefault="00F95E10" w:rsidP="00F95E10">
            <w:pPr>
              <w:jc w:val="right"/>
              <w:rPr>
                <w:rFonts w:asciiTheme="minorHAnsi" w:hAnsiTheme="minorHAnsi" w:cstheme="minorHAnsi"/>
                <w:sz w:val="20"/>
                <w:szCs w:val="20"/>
              </w:rPr>
            </w:pPr>
            <w:r>
              <w:rPr>
                <w:rFonts w:asciiTheme="minorHAnsi" w:hAnsiTheme="minorHAnsi" w:cstheme="minorHAnsi"/>
                <w:sz w:val="20"/>
                <w:szCs w:val="20"/>
              </w:rPr>
              <w:t>26 790,00</w:t>
            </w:r>
          </w:p>
        </w:tc>
        <w:tc>
          <w:tcPr>
            <w:tcW w:w="1710" w:type="dxa"/>
          </w:tcPr>
          <w:p w:rsidR="00F95E10" w:rsidRPr="00471B5A" w:rsidRDefault="00F95E10" w:rsidP="00F95E10">
            <w:pPr>
              <w:jc w:val="right"/>
              <w:rPr>
                <w:rFonts w:asciiTheme="minorHAnsi" w:hAnsiTheme="minorHAnsi" w:cstheme="minorHAnsi"/>
                <w:b/>
                <w:sz w:val="20"/>
                <w:szCs w:val="20"/>
              </w:rPr>
            </w:pPr>
            <w:r>
              <w:rPr>
                <w:rFonts w:asciiTheme="minorHAnsi" w:hAnsiTheme="minorHAnsi" w:cstheme="minorHAnsi"/>
                <w:b/>
                <w:sz w:val="20"/>
                <w:szCs w:val="20"/>
              </w:rPr>
              <w:t>63 036,00</w:t>
            </w:r>
          </w:p>
        </w:tc>
        <w:tc>
          <w:tcPr>
            <w:tcW w:w="1488" w:type="dxa"/>
          </w:tcPr>
          <w:p w:rsidR="00F95E10" w:rsidRPr="00471B5A" w:rsidRDefault="00F95E10" w:rsidP="00F95E10">
            <w:pPr>
              <w:jc w:val="right"/>
              <w:rPr>
                <w:rFonts w:asciiTheme="minorHAnsi" w:hAnsiTheme="minorHAnsi" w:cstheme="minorHAnsi"/>
                <w:b/>
                <w:sz w:val="20"/>
                <w:szCs w:val="20"/>
              </w:rPr>
            </w:pPr>
            <w:r>
              <w:rPr>
                <w:rFonts w:asciiTheme="minorHAnsi" w:hAnsiTheme="minorHAnsi" w:cstheme="minorHAnsi"/>
                <w:b/>
                <w:sz w:val="20"/>
                <w:szCs w:val="20"/>
              </w:rPr>
              <w:t>79 796,00</w:t>
            </w:r>
          </w:p>
        </w:tc>
      </w:tr>
      <w:tr w:rsidR="00F95E10" w:rsidRPr="00D65E6D" w:rsidTr="00F95E10">
        <w:trPr>
          <w:trHeight w:val="351"/>
        </w:trPr>
        <w:tc>
          <w:tcPr>
            <w:tcW w:w="1413" w:type="dxa"/>
            <w:tcMar>
              <w:top w:w="142" w:type="dxa"/>
            </w:tcMar>
          </w:tcPr>
          <w:p w:rsidR="00F95E10" w:rsidRPr="00471B5A" w:rsidRDefault="00F95E10" w:rsidP="00F95E10">
            <w:pPr>
              <w:rPr>
                <w:rFonts w:asciiTheme="minorHAnsi" w:hAnsiTheme="minorHAnsi" w:cstheme="minorHAnsi"/>
                <w:sz w:val="20"/>
                <w:szCs w:val="20"/>
              </w:rPr>
            </w:pPr>
            <w:r w:rsidRPr="00471B5A">
              <w:rPr>
                <w:rFonts w:asciiTheme="minorHAnsi" w:hAnsiTheme="minorHAnsi" w:cstheme="minorHAnsi"/>
                <w:sz w:val="20"/>
                <w:szCs w:val="20"/>
              </w:rPr>
              <w:t>FKSP</w:t>
            </w:r>
          </w:p>
        </w:tc>
        <w:tc>
          <w:tcPr>
            <w:tcW w:w="1559" w:type="dxa"/>
            <w:tcMar>
              <w:top w:w="142" w:type="dxa"/>
            </w:tcMar>
          </w:tcPr>
          <w:p w:rsidR="00F95E10" w:rsidRPr="00471B5A" w:rsidRDefault="00F95E10" w:rsidP="00F95E10">
            <w:pPr>
              <w:jc w:val="right"/>
              <w:rPr>
                <w:rFonts w:asciiTheme="minorHAnsi" w:hAnsiTheme="minorHAnsi" w:cstheme="minorHAnsi"/>
                <w:b/>
                <w:sz w:val="20"/>
                <w:szCs w:val="20"/>
              </w:rPr>
            </w:pPr>
            <w:r>
              <w:rPr>
                <w:rFonts w:asciiTheme="minorHAnsi" w:hAnsiTheme="minorHAnsi" w:cstheme="minorHAnsi"/>
                <w:b/>
                <w:sz w:val="20"/>
                <w:szCs w:val="20"/>
              </w:rPr>
              <w:t>50 040,30</w:t>
            </w:r>
          </w:p>
        </w:tc>
        <w:tc>
          <w:tcPr>
            <w:tcW w:w="1559" w:type="dxa"/>
            <w:tcMar>
              <w:top w:w="142" w:type="dxa"/>
            </w:tcMar>
          </w:tcPr>
          <w:p w:rsidR="00F95E10" w:rsidRPr="00471B5A" w:rsidRDefault="00F95E10" w:rsidP="00F95E10">
            <w:pPr>
              <w:jc w:val="right"/>
              <w:rPr>
                <w:rFonts w:asciiTheme="minorHAnsi" w:hAnsiTheme="minorHAnsi" w:cstheme="minorHAnsi"/>
                <w:sz w:val="20"/>
                <w:szCs w:val="20"/>
              </w:rPr>
            </w:pPr>
            <w:r>
              <w:rPr>
                <w:rFonts w:asciiTheme="minorHAnsi" w:hAnsiTheme="minorHAnsi" w:cstheme="minorHAnsi"/>
                <w:sz w:val="20"/>
                <w:szCs w:val="20"/>
              </w:rPr>
              <w:t>38 480,00</w:t>
            </w:r>
          </w:p>
        </w:tc>
        <w:tc>
          <w:tcPr>
            <w:tcW w:w="1418" w:type="dxa"/>
            <w:tcMar>
              <w:top w:w="142" w:type="dxa"/>
            </w:tcMar>
          </w:tcPr>
          <w:p w:rsidR="00F95E10" w:rsidRPr="00471B5A" w:rsidRDefault="00F95E10" w:rsidP="00F95E10">
            <w:pPr>
              <w:jc w:val="right"/>
              <w:rPr>
                <w:rFonts w:asciiTheme="minorHAnsi" w:hAnsiTheme="minorHAnsi" w:cstheme="minorHAnsi"/>
                <w:sz w:val="20"/>
                <w:szCs w:val="20"/>
              </w:rPr>
            </w:pPr>
            <w:r>
              <w:rPr>
                <w:rFonts w:asciiTheme="minorHAnsi" w:hAnsiTheme="minorHAnsi" w:cstheme="minorHAnsi"/>
                <w:sz w:val="20"/>
                <w:szCs w:val="20"/>
              </w:rPr>
              <w:t>45 110,00</w:t>
            </w:r>
          </w:p>
        </w:tc>
        <w:tc>
          <w:tcPr>
            <w:tcW w:w="1710" w:type="dxa"/>
          </w:tcPr>
          <w:p w:rsidR="00F95E10" w:rsidRPr="00471B5A" w:rsidRDefault="00F95E10" w:rsidP="00F95E10">
            <w:pPr>
              <w:jc w:val="right"/>
              <w:rPr>
                <w:rFonts w:asciiTheme="minorHAnsi" w:hAnsiTheme="minorHAnsi" w:cstheme="minorHAnsi"/>
                <w:b/>
                <w:sz w:val="20"/>
                <w:szCs w:val="20"/>
              </w:rPr>
            </w:pPr>
            <w:r>
              <w:rPr>
                <w:rFonts w:asciiTheme="minorHAnsi" w:hAnsiTheme="minorHAnsi" w:cstheme="minorHAnsi"/>
                <w:b/>
                <w:sz w:val="20"/>
                <w:szCs w:val="20"/>
              </w:rPr>
              <w:t>43 410,30</w:t>
            </w:r>
          </w:p>
        </w:tc>
        <w:tc>
          <w:tcPr>
            <w:tcW w:w="1488" w:type="dxa"/>
          </w:tcPr>
          <w:p w:rsidR="00F95E10" w:rsidRPr="00471B5A" w:rsidRDefault="00F95E10" w:rsidP="00F95E10">
            <w:pPr>
              <w:jc w:val="right"/>
              <w:rPr>
                <w:rFonts w:asciiTheme="minorHAnsi" w:hAnsiTheme="minorHAnsi" w:cstheme="minorHAnsi"/>
                <w:b/>
                <w:sz w:val="20"/>
                <w:szCs w:val="20"/>
              </w:rPr>
            </w:pPr>
            <w:r>
              <w:rPr>
                <w:rFonts w:asciiTheme="minorHAnsi" w:hAnsiTheme="minorHAnsi" w:cstheme="minorHAnsi"/>
                <w:b/>
                <w:sz w:val="20"/>
                <w:szCs w:val="20"/>
              </w:rPr>
              <w:t>50 040,30</w:t>
            </w:r>
          </w:p>
        </w:tc>
      </w:tr>
      <w:tr w:rsidR="00F95E10" w:rsidRPr="00D65E6D" w:rsidTr="00F95E10">
        <w:trPr>
          <w:trHeight w:val="337"/>
        </w:trPr>
        <w:tc>
          <w:tcPr>
            <w:tcW w:w="1413" w:type="dxa"/>
            <w:tcMar>
              <w:top w:w="142" w:type="dxa"/>
            </w:tcMar>
          </w:tcPr>
          <w:p w:rsidR="00F95E10" w:rsidRPr="00471B5A" w:rsidRDefault="00F95E10" w:rsidP="00F95E10">
            <w:pPr>
              <w:rPr>
                <w:rFonts w:asciiTheme="minorHAnsi" w:hAnsiTheme="minorHAnsi" w:cstheme="minorHAnsi"/>
                <w:sz w:val="20"/>
                <w:szCs w:val="20"/>
              </w:rPr>
            </w:pPr>
            <w:r>
              <w:rPr>
                <w:rFonts w:asciiTheme="minorHAnsi" w:hAnsiTheme="minorHAnsi" w:cstheme="minorHAnsi"/>
                <w:sz w:val="20"/>
                <w:szCs w:val="20"/>
              </w:rPr>
              <w:t>Rezervní fond</w:t>
            </w:r>
          </w:p>
        </w:tc>
        <w:tc>
          <w:tcPr>
            <w:tcW w:w="1559" w:type="dxa"/>
            <w:tcMar>
              <w:top w:w="142" w:type="dxa"/>
            </w:tcMar>
          </w:tcPr>
          <w:p w:rsidR="00F95E10" w:rsidRPr="00471B5A" w:rsidRDefault="00F95E10" w:rsidP="00F95E10">
            <w:pPr>
              <w:jc w:val="right"/>
              <w:rPr>
                <w:rFonts w:asciiTheme="minorHAnsi" w:hAnsiTheme="minorHAnsi" w:cstheme="minorHAnsi"/>
                <w:b/>
                <w:sz w:val="20"/>
                <w:szCs w:val="20"/>
              </w:rPr>
            </w:pPr>
            <w:r>
              <w:rPr>
                <w:rFonts w:asciiTheme="minorHAnsi" w:hAnsiTheme="minorHAnsi" w:cstheme="minorHAnsi"/>
                <w:b/>
                <w:sz w:val="20"/>
                <w:szCs w:val="20"/>
              </w:rPr>
              <w:t>266 901,40</w:t>
            </w:r>
          </w:p>
        </w:tc>
        <w:tc>
          <w:tcPr>
            <w:tcW w:w="1559" w:type="dxa"/>
            <w:tcMar>
              <w:top w:w="142" w:type="dxa"/>
            </w:tcMar>
          </w:tcPr>
          <w:p w:rsidR="00F95E10" w:rsidRPr="00471B5A" w:rsidRDefault="00F95E10" w:rsidP="00F95E10">
            <w:pPr>
              <w:jc w:val="right"/>
              <w:rPr>
                <w:rFonts w:asciiTheme="minorHAnsi" w:hAnsiTheme="minorHAnsi" w:cstheme="minorHAnsi"/>
                <w:sz w:val="20"/>
                <w:szCs w:val="20"/>
              </w:rPr>
            </w:pPr>
            <w:r>
              <w:rPr>
                <w:rFonts w:asciiTheme="minorHAnsi" w:hAnsiTheme="minorHAnsi" w:cstheme="minorHAnsi"/>
                <w:sz w:val="20"/>
                <w:szCs w:val="20"/>
              </w:rPr>
              <w:t>67 195,49</w:t>
            </w:r>
          </w:p>
        </w:tc>
        <w:tc>
          <w:tcPr>
            <w:tcW w:w="1418" w:type="dxa"/>
            <w:tcMar>
              <w:top w:w="142" w:type="dxa"/>
            </w:tcMar>
          </w:tcPr>
          <w:p w:rsidR="00F95E10" w:rsidRPr="00471B5A" w:rsidRDefault="00F95E10" w:rsidP="00F95E10">
            <w:pPr>
              <w:jc w:val="right"/>
              <w:rPr>
                <w:rFonts w:asciiTheme="minorHAnsi" w:hAnsiTheme="minorHAnsi" w:cstheme="minorHAnsi"/>
                <w:sz w:val="20"/>
                <w:szCs w:val="20"/>
              </w:rPr>
            </w:pPr>
            <w:r>
              <w:rPr>
                <w:rFonts w:asciiTheme="minorHAnsi" w:hAnsiTheme="minorHAnsi" w:cstheme="minorHAnsi"/>
                <w:sz w:val="20"/>
                <w:szCs w:val="20"/>
              </w:rPr>
              <w:t>85 832,00</w:t>
            </w:r>
          </w:p>
        </w:tc>
        <w:tc>
          <w:tcPr>
            <w:tcW w:w="1710" w:type="dxa"/>
          </w:tcPr>
          <w:p w:rsidR="00F95E10" w:rsidRPr="00471B5A" w:rsidRDefault="00F95E10" w:rsidP="00F95E10">
            <w:pPr>
              <w:jc w:val="right"/>
              <w:rPr>
                <w:rFonts w:asciiTheme="minorHAnsi" w:hAnsiTheme="minorHAnsi" w:cstheme="minorHAnsi"/>
                <w:b/>
                <w:sz w:val="20"/>
                <w:szCs w:val="20"/>
              </w:rPr>
            </w:pPr>
            <w:r>
              <w:rPr>
                <w:rFonts w:asciiTheme="minorHAnsi" w:hAnsiTheme="minorHAnsi" w:cstheme="minorHAnsi"/>
                <w:b/>
                <w:sz w:val="20"/>
                <w:szCs w:val="20"/>
              </w:rPr>
              <w:t>248 264,89</w:t>
            </w:r>
          </w:p>
        </w:tc>
        <w:tc>
          <w:tcPr>
            <w:tcW w:w="1488" w:type="dxa"/>
          </w:tcPr>
          <w:p w:rsidR="00F95E10" w:rsidRPr="00471B5A" w:rsidRDefault="00F95E10" w:rsidP="00F95E10">
            <w:pPr>
              <w:jc w:val="right"/>
              <w:rPr>
                <w:rFonts w:asciiTheme="minorHAnsi" w:hAnsiTheme="minorHAnsi" w:cstheme="minorHAnsi"/>
                <w:b/>
                <w:sz w:val="20"/>
                <w:szCs w:val="20"/>
              </w:rPr>
            </w:pPr>
            <w:r>
              <w:rPr>
                <w:rFonts w:asciiTheme="minorHAnsi" w:hAnsiTheme="minorHAnsi" w:cstheme="minorHAnsi"/>
                <w:b/>
                <w:sz w:val="20"/>
                <w:szCs w:val="20"/>
              </w:rPr>
              <w:t>266 901,40</w:t>
            </w:r>
          </w:p>
        </w:tc>
      </w:tr>
      <w:tr w:rsidR="00F95E10" w:rsidRPr="00D65E6D" w:rsidTr="00F95E10">
        <w:trPr>
          <w:trHeight w:val="337"/>
        </w:trPr>
        <w:tc>
          <w:tcPr>
            <w:tcW w:w="1413" w:type="dxa"/>
            <w:tcMar>
              <w:top w:w="142" w:type="dxa"/>
            </w:tcMar>
          </w:tcPr>
          <w:p w:rsidR="00F95E10" w:rsidRPr="00471B5A" w:rsidRDefault="00F95E10" w:rsidP="00F95E10">
            <w:pPr>
              <w:rPr>
                <w:rFonts w:asciiTheme="minorHAnsi" w:hAnsiTheme="minorHAnsi" w:cstheme="minorHAnsi"/>
                <w:sz w:val="20"/>
                <w:szCs w:val="20"/>
              </w:rPr>
            </w:pPr>
            <w:r>
              <w:rPr>
                <w:rFonts w:asciiTheme="minorHAnsi" w:hAnsiTheme="minorHAnsi" w:cstheme="minorHAnsi"/>
                <w:sz w:val="20"/>
                <w:szCs w:val="20"/>
              </w:rPr>
              <w:t>Fond investic</w:t>
            </w:r>
          </w:p>
        </w:tc>
        <w:tc>
          <w:tcPr>
            <w:tcW w:w="1559" w:type="dxa"/>
            <w:tcMar>
              <w:top w:w="142" w:type="dxa"/>
            </w:tcMar>
          </w:tcPr>
          <w:p w:rsidR="00F95E10" w:rsidRPr="00471B5A" w:rsidRDefault="00F95E10" w:rsidP="00F95E10">
            <w:pPr>
              <w:jc w:val="right"/>
              <w:rPr>
                <w:rFonts w:asciiTheme="minorHAnsi" w:hAnsiTheme="minorHAnsi" w:cstheme="minorHAnsi"/>
                <w:b/>
                <w:sz w:val="20"/>
                <w:szCs w:val="20"/>
              </w:rPr>
            </w:pPr>
            <w:r>
              <w:rPr>
                <w:rFonts w:asciiTheme="minorHAnsi" w:hAnsiTheme="minorHAnsi" w:cstheme="minorHAnsi"/>
                <w:b/>
                <w:sz w:val="20"/>
                <w:szCs w:val="20"/>
              </w:rPr>
              <w:t>29 204,50</w:t>
            </w:r>
          </w:p>
        </w:tc>
        <w:tc>
          <w:tcPr>
            <w:tcW w:w="1559" w:type="dxa"/>
            <w:tcMar>
              <w:top w:w="142" w:type="dxa"/>
            </w:tcMar>
          </w:tcPr>
          <w:p w:rsidR="00F95E10" w:rsidRPr="00471B5A" w:rsidRDefault="00F95E10" w:rsidP="00F95E10">
            <w:pPr>
              <w:jc w:val="right"/>
              <w:rPr>
                <w:rFonts w:asciiTheme="minorHAnsi" w:hAnsiTheme="minorHAnsi" w:cstheme="minorHAnsi"/>
                <w:sz w:val="20"/>
                <w:szCs w:val="20"/>
              </w:rPr>
            </w:pPr>
            <w:r>
              <w:rPr>
                <w:rFonts w:asciiTheme="minorHAnsi" w:hAnsiTheme="minorHAnsi" w:cstheme="minorHAnsi"/>
                <w:sz w:val="20"/>
                <w:szCs w:val="20"/>
              </w:rPr>
              <w:t>2 556,00</w:t>
            </w:r>
          </w:p>
        </w:tc>
        <w:tc>
          <w:tcPr>
            <w:tcW w:w="1418" w:type="dxa"/>
            <w:tcMar>
              <w:top w:w="142" w:type="dxa"/>
            </w:tcMar>
          </w:tcPr>
          <w:p w:rsidR="00F95E10" w:rsidRPr="00471B5A" w:rsidRDefault="00F95E10" w:rsidP="00F95E10">
            <w:pPr>
              <w:jc w:val="right"/>
              <w:rPr>
                <w:rFonts w:asciiTheme="minorHAnsi" w:hAnsiTheme="minorHAnsi" w:cstheme="minorHAnsi"/>
                <w:sz w:val="20"/>
                <w:szCs w:val="20"/>
              </w:rPr>
            </w:pPr>
            <w:r>
              <w:rPr>
                <w:rFonts w:asciiTheme="minorHAnsi" w:hAnsiTheme="minorHAnsi" w:cstheme="minorHAnsi"/>
                <w:sz w:val="20"/>
                <w:szCs w:val="20"/>
              </w:rPr>
              <w:t>12 719,00</w:t>
            </w:r>
          </w:p>
        </w:tc>
        <w:tc>
          <w:tcPr>
            <w:tcW w:w="1710" w:type="dxa"/>
          </w:tcPr>
          <w:p w:rsidR="00F95E10" w:rsidRPr="00471B5A" w:rsidRDefault="00F95E10" w:rsidP="00F95E10">
            <w:pPr>
              <w:jc w:val="right"/>
              <w:rPr>
                <w:rFonts w:asciiTheme="minorHAnsi" w:hAnsiTheme="minorHAnsi" w:cstheme="minorHAnsi"/>
                <w:b/>
                <w:sz w:val="20"/>
                <w:szCs w:val="20"/>
              </w:rPr>
            </w:pPr>
            <w:r>
              <w:rPr>
                <w:rFonts w:asciiTheme="minorHAnsi" w:hAnsiTheme="minorHAnsi" w:cstheme="minorHAnsi"/>
                <w:b/>
                <w:sz w:val="20"/>
                <w:szCs w:val="20"/>
              </w:rPr>
              <w:t>19 041,50</w:t>
            </w:r>
          </w:p>
        </w:tc>
        <w:tc>
          <w:tcPr>
            <w:tcW w:w="1488" w:type="dxa"/>
          </w:tcPr>
          <w:p w:rsidR="00F95E10" w:rsidRPr="00471B5A" w:rsidRDefault="00F95E10" w:rsidP="00F95E10">
            <w:pPr>
              <w:jc w:val="right"/>
              <w:rPr>
                <w:rFonts w:asciiTheme="minorHAnsi" w:hAnsiTheme="minorHAnsi" w:cstheme="minorHAnsi"/>
                <w:b/>
                <w:sz w:val="20"/>
                <w:szCs w:val="20"/>
              </w:rPr>
            </w:pPr>
            <w:r>
              <w:rPr>
                <w:rFonts w:asciiTheme="minorHAnsi" w:hAnsiTheme="minorHAnsi" w:cstheme="minorHAnsi"/>
                <w:b/>
                <w:sz w:val="20"/>
                <w:szCs w:val="20"/>
              </w:rPr>
              <w:t>29 204,50</w:t>
            </w:r>
          </w:p>
        </w:tc>
      </w:tr>
    </w:tbl>
    <w:p w:rsidR="00167D25" w:rsidRPr="00D65E6D" w:rsidRDefault="00167D25" w:rsidP="00014E14">
      <w:pPr>
        <w:rPr>
          <w:rFonts w:asciiTheme="minorHAnsi" w:hAnsiTheme="minorHAnsi" w:cstheme="minorHAnsi"/>
        </w:rPr>
      </w:pPr>
    </w:p>
    <w:p w:rsidR="004874EE" w:rsidRPr="00D65E6D" w:rsidRDefault="004874EE" w:rsidP="00014E14">
      <w:pPr>
        <w:rPr>
          <w:rFonts w:asciiTheme="minorHAnsi" w:hAnsiTheme="minorHAnsi" w:cstheme="minorHAnsi"/>
        </w:rPr>
      </w:pPr>
    </w:p>
    <w:p w:rsidR="005D081C" w:rsidRPr="00D65E6D" w:rsidRDefault="005D081C" w:rsidP="005D081C">
      <w:pPr>
        <w:pStyle w:val="Nadpis3"/>
        <w:rPr>
          <w:rFonts w:asciiTheme="minorHAnsi" w:hAnsiTheme="minorHAnsi" w:cstheme="minorHAnsi"/>
        </w:rPr>
      </w:pPr>
      <w:bookmarkStart w:id="205" w:name="_Toc102406961"/>
      <w:r w:rsidRPr="00D65E6D">
        <w:rPr>
          <w:rFonts w:asciiTheme="minorHAnsi" w:hAnsiTheme="minorHAnsi" w:cstheme="minorHAnsi"/>
        </w:rPr>
        <w:t>Vnitřní řídící a kontrolní činnost, vnější kontroly</w:t>
      </w:r>
      <w:bookmarkEnd w:id="205"/>
    </w:p>
    <w:p w:rsidR="005A629B" w:rsidRDefault="005A629B" w:rsidP="005A629B">
      <w:pPr>
        <w:pStyle w:val="Odstavecseseznamem4"/>
        <w:ind w:left="0"/>
      </w:pPr>
    </w:p>
    <w:p w:rsidR="00F95E10" w:rsidRPr="00F95E10" w:rsidRDefault="00F95E10" w:rsidP="00F95E10">
      <w:pPr>
        <w:spacing w:after="0"/>
        <w:rPr>
          <w:rFonts w:asciiTheme="minorHAnsi" w:hAnsiTheme="minorHAnsi" w:cstheme="minorHAnsi"/>
        </w:rPr>
      </w:pPr>
      <w:r w:rsidRPr="00F95E10">
        <w:rPr>
          <w:rFonts w:asciiTheme="minorHAnsi" w:hAnsiTheme="minorHAnsi" w:cstheme="minorHAnsi"/>
        </w:rPr>
        <w:t>Od 26. do 27. listopadu 2021 probíhala Veřejnosprávní kontrola (audit). Kontrolním orgánem bylo Město Vizovice. Nebyla uložena žádná nápravná opatření.</w:t>
      </w:r>
    </w:p>
    <w:p w:rsidR="00F95E10" w:rsidRDefault="00F95E10" w:rsidP="00F95E10">
      <w:pPr>
        <w:spacing w:after="0"/>
        <w:rPr>
          <w:rFonts w:asciiTheme="minorHAnsi" w:hAnsiTheme="minorHAnsi" w:cstheme="minorHAnsi"/>
        </w:rPr>
      </w:pPr>
    </w:p>
    <w:p w:rsidR="00F95E10" w:rsidRPr="00F95E10" w:rsidRDefault="00F95E10" w:rsidP="00F95E10">
      <w:pPr>
        <w:spacing w:after="0"/>
        <w:rPr>
          <w:rFonts w:asciiTheme="minorHAnsi" w:hAnsiTheme="minorHAnsi" w:cstheme="minorHAnsi"/>
        </w:rPr>
      </w:pPr>
      <w:r w:rsidRPr="00F95E10">
        <w:rPr>
          <w:rFonts w:asciiTheme="minorHAnsi" w:hAnsiTheme="minorHAnsi" w:cstheme="minorHAnsi"/>
        </w:rPr>
        <w:t>12. 4. 2021 byla zahájena a 16. 4. 2021 ukončena Kontrola plateb pojistného na veřejné zdravotní pojištění (VZP). Zjištěn přeplatek.</w:t>
      </w:r>
    </w:p>
    <w:p w:rsidR="00F95E10" w:rsidRDefault="00F95E10" w:rsidP="00F95E10">
      <w:pPr>
        <w:spacing w:after="0"/>
        <w:rPr>
          <w:rFonts w:asciiTheme="minorHAnsi" w:hAnsiTheme="minorHAnsi" w:cstheme="minorHAnsi"/>
        </w:rPr>
      </w:pPr>
    </w:p>
    <w:p w:rsidR="00F95E10" w:rsidRPr="00F95E10" w:rsidRDefault="00F95E10" w:rsidP="00F95E10">
      <w:pPr>
        <w:spacing w:after="0"/>
        <w:rPr>
          <w:rFonts w:asciiTheme="minorHAnsi" w:hAnsiTheme="minorHAnsi" w:cstheme="minorHAnsi"/>
        </w:rPr>
      </w:pPr>
      <w:r w:rsidRPr="00F95E10">
        <w:rPr>
          <w:rFonts w:asciiTheme="minorHAnsi" w:hAnsiTheme="minorHAnsi" w:cstheme="minorHAnsi"/>
        </w:rPr>
        <w:t>16. 7. 2021 byla zahájena Kontrola plnění povinností v odvodu sociálního pojistného (OSSZ). Kontrola byla ukončena 26. 11. 2021. Nebyla uložena žádná nápravná opatření.</w:t>
      </w:r>
    </w:p>
    <w:p w:rsidR="00F95E10" w:rsidRDefault="00F95E10" w:rsidP="00F95E10">
      <w:pPr>
        <w:spacing w:after="0"/>
      </w:pPr>
    </w:p>
    <w:p w:rsidR="00786CC7" w:rsidRPr="005A629B" w:rsidRDefault="00786CC7" w:rsidP="00F95E10">
      <w:pPr>
        <w:pStyle w:val="Odstavecseseznamem2"/>
        <w:spacing w:after="0" w:line="240" w:lineRule="auto"/>
        <w:ind w:left="0"/>
        <w:rPr>
          <w:rFonts w:asciiTheme="minorHAnsi" w:hAnsiTheme="minorHAnsi" w:cstheme="minorHAnsi"/>
          <w:sz w:val="24"/>
          <w:szCs w:val="24"/>
        </w:rPr>
      </w:pPr>
    </w:p>
    <w:p w:rsidR="005A629B" w:rsidRPr="00D65E6D" w:rsidRDefault="005A629B" w:rsidP="00786CC7">
      <w:pPr>
        <w:pStyle w:val="Odstavecseseznamem2"/>
        <w:ind w:left="0"/>
        <w:rPr>
          <w:rFonts w:asciiTheme="minorHAnsi" w:hAnsiTheme="minorHAnsi" w:cstheme="minorHAnsi"/>
          <w:sz w:val="24"/>
          <w:szCs w:val="24"/>
        </w:rPr>
      </w:pPr>
    </w:p>
    <w:p w:rsidR="002A2DB6" w:rsidRPr="00D65E6D" w:rsidRDefault="00167D25" w:rsidP="00786CC7">
      <w:pPr>
        <w:pStyle w:val="Nadpis1"/>
        <w:rPr>
          <w:rFonts w:asciiTheme="minorHAnsi" w:hAnsiTheme="minorHAnsi" w:cstheme="minorHAnsi"/>
        </w:rPr>
      </w:pPr>
      <w:bookmarkStart w:id="206" w:name="_Toc102406962"/>
      <w:r w:rsidRPr="00D65E6D">
        <w:rPr>
          <w:rFonts w:asciiTheme="minorHAnsi" w:hAnsiTheme="minorHAnsi" w:cstheme="minorHAnsi"/>
        </w:rPr>
        <w:lastRenderedPageBreak/>
        <w:t>T</w:t>
      </w:r>
      <w:r w:rsidR="002A2DB6" w:rsidRPr="00D65E6D">
        <w:rPr>
          <w:rFonts w:asciiTheme="minorHAnsi" w:hAnsiTheme="minorHAnsi" w:cstheme="minorHAnsi"/>
        </w:rPr>
        <w:t>echnické služby města Vizovice, příspěvková organizace</w:t>
      </w:r>
      <w:bookmarkEnd w:id="206"/>
    </w:p>
    <w:p w:rsidR="002A2DB6" w:rsidRPr="00D65E6D" w:rsidRDefault="002A2DB6" w:rsidP="001E7BA4">
      <w:pPr>
        <w:rPr>
          <w:rFonts w:asciiTheme="minorHAnsi" w:hAnsiTheme="minorHAnsi" w:cstheme="minorHAnsi"/>
        </w:rPr>
      </w:pPr>
    </w:p>
    <w:p w:rsidR="002A2DB6" w:rsidRPr="00D65E6D" w:rsidRDefault="002A2DB6" w:rsidP="00422A98">
      <w:pPr>
        <w:pStyle w:val="Nadpis3"/>
        <w:rPr>
          <w:rFonts w:asciiTheme="minorHAnsi" w:hAnsiTheme="minorHAnsi" w:cstheme="minorHAnsi"/>
        </w:rPr>
      </w:pPr>
      <w:bookmarkStart w:id="207" w:name="_Toc102406963"/>
      <w:r w:rsidRPr="00D65E6D">
        <w:rPr>
          <w:rFonts w:asciiTheme="minorHAnsi" w:hAnsiTheme="minorHAnsi" w:cstheme="minorHAnsi"/>
        </w:rPr>
        <w:t>Charakteristika organizace a základní údaje za rok 20</w:t>
      </w:r>
      <w:r w:rsidR="005A629B">
        <w:rPr>
          <w:rFonts w:asciiTheme="minorHAnsi" w:hAnsiTheme="minorHAnsi" w:cstheme="minorHAnsi"/>
        </w:rPr>
        <w:t>2</w:t>
      </w:r>
      <w:bookmarkEnd w:id="207"/>
      <w:r w:rsidR="00664E0D">
        <w:rPr>
          <w:rFonts w:asciiTheme="minorHAnsi" w:hAnsiTheme="minorHAnsi" w:cstheme="minorHAnsi"/>
        </w:rPr>
        <w:t>1</w:t>
      </w:r>
    </w:p>
    <w:p w:rsidR="00C12EB9" w:rsidRPr="00D65E6D" w:rsidRDefault="00C12EB9" w:rsidP="00C12EB9">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Příspěvková organizace Technické služby města Vizovice vznikla </w:t>
      </w:r>
      <w:r w:rsidR="00C12EB9" w:rsidRPr="00D65E6D">
        <w:rPr>
          <w:rFonts w:asciiTheme="minorHAnsi" w:hAnsiTheme="minorHAnsi" w:cstheme="minorHAnsi"/>
        </w:rPr>
        <w:t>0</w:t>
      </w:r>
      <w:r w:rsidRPr="00D65E6D">
        <w:rPr>
          <w:rFonts w:asciiTheme="minorHAnsi" w:hAnsiTheme="minorHAnsi" w:cstheme="minorHAnsi"/>
        </w:rPr>
        <w:t xml:space="preserve">1. </w:t>
      </w:r>
      <w:r w:rsidR="00C12EB9" w:rsidRPr="00D65E6D">
        <w:rPr>
          <w:rFonts w:asciiTheme="minorHAnsi" w:hAnsiTheme="minorHAnsi" w:cstheme="minorHAnsi"/>
        </w:rPr>
        <w:t>0</w:t>
      </w:r>
      <w:r w:rsidRPr="00D65E6D">
        <w:rPr>
          <w:rFonts w:asciiTheme="minorHAnsi" w:hAnsiTheme="minorHAnsi" w:cstheme="minorHAnsi"/>
        </w:rPr>
        <w:t xml:space="preserve">1. 2001. </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Od </w:t>
      </w:r>
      <w:r w:rsidR="00C477E2" w:rsidRPr="00D65E6D">
        <w:rPr>
          <w:rFonts w:asciiTheme="minorHAnsi" w:hAnsiTheme="minorHAnsi" w:cstheme="minorHAnsi"/>
        </w:rPr>
        <w:t>01</w:t>
      </w:r>
      <w:r w:rsidRPr="00D65E6D">
        <w:rPr>
          <w:rFonts w:asciiTheme="minorHAnsi" w:hAnsiTheme="minorHAnsi" w:cstheme="minorHAnsi"/>
        </w:rPr>
        <w:t xml:space="preserve">. </w:t>
      </w:r>
      <w:r w:rsidR="00C12EB9" w:rsidRPr="00D65E6D">
        <w:rPr>
          <w:rFonts w:asciiTheme="minorHAnsi" w:hAnsiTheme="minorHAnsi" w:cstheme="minorHAnsi"/>
        </w:rPr>
        <w:t>0</w:t>
      </w:r>
      <w:r w:rsidRPr="00D65E6D">
        <w:rPr>
          <w:rFonts w:asciiTheme="minorHAnsi" w:hAnsiTheme="minorHAnsi" w:cstheme="minorHAnsi"/>
        </w:rPr>
        <w:t xml:space="preserve">7. 2006 došlo ke sloučení s příspěvkovou organizací Nemovitosti města Vizovice. Hlavním účelem organizace je zabezpečování potřeb města Vizovice v oblasti veřejných služeb. </w:t>
      </w:r>
    </w:p>
    <w:p w:rsidR="00AF7D29" w:rsidRPr="00D65E6D" w:rsidRDefault="002A2DB6" w:rsidP="00014E14">
      <w:pPr>
        <w:rPr>
          <w:rFonts w:asciiTheme="minorHAnsi" w:hAnsiTheme="minorHAnsi" w:cstheme="minorHAnsi"/>
        </w:rPr>
      </w:pPr>
      <w:r w:rsidRPr="00D65E6D">
        <w:rPr>
          <w:rFonts w:asciiTheme="minorHAnsi" w:hAnsiTheme="minorHAnsi" w:cstheme="minorHAnsi"/>
        </w:rPr>
        <w:t>Na přelomu roku 2011/2012 došlo k „transformaci“ technických služeb města. Městem Vizovice byla založena nová společnost – Technické služby města Vizovice s.r.o. Cílem této transformace bylo co možná nejvíce snížit náklady na prováděné služby při zachování dosavadní kvality služeb. V rámci tohoto cíle bylo u příspěvkové organizace od listopadu 2011 do poloviny roku 2012 propuštěno celkem 15 pracovníků</w:t>
      </w:r>
      <w:r w:rsidR="00AF7D29" w:rsidRPr="00D65E6D">
        <w:rPr>
          <w:rFonts w:asciiTheme="minorHAnsi" w:hAnsiTheme="minorHAnsi" w:cstheme="minorHAnsi"/>
        </w:rPr>
        <w:t xml:space="preserve">. </w:t>
      </w:r>
    </w:p>
    <w:p w:rsidR="002A2DB6" w:rsidRPr="00D65E6D" w:rsidRDefault="00AF7D29" w:rsidP="00014E14">
      <w:pPr>
        <w:rPr>
          <w:rFonts w:asciiTheme="minorHAnsi" w:hAnsiTheme="minorHAnsi" w:cstheme="minorHAnsi"/>
        </w:rPr>
      </w:pPr>
      <w:r w:rsidRPr="00D65E6D">
        <w:rPr>
          <w:rFonts w:asciiTheme="minorHAnsi" w:hAnsiTheme="minorHAnsi" w:cstheme="minorHAnsi"/>
        </w:rPr>
        <w:t>Od roku 2013 byly služby související se sběrem a svozem</w:t>
      </w:r>
      <w:r w:rsidR="002A2DB6" w:rsidRPr="00D65E6D">
        <w:rPr>
          <w:rFonts w:asciiTheme="minorHAnsi" w:hAnsiTheme="minorHAnsi" w:cstheme="minorHAnsi"/>
        </w:rPr>
        <w:t xml:space="preserve"> odpadů </w:t>
      </w:r>
      <w:r w:rsidRPr="00D65E6D">
        <w:rPr>
          <w:rFonts w:asciiTheme="minorHAnsi" w:hAnsiTheme="minorHAnsi" w:cstheme="minorHAnsi"/>
        </w:rPr>
        <w:t xml:space="preserve">převedeny z technických služeb </w:t>
      </w:r>
      <w:r w:rsidR="002A2DB6" w:rsidRPr="00D65E6D">
        <w:rPr>
          <w:rFonts w:asciiTheme="minorHAnsi" w:hAnsiTheme="minorHAnsi" w:cstheme="minorHAnsi"/>
        </w:rPr>
        <w:t xml:space="preserve">na externího dodavatele. </w:t>
      </w:r>
    </w:p>
    <w:p w:rsidR="00C262F8" w:rsidRPr="00D65E6D" w:rsidRDefault="00C262F8" w:rsidP="00014E14">
      <w:pPr>
        <w:rPr>
          <w:rFonts w:asciiTheme="minorHAnsi" w:hAnsiTheme="minorHAnsi" w:cstheme="minorHAnsi"/>
        </w:rPr>
      </w:pPr>
      <w:r w:rsidRPr="00D65E6D">
        <w:rPr>
          <w:rFonts w:asciiTheme="minorHAnsi" w:hAnsiTheme="minorHAnsi" w:cstheme="minorHAnsi"/>
        </w:rPr>
        <w:t>Dne 12.</w:t>
      </w:r>
      <w:r w:rsidR="00C12EB9" w:rsidRPr="00D65E6D">
        <w:rPr>
          <w:rFonts w:asciiTheme="minorHAnsi" w:hAnsiTheme="minorHAnsi" w:cstheme="minorHAnsi"/>
        </w:rPr>
        <w:t>0</w:t>
      </w:r>
      <w:r w:rsidRPr="00D65E6D">
        <w:rPr>
          <w:rFonts w:asciiTheme="minorHAnsi" w:hAnsiTheme="minorHAnsi" w:cstheme="minorHAnsi"/>
        </w:rPr>
        <w:t>5.2014 byla zastupitelstvem schválena nová zřizovací listina příspěvkové organizace. Nově vymezila především nakládání se svěřeným majetkem.</w:t>
      </w:r>
    </w:p>
    <w:p w:rsidR="00C262F8" w:rsidRPr="00D65E6D" w:rsidRDefault="00C262F8" w:rsidP="00014E14">
      <w:pPr>
        <w:rPr>
          <w:rFonts w:asciiTheme="minorHAnsi" w:hAnsiTheme="minorHAnsi" w:cstheme="minorHAnsi"/>
        </w:rPr>
      </w:pPr>
      <w:r w:rsidRPr="00D65E6D">
        <w:rPr>
          <w:rFonts w:asciiTheme="minorHAnsi" w:hAnsiTheme="minorHAnsi" w:cstheme="minorHAnsi"/>
        </w:rPr>
        <w:t>Dne 16.12.2015 pak byl zastupitelstvem schválen dodatek ke zřizovací listině, který se týkal převedení dlouhodobého majetku</w:t>
      </w:r>
      <w:r w:rsidR="006A4192">
        <w:rPr>
          <w:rFonts w:asciiTheme="minorHAnsi" w:hAnsiTheme="minorHAnsi" w:cstheme="minorHAnsi"/>
        </w:rPr>
        <w:t>,</w:t>
      </w:r>
      <w:r w:rsidRPr="00D65E6D">
        <w:rPr>
          <w:rFonts w:asciiTheme="minorHAnsi" w:hAnsiTheme="minorHAnsi" w:cstheme="minorHAnsi"/>
        </w:rPr>
        <w:t xml:space="preserve"> bytů a nebytových prostor a s tím souvisejících výnosů z pronájmů a nákladů a také převodu hospodaření s městskými lesy</w:t>
      </w:r>
      <w:r w:rsidR="008B5770" w:rsidRPr="00D65E6D">
        <w:rPr>
          <w:rFonts w:asciiTheme="minorHAnsi" w:hAnsiTheme="minorHAnsi" w:cstheme="minorHAnsi"/>
        </w:rPr>
        <w:t xml:space="preserve"> zpět na město jako zřizovatele s účinností od 1.1.2016.</w:t>
      </w:r>
    </w:p>
    <w:p w:rsidR="00C12EB9" w:rsidRPr="00D65E6D" w:rsidRDefault="00C12EB9" w:rsidP="00C12EB9">
      <w:pPr>
        <w:rPr>
          <w:rFonts w:asciiTheme="minorHAnsi" w:hAnsiTheme="minorHAnsi" w:cstheme="minorHAnsi"/>
        </w:rPr>
      </w:pPr>
      <w:r w:rsidRPr="00D65E6D">
        <w:rPr>
          <w:rFonts w:asciiTheme="minorHAnsi" w:hAnsiTheme="minorHAnsi" w:cstheme="minorHAnsi"/>
        </w:rPr>
        <w:t>V průběhu roku 2017</w:t>
      </w:r>
      <w:r w:rsidR="008D6C5B" w:rsidRPr="00D65E6D">
        <w:rPr>
          <w:rFonts w:asciiTheme="minorHAnsi" w:hAnsiTheme="minorHAnsi" w:cstheme="minorHAnsi"/>
        </w:rPr>
        <w:t>-20</w:t>
      </w:r>
      <w:r w:rsidR="005A629B">
        <w:rPr>
          <w:rFonts w:asciiTheme="minorHAnsi" w:hAnsiTheme="minorHAnsi" w:cstheme="minorHAnsi"/>
        </w:rPr>
        <w:t>2</w:t>
      </w:r>
      <w:r w:rsidR="00FC7A03">
        <w:rPr>
          <w:rFonts w:asciiTheme="minorHAnsi" w:hAnsiTheme="minorHAnsi" w:cstheme="minorHAnsi"/>
        </w:rPr>
        <w:t>1</w:t>
      </w:r>
      <w:r w:rsidRPr="00D65E6D">
        <w:rPr>
          <w:rFonts w:asciiTheme="minorHAnsi" w:hAnsiTheme="minorHAnsi" w:cstheme="minorHAnsi"/>
        </w:rPr>
        <w:t xml:space="preserve"> nedošlo k žádným změnám technického či organizačního charakteru (změny zřizovací listiny, statutárních zástupců, rozšíření činnosti apod.)</w:t>
      </w:r>
    </w:p>
    <w:p w:rsidR="002A2DB6" w:rsidRPr="00D65E6D" w:rsidRDefault="002A2DB6" w:rsidP="00014E14">
      <w:pPr>
        <w:rPr>
          <w:rFonts w:asciiTheme="minorHAnsi" w:hAnsiTheme="minorHAnsi" w:cstheme="minorHAnsi"/>
        </w:rPr>
      </w:pPr>
    </w:p>
    <w:p w:rsidR="002A2DB6" w:rsidRPr="00D65E6D" w:rsidRDefault="002A2DB6" w:rsidP="00422A98">
      <w:pPr>
        <w:pStyle w:val="Nadpis3"/>
        <w:rPr>
          <w:rFonts w:asciiTheme="minorHAnsi" w:hAnsiTheme="minorHAnsi" w:cstheme="minorHAnsi"/>
        </w:rPr>
      </w:pPr>
      <w:bookmarkStart w:id="208" w:name="_Toc102406964"/>
      <w:r w:rsidRPr="00D65E6D">
        <w:rPr>
          <w:rFonts w:asciiTheme="minorHAnsi" w:hAnsiTheme="minorHAnsi" w:cstheme="minorHAnsi"/>
        </w:rPr>
        <w:t>Plnění závazných ukazatelů v roce 20</w:t>
      </w:r>
      <w:r w:rsidR="005A629B">
        <w:rPr>
          <w:rFonts w:asciiTheme="minorHAnsi" w:hAnsiTheme="minorHAnsi" w:cstheme="minorHAnsi"/>
        </w:rPr>
        <w:t>2</w:t>
      </w:r>
      <w:r w:rsidR="00FC7A03">
        <w:rPr>
          <w:rFonts w:asciiTheme="minorHAnsi" w:hAnsiTheme="minorHAnsi" w:cstheme="minorHAnsi"/>
        </w:rPr>
        <w:t>1</w:t>
      </w:r>
      <w:bookmarkEnd w:id="208"/>
    </w:p>
    <w:p w:rsidR="002A2DB6" w:rsidRPr="00D65E6D" w:rsidRDefault="002A2DB6" w:rsidP="001E7BA4">
      <w:pPr>
        <w:rPr>
          <w:rFonts w:asciiTheme="minorHAnsi" w:hAnsiTheme="minorHAnsi" w:cstheme="minorHAnsi"/>
        </w:rPr>
      </w:pPr>
    </w:p>
    <w:p w:rsidR="002A2DB6" w:rsidRPr="00D65E6D" w:rsidRDefault="002A2DB6" w:rsidP="008E0C28">
      <w:pPr>
        <w:pStyle w:val="Titulek"/>
        <w:keepNext/>
        <w:rPr>
          <w:rFonts w:asciiTheme="minorHAnsi" w:hAnsiTheme="minorHAnsi" w:cstheme="minorHAnsi"/>
        </w:rPr>
      </w:pPr>
      <w:bookmarkStart w:id="209" w:name="_Toc102406800"/>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37</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Plnění závazných ukazatelů </w:t>
      </w:r>
      <w:proofErr w:type="spellStart"/>
      <w:r w:rsidRPr="00D65E6D">
        <w:rPr>
          <w:rFonts w:asciiTheme="minorHAnsi" w:hAnsiTheme="minorHAnsi" w:cstheme="minorHAnsi"/>
        </w:rPr>
        <w:t>TSmV</w:t>
      </w:r>
      <w:proofErr w:type="spellEnd"/>
      <w:r w:rsidRPr="00D65E6D">
        <w:rPr>
          <w:rFonts w:asciiTheme="minorHAnsi" w:hAnsiTheme="minorHAnsi" w:cstheme="minorHAnsi"/>
        </w:rPr>
        <w:t xml:space="preserve">, </w:t>
      </w:r>
      <w:proofErr w:type="spellStart"/>
      <w:r w:rsidRPr="00D65E6D">
        <w:rPr>
          <w:rFonts w:asciiTheme="minorHAnsi" w:hAnsiTheme="minorHAnsi" w:cstheme="minorHAnsi"/>
        </w:rPr>
        <w:t>p.o</w:t>
      </w:r>
      <w:proofErr w:type="spellEnd"/>
      <w:r w:rsidRPr="00D65E6D">
        <w:rPr>
          <w:rFonts w:asciiTheme="minorHAnsi" w:hAnsiTheme="minorHAnsi" w:cstheme="minorHAnsi"/>
        </w:rPr>
        <w:t>.</w:t>
      </w:r>
      <w:r w:rsidR="00C262F8" w:rsidRPr="00D65E6D">
        <w:rPr>
          <w:rFonts w:asciiTheme="minorHAnsi" w:hAnsiTheme="minorHAnsi" w:cstheme="minorHAnsi"/>
        </w:rPr>
        <w:t xml:space="preserve"> stanovených městem</w:t>
      </w:r>
      <w:r w:rsidRPr="00D65E6D">
        <w:rPr>
          <w:rFonts w:asciiTheme="minorHAnsi" w:hAnsiTheme="minorHAnsi" w:cstheme="minorHAnsi"/>
        </w:rPr>
        <w:t xml:space="preserve"> (v Kč)</w:t>
      </w:r>
      <w:bookmarkEnd w:id="209"/>
    </w:p>
    <w:tbl>
      <w:tblPr>
        <w:tblW w:w="8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869"/>
        <w:gridCol w:w="1868"/>
        <w:gridCol w:w="1869"/>
        <w:gridCol w:w="1726"/>
      </w:tblGrid>
      <w:tr w:rsidR="006E1527" w:rsidRPr="00D65E6D" w:rsidTr="006E1527">
        <w:trPr>
          <w:trHeight w:hRule="exact" w:val="1072"/>
        </w:trPr>
        <w:tc>
          <w:tcPr>
            <w:tcW w:w="1548" w:type="dxa"/>
            <w:shd w:val="pct10" w:color="auto" w:fill="auto"/>
            <w:tcMar>
              <w:top w:w="142" w:type="dxa"/>
            </w:tcMar>
          </w:tcPr>
          <w:p w:rsidR="006E1527" w:rsidRPr="006E1527" w:rsidRDefault="006E1527" w:rsidP="00014E14">
            <w:pPr>
              <w:rPr>
                <w:rFonts w:asciiTheme="minorHAnsi" w:hAnsiTheme="minorHAnsi" w:cstheme="minorHAnsi"/>
                <w:sz w:val="20"/>
                <w:szCs w:val="20"/>
              </w:rPr>
            </w:pPr>
            <w:r w:rsidRPr="006E1527">
              <w:rPr>
                <w:rFonts w:asciiTheme="minorHAnsi" w:hAnsiTheme="minorHAnsi" w:cstheme="minorHAnsi"/>
                <w:sz w:val="20"/>
                <w:szCs w:val="20"/>
              </w:rPr>
              <w:t>Závazné ukazatele</w:t>
            </w:r>
          </w:p>
          <w:p w:rsidR="006E1527" w:rsidRPr="006E1527" w:rsidRDefault="006E1527" w:rsidP="00014E14">
            <w:pPr>
              <w:rPr>
                <w:rFonts w:asciiTheme="minorHAnsi" w:hAnsiTheme="minorHAnsi" w:cstheme="minorHAnsi"/>
                <w:sz w:val="20"/>
                <w:szCs w:val="20"/>
              </w:rPr>
            </w:pPr>
          </w:p>
        </w:tc>
        <w:tc>
          <w:tcPr>
            <w:tcW w:w="1869" w:type="dxa"/>
            <w:shd w:val="pct10" w:color="auto" w:fill="auto"/>
            <w:tcMar>
              <w:top w:w="142" w:type="dxa"/>
            </w:tcMar>
          </w:tcPr>
          <w:p w:rsidR="006E1527" w:rsidRPr="006E1527" w:rsidRDefault="006E1527" w:rsidP="009C60FB">
            <w:pPr>
              <w:rPr>
                <w:rFonts w:asciiTheme="minorHAnsi" w:hAnsiTheme="minorHAnsi" w:cstheme="minorHAnsi"/>
                <w:sz w:val="20"/>
                <w:szCs w:val="20"/>
              </w:rPr>
            </w:pPr>
            <w:r w:rsidRPr="006E1527">
              <w:rPr>
                <w:rFonts w:asciiTheme="minorHAnsi" w:hAnsiTheme="minorHAnsi" w:cstheme="minorHAnsi"/>
                <w:sz w:val="20"/>
                <w:szCs w:val="20"/>
              </w:rPr>
              <w:t>Minimální hospodářský výsledek</w:t>
            </w:r>
          </w:p>
        </w:tc>
        <w:tc>
          <w:tcPr>
            <w:tcW w:w="1868" w:type="dxa"/>
            <w:shd w:val="pct10" w:color="auto" w:fill="auto"/>
            <w:tcMar>
              <w:top w:w="142" w:type="dxa"/>
            </w:tcMar>
          </w:tcPr>
          <w:p w:rsidR="006E1527" w:rsidRPr="006E1527" w:rsidRDefault="006E1527" w:rsidP="00C12EB9">
            <w:pPr>
              <w:jc w:val="center"/>
              <w:rPr>
                <w:rFonts w:asciiTheme="minorHAnsi" w:hAnsiTheme="minorHAnsi" w:cstheme="minorHAnsi"/>
                <w:sz w:val="20"/>
                <w:szCs w:val="20"/>
              </w:rPr>
            </w:pPr>
            <w:r w:rsidRPr="006E1527">
              <w:rPr>
                <w:rFonts w:asciiTheme="minorHAnsi" w:hAnsiTheme="minorHAnsi" w:cstheme="minorHAnsi"/>
                <w:sz w:val="20"/>
                <w:szCs w:val="20"/>
              </w:rPr>
              <w:t>Maximální příspěvek na provoz</w:t>
            </w:r>
          </w:p>
        </w:tc>
        <w:tc>
          <w:tcPr>
            <w:tcW w:w="1869" w:type="dxa"/>
            <w:shd w:val="pct10" w:color="auto" w:fill="auto"/>
            <w:tcMar>
              <w:top w:w="142" w:type="dxa"/>
            </w:tcMar>
          </w:tcPr>
          <w:p w:rsidR="006E1527" w:rsidRPr="006E1527" w:rsidRDefault="006E1527" w:rsidP="00C12EB9">
            <w:pPr>
              <w:jc w:val="left"/>
              <w:rPr>
                <w:rFonts w:asciiTheme="minorHAnsi" w:hAnsiTheme="minorHAnsi" w:cstheme="minorHAnsi"/>
                <w:sz w:val="20"/>
                <w:szCs w:val="20"/>
              </w:rPr>
            </w:pPr>
            <w:r w:rsidRPr="006E1527">
              <w:rPr>
                <w:rFonts w:asciiTheme="minorHAnsi" w:hAnsiTheme="minorHAnsi" w:cstheme="minorHAnsi"/>
                <w:sz w:val="20"/>
                <w:szCs w:val="20"/>
              </w:rPr>
              <w:t>Maximální objem prostředků na platy z města</w:t>
            </w:r>
          </w:p>
        </w:tc>
        <w:tc>
          <w:tcPr>
            <w:tcW w:w="1726" w:type="dxa"/>
            <w:shd w:val="pct10" w:color="auto" w:fill="auto"/>
            <w:tcMar>
              <w:top w:w="142" w:type="dxa"/>
            </w:tcMar>
          </w:tcPr>
          <w:p w:rsidR="006E1527" w:rsidRPr="006E1527" w:rsidRDefault="006E1527" w:rsidP="00C12EB9">
            <w:pPr>
              <w:jc w:val="left"/>
              <w:rPr>
                <w:rFonts w:asciiTheme="minorHAnsi" w:hAnsiTheme="minorHAnsi" w:cstheme="minorHAnsi"/>
                <w:sz w:val="20"/>
                <w:szCs w:val="20"/>
              </w:rPr>
            </w:pPr>
            <w:r w:rsidRPr="006E1527">
              <w:rPr>
                <w:rFonts w:asciiTheme="minorHAnsi" w:hAnsiTheme="minorHAnsi" w:cstheme="minorHAnsi"/>
                <w:sz w:val="20"/>
                <w:szCs w:val="20"/>
              </w:rPr>
              <w:t>Maximální objem prostředků na OON z města</w:t>
            </w:r>
          </w:p>
        </w:tc>
      </w:tr>
      <w:tr w:rsidR="006E1527" w:rsidRPr="00D65E6D" w:rsidTr="006E1527">
        <w:trPr>
          <w:trHeight w:hRule="exact" w:val="372"/>
        </w:trPr>
        <w:tc>
          <w:tcPr>
            <w:tcW w:w="1548" w:type="dxa"/>
            <w:tcMar>
              <w:top w:w="142" w:type="dxa"/>
            </w:tcMar>
          </w:tcPr>
          <w:p w:rsidR="006E1527" w:rsidRPr="006E1527" w:rsidRDefault="006E1527" w:rsidP="00014E14">
            <w:pPr>
              <w:rPr>
                <w:rFonts w:asciiTheme="minorHAnsi" w:hAnsiTheme="minorHAnsi" w:cstheme="minorHAnsi"/>
                <w:sz w:val="20"/>
                <w:szCs w:val="20"/>
              </w:rPr>
            </w:pPr>
            <w:r w:rsidRPr="006E1527">
              <w:rPr>
                <w:rFonts w:asciiTheme="minorHAnsi" w:hAnsiTheme="minorHAnsi" w:cstheme="minorHAnsi"/>
                <w:sz w:val="20"/>
                <w:szCs w:val="20"/>
              </w:rPr>
              <w:t>Stanovené</w:t>
            </w:r>
          </w:p>
        </w:tc>
        <w:tc>
          <w:tcPr>
            <w:tcW w:w="1869" w:type="dxa"/>
            <w:tcMar>
              <w:top w:w="142" w:type="dxa"/>
            </w:tcMar>
          </w:tcPr>
          <w:p w:rsidR="006E1527" w:rsidRPr="006E1527" w:rsidRDefault="00FC7A03" w:rsidP="00712248">
            <w:pPr>
              <w:jc w:val="right"/>
              <w:rPr>
                <w:rFonts w:asciiTheme="minorHAnsi" w:hAnsiTheme="minorHAnsi" w:cstheme="minorHAnsi"/>
                <w:sz w:val="20"/>
                <w:szCs w:val="20"/>
              </w:rPr>
            </w:pPr>
            <w:r>
              <w:rPr>
                <w:rFonts w:asciiTheme="minorHAnsi" w:hAnsiTheme="minorHAnsi" w:cstheme="minorHAnsi"/>
                <w:sz w:val="20"/>
                <w:szCs w:val="20"/>
              </w:rPr>
              <w:t>0</w:t>
            </w:r>
          </w:p>
        </w:tc>
        <w:tc>
          <w:tcPr>
            <w:tcW w:w="1868" w:type="dxa"/>
            <w:tcMar>
              <w:top w:w="142" w:type="dxa"/>
            </w:tcMar>
          </w:tcPr>
          <w:p w:rsidR="006E1527" w:rsidRPr="006E1527" w:rsidRDefault="00FC7A03" w:rsidP="00266A50">
            <w:pPr>
              <w:jc w:val="right"/>
              <w:rPr>
                <w:rFonts w:asciiTheme="minorHAnsi" w:hAnsiTheme="minorHAnsi" w:cstheme="minorHAnsi"/>
                <w:sz w:val="20"/>
                <w:szCs w:val="20"/>
              </w:rPr>
            </w:pPr>
            <w:r>
              <w:rPr>
                <w:rFonts w:asciiTheme="minorHAnsi" w:hAnsiTheme="minorHAnsi" w:cstheme="minorHAnsi"/>
                <w:sz w:val="20"/>
                <w:szCs w:val="20"/>
              </w:rPr>
              <w:t>19 000 000</w:t>
            </w:r>
          </w:p>
        </w:tc>
        <w:tc>
          <w:tcPr>
            <w:tcW w:w="1869" w:type="dxa"/>
            <w:tcMar>
              <w:top w:w="142" w:type="dxa"/>
            </w:tcMar>
          </w:tcPr>
          <w:p w:rsidR="006E1527" w:rsidRPr="006E1527" w:rsidRDefault="00FC7A03" w:rsidP="00CA3DA9">
            <w:pPr>
              <w:jc w:val="right"/>
              <w:rPr>
                <w:rFonts w:asciiTheme="minorHAnsi" w:hAnsiTheme="minorHAnsi" w:cstheme="minorHAnsi"/>
                <w:sz w:val="20"/>
                <w:szCs w:val="20"/>
              </w:rPr>
            </w:pPr>
            <w:r>
              <w:rPr>
                <w:rFonts w:asciiTheme="minorHAnsi" w:hAnsiTheme="minorHAnsi" w:cstheme="minorHAnsi"/>
                <w:sz w:val="20"/>
                <w:szCs w:val="20"/>
              </w:rPr>
              <w:t>7 450 000</w:t>
            </w:r>
          </w:p>
        </w:tc>
        <w:tc>
          <w:tcPr>
            <w:tcW w:w="1726" w:type="dxa"/>
            <w:tcMar>
              <w:top w:w="142" w:type="dxa"/>
            </w:tcMar>
          </w:tcPr>
          <w:p w:rsidR="006E1527" w:rsidRPr="006E1527" w:rsidRDefault="006E1527" w:rsidP="00712248">
            <w:pPr>
              <w:jc w:val="right"/>
              <w:rPr>
                <w:rFonts w:asciiTheme="minorHAnsi" w:hAnsiTheme="minorHAnsi" w:cstheme="minorHAnsi"/>
                <w:sz w:val="20"/>
                <w:szCs w:val="20"/>
              </w:rPr>
            </w:pPr>
            <w:r w:rsidRPr="006E1527">
              <w:rPr>
                <w:rFonts w:asciiTheme="minorHAnsi" w:hAnsiTheme="minorHAnsi" w:cstheme="minorHAnsi"/>
                <w:sz w:val="20"/>
                <w:szCs w:val="20"/>
              </w:rPr>
              <w:t xml:space="preserve"> --</w:t>
            </w:r>
          </w:p>
        </w:tc>
      </w:tr>
      <w:tr w:rsidR="006E1527" w:rsidRPr="00D65E6D" w:rsidTr="006E1527">
        <w:trPr>
          <w:trHeight w:hRule="exact" w:val="372"/>
        </w:trPr>
        <w:tc>
          <w:tcPr>
            <w:tcW w:w="1548" w:type="dxa"/>
            <w:tcMar>
              <w:top w:w="142" w:type="dxa"/>
            </w:tcMar>
          </w:tcPr>
          <w:p w:rsidR="006E1527" w:rsidRPr="006E1527" w:rsidRDefault="006E1527" w:rsidP="00014E14">
            <w:pPr>
              <w:rPr>
                <w:rFonts w:asciiTheme="minorHAnsi" w:hAnsiTheme="minorHAnsi" w:cstheme="minorHAnsi"/>
                <w:sz w:val="20"/>
                <w:szCs w:val="20"/>
              </w:rPr>
            </w:pPr>
            <w:r w:rsidRPr="006E1527">
              <w:rPr>
                <w:rFonts w:asciiTheme="minorHAnsi" w:hAnsiTheme="minorHAnsi" w:cstheme="minorHAnsi"/>
                <w:sz w:val="20"/>
                <w:szCs w:val="20"/>
              </w:rPr>
              <w:t>Upravené</w:t>
            </w:r>
          </w:p>
        </w:tc>
        <w:tc>
          <w:tcPr>
            <w:tcW w:w="1869" w:type="dxa"/>
            <w:tcMar>
              <w:top w:w="142" w:type="dxa"/>
            </w:tcMar>
          </w:tcPr>
          <w:p w:rsidR="006E1527" w:rsidRPr="006E1527" w:rsidRDefault="00FC7A03" w:rsidP="00712248">
            <w:pPr>
              <w:jc w:val="right"/>
              <w:rPr>
                <w:rFonts w:asciiTheme="minorHAnsi" w:hAnsiTheme="minorHAnsi" w:cstheme="minorHAnsi"/>
                <w:sz w:val="20"/>
                <w:szCs w:val="20"/>
              </w:rPr>
            </w:pPr>
            <w:r>
              <w:rPr>
                <w:rFonts w:asciiTheme="minorHAnsi" w:hAnsiTheme="minorHAnsi" w:cstheme="minorHAnsi"/>
                <w:sz w:val="20"/>
                <w:szCs w:val="20"/>
              </w:rPr>
              <w:t>0</w:t>
            </w:r>
          </w:p>
        </w:tc>
        <w:tc>
          <w:tcPr>
            <w:tcW w:w="1868" w:type="dxa"/>
            <w:tcMar>
              <w:top w:w="142" w:type="dxa"/>
            </w:tcMar>
          </w:tcPr>
          <w:p w:rsidR="006E1527" w:rsidRPr="006E1527" w:rsidRDefault="00FC7A03" w:rsidP="00712248">
            <w:pPr>
              <w:jc w:val="right"/>
              <w:rPr>
                <w:rFonts w:asciiTheme="minorHAnsi" w:hAnsiTheme="minorHAnsi" w:cstheme="minorHAnsi"/>
                <w:sz w:val="20"/>
                <w:szCs w:val="20"/>
              </w:rPr>
            </w:pPr>
            <w:r>
              <w:rPr>
                <w:rFonts w:asciiTheme="minorHAnsi" w:hAnsiTheme="minorHAnsi" w:cstheme="minorHAnsi"/>
                <w:sz w:val="20"/>
                <w:szCs w:val="20"/>
              </w:rPr>
              <w:t>19 000 000</w:t>
            </w:r>
          </w:p>
        </w:tc>
        <w:tc>
          <w:tcPr>
            <w:tcW w:w="1869" w:type="dxa"/>
            <w:tcMar>
              <w:top w:w="142" w:type="dxa"/>
            </w:tcMar>
          </w:tcPr>
          <w:p w:rsidR="006E1527" w:rsidRPr="006E1527" w:rsidRDefault="00FC7A03" w:rsidP="00712248">
            <w:pPr>
              <w:jc w:val="right"/>
              <w:rPr>
                <w:rFonts w:asciiTheme="minorHAnsi" w:hAnsiTheme="minorHAnsi" w:cstheme="minorHAnsi"/>
                <w:sz w:val="20"/>
                <w:szCs w:val="20"/>
              </w:rPr>
            </w:pPr>
            <w:r>
              <w:rPr>
                <w:rFonts w:asciiTheme="minorHAnsi" w:hAnsiTheme="minorHAnsi" w:cstheme="minorHAnsi"/>
                <w:sz w:val="20"/>
                <w:szCs w:val="20"/>
              </w:rPr>
              <w:t>7 450 000</w:t>
            </w:r>
          </w:p>
        </w:tc>
        <w:tc>
          <w:tcPr>
            <w:tcW w:w="1726" w:type="dxa"/>
            <w:tcMar>
              <w:top w:w="142" w:type="dxa"/>
            </w:tcMar>
          </w:tcPr>
          <w:p w:rsidR="006E1527" w:rsidRPr="006E1527" w:rsidRDefault="006E1527" w:rsidP="00712248">
            <w:pPr>
              <w:jc w:val="right"/>
              <w:rPr>
                <w:rFonts w:asciiTheme="minorHAnsi" w:hAnsiTheme="minorHAnsi" w:cstheme="minorHAnsi"/>
                <w:sz w:val="20"/>
                <w:szCs w:val="20"/>
              </w:rPr>
            </w:pPr>
            <w:r w:rsidRPr="006E1527">
              <w:rPr>
                <w:rFonts w:asciiTheme="minorHAnsi" w:hAnsiTheme="minorHAnsi" w:cstheme="minorHAnsi"/>
                <w:sz w:val="20"/>
                <w:szCs w:val="20"/>
              </w:rPr>
              <w:t>--</w:t>
            </w:r>
          </w:p>
        </w:tc>
      </w:tr>
      <w:tr w:rsidR="006E1527" w:rsidRPr="00D65E6D" w:rsidTr="006E1527">
        <w:trPr>
          <w:trHeight w:hRule="exact" w:val="372"/>
        </w:trPr>
        <w:tc>
          <w:tcPr>
            <w:tcW w:w="1548" w:type="dxa"/>
            <w:tcMar>
              <w:top w:w="142" w:type="dxa"/>
            </w:tcMar>
          </w:tcPr>
          <w:p w:rsidR="006E1527" w:rsidRPr="006E1527" w:rsidRDefault="006E1527" w:rsidP="00014E14">
            <w:pPr>
              <w:rPr>
                <w:rFonts w:asciiTheme="minorHAnsi" w:hAnsiTheme="minorHAnsi" w:cstheme="minorHAnsi"/>
                <w:sz w:val="20"/>
                <w:szCs w:val="20"/>
              </w:rPr>
            </w:pPr>
            <w:r w:rsidRPr="006E1527">
              <w:rPr>
                <w:rFonts w:asciiTheme="minorHAnsi" w:hAnsiTheme="minorHAnsi" w:cstheme="minorHAnsi"/>
                <w:sz w:val="20"/>
                <w:szCs w:val="20"/>
              </w:rPr>
              <w:t>Skutečné</w:t>
            </w:r>
          </w:p>
        </w:tc>
        <w:tc>
          <w:tcPr>
            <w:tcW w:w="1869" w:type="dxa"/>
            <w:tcMar>
              <w:top w:w="142" w:type="dxa"/>
            </w:tcMar>
          </w:tcPr>
          <w:p w:rsidR="006E1527" w:rsidRPr="006E1527" w:rsidRDefault="00FC7A03" w:rsidP="00712248">
            <w:pPr>
              <w:jc w:val="right"/>
              <w:rPr>
                <w:rFonts w:asciiTheme="minorHAnsi" w:hAnsiTheme="minorHAnsi" w:cstheme="minorHAnsi"/>
                <w:sz w:val="20"/>
                <w:szCs w:val="20"/>
              </w:rPr>
            </w:pPr>
            <w:r>
              <w:rPr>
                <w:rFonts w:asciiTheme="minorHAnsi" w:hAnsiTheme="minorHAnsi" w:cstheme="minorHAnsi"/>
                <w:sz w:val="20"/>
                <w:szCs w:val="20"/>
              </w:rPr>
              <w:t>-100 738,71</w:t>
            </w:r>
          </w:p>
        </w:tc>
        <w:tc>
          <w:tcPr>
            <w:tcW w:w="1868" w:type="dxa"/>
            <w:tcMar>
              <w:top w:w="142" w:type="dxa"/>
            </w:tcMar>
          </w:tcPr>
          <w:p w:rsidR="006E1527" w:rsidRPr="006E1527" w:rsidRDefault="00FC7A03" w:rsidP="00712248">
            <w:pPr>
              <w:jc w:val="right"/>
              <w:rPr>
                <w:rFonts w:asciiTheme="minorHAnsi" w:hAnsiTheme="minorHAnsi" w:cstheme="minorHAnsi"/>
                <w:sz w:val="20"/>
                <w:szCs w:val="20"/>
              </w:rPr>
            </w:pPr>
            <w:r>
              <w:rPr>
                <w:rFonts w:asciiTheme="minorHAnsi" w:hAnsiTheme="minorHAnsi" w:cstheme="minorHAnsi"/>
                <w:sz w:val="20"/>
                <w:szCs w:val="20"/>
              </w:rPr>
              <w:t>19 000 000</w:t>
            </w:r>
          </w:p>
        </w:tc>
        <w:tc>
          <w:tcPr>
            <w:tcW w:w="1869" w:type="dxa"/>
            <w:tcMar>
              <w:top w:w="142" w:type="dxa"/>
            </w:tcMar>
          </w:tcPr>
          <w:p w:rsidR="006E1527" w:rsidRPr="006E1527" w:rsidRDefault="00FC7A03" w:rsidP="00712248">
            <w:pPr>
              <w:jc w:val="right"/>
              <w:rPr>
                <w:rFonts w:asciiTheme="minorHAnsi" w:hAnsiTheme="minorHAnsi" w:cstheme="minorHAnsi"/>
                <w:sz w:val="20"/>
                <w:szCs w:val="20"/>
              </w:rPr>
            </w:pPr>
            <w:r>
              <w:rPr>
                <w:rFonts w:asciiTheme="minorHAnsi" w:hAnsiTheme="minorHAnsi" w:cstheme="minorHAnsi"/>
                <w:sz w:val="20"/>
                <w:szCs w:val="20"/>
              </w:rPr>
              <w:t>7 277 000</w:t>
            </w:r>
          </w:p>
        </w:tc>
        <w:tc>
          <w:tcPr>
            <w:tcW w:w="1726" w:type="dxa"/>
            <w:tcMar>
              <w:top w:w="142" w:type="dxa"/>
            </w:tcMar>
          </w:tcPr>
          <w:p w:rsidR="006E1527" w:rsidRPr="006E1527" w:rsidRDefault="006E1527" w:rsidP="00712248">
            <w:pPr>
              <w:jc w:val="right"/>
              <w:rPr>
                <w:rFonts w:asciiTheme="minorHAnsi" w:hAnsiTheme="minorHAnsi" w:cstheme="minorHAnsi"/>
                <w:sz w:val="20"/>
                <w:szCs w:val="20"/>
              </w:rPr>
            </w:pPr>
            <w:r w:rsidRPr="006E1527">
              <w:rPr>
                <w:rFonts w:asciiTheme="minorHAnsi" w:hAnsiTheme="minorHAnsi" w:cstheme="minorHAnsi"/>
                <w:sz w:val="20"/>
                <w:szCs w:val="20"/>
              </w:rPr>
              <w:t>--</w:t>
            </w:r>
          </w:p>
        </w:tc>
      </w:tr>
    </w:tbl>
    <w:p w:rsidR="002A2DB6" w:rsidRPr="00D65E6D" w:rsidRDefault="002A2DB6" w:rsidP="00014E14">
      <w:pPr>
        <w:rPr>
          <w:rFonts w:asciiTheme="minorHAnsi" w:hAnsiTheme="minorHAnsi" w:cstheme="minorHAnsi"/>
        </w:rPr>
      </w:pPr>
    </w:p>
    <w:p w:rsidR="00CA3DA9" w:rsidRPr="00D65E6D" w:rsidRDefault="002A2DB6" w:rsidP="009C60FB">
      <w:pPr>
        <w:rPr>
          <w:rFonts w:asciiTheme="minorHAnsi" w:hAnsiTheme="minorHAnsi" w:cstheme="minorHAnsi"/>
        </w:rPr>
      </w:pPr>
      <w:r w:rsidRPr="00D65E6D">
        <w:rPr>
          <w:rFonts w:asciiTheme="minorHAnsi" w:hAnsiTheme="minorHAnsi" w:cstheme="minorHAnsi"/>
        </w:rPr>
        <w:t xml:space="preserve">Závazné ukazatele rozpočtu příspěvkové organizace Technické služby města Vizovice </w:t>
      </w:r>
      <w:r w:rsidR="00FC7A03">
        <w:rPr>
          <w:rFonts w:asciiTheme="minorHAnsi" w:hAnsiTheme="minorHAnsi" w:cstheme="minorHAnsi"/>
        </w:rPr>
        <w:t>ne</w:t>
      </w:r>
      <w:r w:rsidRPr="00D65E6D">
        <w:rPr>
          <w:rFonts w:asciiTheme="minorHAnsi" w:hAnsiTheme="minorHAnsi" w:cstheme="minorHAnsi"/>
        </w:rPr>
        <w:t>byly v průběhu roku upravovány.</w:t>
      </w:r>
    </w:p>
    <w:p w:rsidR="002A2DB6" w:rsidRPr="00D65E6D" w:rsidRDefault="00FC7A03" w:rsidP="00014E14">
      <w:pPr>
        <w:rPr>
          <w:rFonts w:asciiTheme="minorHAnsi" w:hAnsiTheme="minorHAnsi" w:cstheme="minorHAnsi"/>
        </w:rPr>
      </w:pPr>
      <w:r>
        <w:rPr>
          <w:rFonts w:asciiTheme="minorHAnsi" w:hAnsiTheme="minorHAnsi" w:cstheme="minorHAnsi"/>
        </w:rPr>
        <w:t>Ze strany organizace se nepodařilo dosáhnout kladného hospodářského výsledku. Ostatní závazné</w:t>
      </w:r>
      <w:r w:rsidR="002A2DB6" w:rsidRPr="00D65E6D">
        <w:rPr>
          <w:rFonts w:asciiTheme="minorHAnsi" w:hAnsiTheme="minorHAnsi" w:cstheme="minorHAnsi"/>
        </w:rPr>
        <w:t xml:space="preserve"> ukazatele </w:t>
      </w:r>
      <w:r w:rsidR="00CC25C5" w:rsidRPr="00D65E6D">
        <w:rPr>
          <w:rFonts w:asciiTheme="minorHAnsi" w:hAnsiTheme="minorHAnsi" w:cstheme="minorHAnsi"/>
        </w:rPr>
        <w:t>byly touto příspěvkovou organizací</w:t>
      </w:r>
      <w:r w:rsidR="002A2DB6" w:rsidRPr="00D65E6D">
        <w:rPr>
          <w:rFonts w:asciiTheme="minorHAnsi" w:hAnsiTheme="minorHAnsi" w:cstheme="minorHAnsi"/>
        </w:rPr>
        <w:t xml:space="preserve"> </w:t>
      </w:r>
      <w:r w:rsidR="0037541D" w:rsidRPr="00D65E6D">
        <w:rPr>
          <w:rFonts w:asciiTheme="minorHAnsi" w:hAnsiTheme="minorHAnsi" w:cstheme="minorHAnsi"/>
        </w:rPr>
        <w:t>dodrženy.</w:t>
      </w:r>
      <w:r w:rsidR="002A2DB6" w:rsidRPr="00D65E6D">
        <w:rPr>
          <w:rFonts w:asciiTheme="minorHAnsi" w:hAnsiTheme="minorHAnsi" w:cstheme="minorHAnsi"/>
        </w:rPr>
        <w:t xml:space="preserve"> </w:t>
      </w:r>
      <w:r w:rsidR="00CC25C5" w:rsidRPr="00D65E6D">
        <w:rPr>
          <w:rFonts w:asciiTheme="minorHAnsi" w:hAnsiTheme="minorHAnsi" w:cstheme="minorHAnsi"/>
        </w:rPr>
        <w:t xml:space="preserve"> </w:t>
      </w:r>
    </w:p>
    <w:p w:rsidR="002A2DB6" w:rsidRPr="00D65E6D" w:rsidRDefault="002A2DB6" w:rsidP="00422A98">
      <w:pPr>
        <w:pStyle w:val="Nadpis3"/>
        <w:rPr>
          <w:rFonts w:asciiTheme="minorHAnsi" w:hAnsiTheme="minorHAnsi" w:cstheme="minorHAnsi"/>
        </w:rPr>
      </w:pPr>
      <w:bookmarkStart w:id="210" w:name="_Toc102406965"/>
      <w:r w:rsidRPr="00D65E6D">
        <w:rPr>
          <w:rFonts w:asciiTheme="minorHAnsi" w:hAnsiTheme="minorHAnsi" w:cstheme="minorHAnsi"/>
        </w:rPr>
        <w:lastRenderedPageBreak/>
        <w:t>Hospodaření příspěvkové organizace</w:t>
      </w:r>
      <w:r w:rsidR="006A3BFD" w:rsidRPr="00D65E6D">
        <w:rPr>
          <w:rFonts w:asciiTheme="minorHAnsi" w:hAnsiTheme="minorHAnsi" w:cstheme="minorHAnsi"/>
        </w:rPr>
        <w:t xml:space="preserve"> v roce </w:t>
      </w:r>
      <w:r w:rsidR="00CA3DA9" w:rsidRPr="00D65E6D">
        <w:rPr>
          <w:rFonts w:asciiTheme="minorHAnsi" w:hAnsiTheme="minorHAnsi" w:cstheme="minorHAnsi"/>
        </w:rPr>
        <w:t>20</w:t>
      </w:r>
      <w:r w:rsidR="006C4BC4">
        <w:rPr>
          <w:rFonts w:asciiTheme="minorHAnsi" w:hAnsiTheme="minorHAnsi" w:cstheme="minorHAnsi"/>
        </w:rPr>
        <w:t>2</w:t>
      </w:r>
      <w:r w:rsidR="00FC7A03">
        <w:rPr>
          <w:rFonts w:asciiTheme="minorHAnsi" w:hAnsiTheme="minorHAnsi" w:cstheme="minorHAnsi"/>
        </w:rPr>
        <w:t>1</w:t>
      </w:r>
      <w:bookmarkEnd w:id="210"/>
    </w:p>
    <w:p w:rsidR="002A2DB6" w:rsidRPr="00D65E6D" w:rsidRDefault="002A2DB6" w:rsidP="00014E14">
      <w:pPr>
        <w:rPr>
          <w:rFonts w:asciiTheme="minorHAnsi" w:hAnsiTheme="minorHAnsi" w:cstheme="minorHAnsi"/>
          <w:b/>
        </w:rPr>
      </w:pPr>
    </w:p>
    <w:p w:rsidR="002A2DB6" w:rsidRPr="00D65E6D" w:rsidRDefault="002A2DB6" w:rsidP="00014E14">
      <w:pPr>
        <w:rPr>
          <w:rFonts w:asciiTheme="minorHAnsi" w:hAnsiTheme="minorHAnsi" w:cstheme="minorHAnsi"/>
          <w:b/>
        </w:rPr>
      </w:pPr>
      <w:r w:rsidRPr="00D65E6D">
        <w:rPr>
          <w:rFonts w:asciiTheme="minorHAnsi" w:hAnsiTheme="minorHAnsi" w:cstheme="minorHAnsi"/>
          <w:b/>
        </w:rPr>
        <w:t>Hlavní činnost</w:t>
      </w:r>
    </w:p>
    <w:p w:rsidR="002A2DB6" w:rsidRPr="00D65E6D" w:rsidRDefault="002A2DB6" w:rsidP="00014E14">
      <w:pPr>
        <w:rPr>
          <w:rFonts w:asciiTheme="minorHAnsi" w:hAnsiTheme="minorHAnsi" w:cstheme="minorHAnsi"/>
        </w:rPr>
      </w:pPr>
      <w:r w:rsidRPr="00D65E6D">
        <w:rPr>
          <w:rFonts w:asciiTheme="minorHAnsi" w:hAnsiTheme="minorHAnsi" w:cstheme="minorHAnsi"/>
        </w:rPr>
        <w:t>Do hlavní činnosti patří nakládání s odpady včetně nebezpečných, správa, údržba a čištění místních komunikací, správa a údržba veřejného osvětlení, veřejné zeleně, provozování pohřebiště, provozování městských vodovodů a kanalizací, tělovýchovných zařízení, správa a údržba záchytných kotců pro psy, správa objektů v majetku města, správa bytových a nebytových prostor domovního fondu města a tepelného hospodářství.</w:t>
      </w:r>
    </w:p>
    <w:p w:rsidR="002A2DB6" w:rsidRPr="00D65E6D" w:rsidRDefault="002A2DB6" w:rsidP="008E0C28">
      <w:pPr>
        <w:pStyle w:val="Titulek"/>
        <w:keepNext/>
        <w:rPr>
          <w:rFonts w:asciiTheme="minorHAnsi" w:hAnsiTheme="minorHAnsi" w:cstheme="minorHAnsi"/>
        </w:rPr>
      </w:pPr>
      <w:bookmarkStart w:id="211" w:name="_Toc102406801"/>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38</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w:t>
      </w:r>
      <w:r w:rsidRPr="00FC7A03">
        <w:rPr>
          <w:rFonts w:asciiTheme="minorHAnsi" w:hAnsiTheme="minorHAnsi" w:cstheme="minorHAnsi"/>
        </w:rPr>
        <w:t>Hlavní činnost</w:t>
      </w:r>
      <w:r w:rsidRPr="00D65E6D">
        <w:rPr>
          <w:rFonts w:asciiTheme="minorHAnsi" w:hAnsiTheme="minorHAnsi" w:cstheme="minorHAnsi"/>
        </w:rPr>
        <w:t xml:space="preserve"> </w:t>
      </w:r>
      <w:proofErr w:type="spellStart"/>
      <w:r w:rsidRPr="00D65E6D">
        <w:rPr>
          <w:rFonts w:asciiTheme="minorHAnsi" w:hAnsiTheme="minorHAnsi" w:cstheme="minorHAnsi"/>
        </w:rPr>
        <w:t>TSmV</w:t>
      </w:r>
      <w:proofErr w:type="spellEnd"/>
      <w:r w:rsidRPr="00D65E6D">
        <w:rPr>
          <w:rFonts w:asciiTheme="minorHAnsi" w:hAnsiTheme="minorHAnsi" w:cstheme="minorHAnsi"/>
        </w:rPr>
        <w:t xml:space="preserve"> (v Kč)</w:t>
      </w:r>
      <w:bookmarkEnd w:id="211"/>
    </w:p>
    <w:tbl>
      <w:tblPr>
        <w:tblW w:w="9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4"/>
        <w:gridCol w:w="1245"/>
        <w:gridCol w:w="1245"/>
        <w:gridCol w:w="1245"/>
        <w:gridCol w:w="1246"/>
        <w:gridCol w:w="1245"/>
        <w:gridCol w:w="1246"/>
      </w:tblGrid>
      <w:tr w:rsidR="00FC7A03" w:rsidRPr="00D65E6D" w:rsidTr="008D6C5B">
        <w:trPr>
          <w:trHeight w:val="330"/>
        </w:trPr>
        <w:tc>
          <w:tcPr>
            <w:tcW w:w="1864" w:type="dxa"/>
            <w:shd w:val="clear" w:color="auto" w:fill="D9D9D9"/>
            <w:tcMar>
              <w:top w:w="142" w:type="dxa"/>
            </w:tcMar>
            <w:vAlign w:val="center"/>
          </w:tcPr>
          <w:p w:rsidR="00FC7A03" w:rsidRPr="00D65E6D" w:rsidRDefault="00FC7A03" w:rsidP="00FC7A03">
            <w:pPr>
              <w:rPr>
                <w:rFonts w:asciiTheme="minorHAnsi" w:hAnsiTheme="minorHAnsi" w:cstheme="minorHAnsi"/>
                <w:b/>
                <w:sz w:val="22"/>
                <w:szCs w:val="22"/>
              </w:rPr>
            </w:pPr>
            <w:r w:rsidRPr="00D65E6D">
              <w:rPr>
                <w:rFonts w:asciiTheme="minorHAnsi" w:hAnsiTheme="minorHAnsi" w:cstheme="minorHAnsi"/>
                <w:b/>
                <w:sz w:val="22"/>
                <w:szCs w:val="22"/>
              </w:rPr>
              <w:t>Hlavní činnost</w:t>
            </w:r>
          </w:p>
        </w:tc>
        <w:tc>
          <w:tcPr>
            <w:tcW w:w="1245" w:type="dxa"/>
            <w:shd w:val="clear" w:color="auto" w:fill="D9D9D9"/>
          </w:tcPr>
          <w:p w:rsidR="00FC7A03" w:rsidRPr="00D65E6D" w:rsidRDefault="00FC7A03" w:rsidP="00FC7A03">
            <w:pPr>
              <w:rPr>
                <w:rFonts w:asciiTheme="minorHAnsi" w:hAnsiTheme="minorHAnsi" w:cstheme="minorHAnsi"/>
                <w:b/>
                <w:sz w:val="20"/>
                <w:szCs w:val="20"/>
              </w:rPr>
            </w:pPr>
            <w:r w:rsidRPr="00D65E6D">
              <w:rPr>
                <w:rFonts w:asciiTheme="minorHAnsi" w:hAnsiTheme="minorHAnsi" w:cstheme="minorHAnsi"/>
                <w:b/>
                <w:sz w:val="20"/>
                <w:szCs w:val="20"/>
              </w:rPr>
              <w:t>Skutečnost 20</w:t>
            </w:r>
            <w:r>
              <w:rPr>
                <w:rFonts w:asciiTheme="minorHAnsi" w:hAnsiTheme="minorHAnsi" w:cstheme="minorHAnsi"/>
                <w:b/>
                <w:sz w:val="20"/>
                <w:szCs w:val="20"/>
              </w:rPr>
              <w:t>21</w:t>
            </w:r>
          </w:p>
        </w:tc>
        <w:tc>
          <w:tcPr>
            <w:tcW w:w="1245" w:type="dxa"/>
            <w:shd w:val="clear" w:color="auto" w:fill="D9D9D9"/>
          </w:tcPr>
          <w:p w:rsidR="00FC7A03" w:rsidRPr="00D65E6D" w:rsidRDefault="00FC7A03" w:rsidP="00FC7A03">
            <w:pPr>
              <w:rPr>
                <w:rFonts w:asciiTheme="minorHAnsi" w:hAnsiTheme="minorHAnsi" w:cstheme="minorHAnsi"/>
                <w:b/>
                <w:sz w:val="20"/>
                <w:szCs w:val="20"/>
              </w:rPr>
            </w:pPr>
            <w:r w:rsidRPr="00D65E6D">
              <w:rPr>
                <w:rFonts w:asciiTheme="minorHAnsi" w:hAnsiTheme="minorHAnsi" w:cstheme="minorHAnsi"/>
                <w:b/>
                <w:sz w:val="20"/>
                <w:szCs w:val="20"/>
              </w:rPr>
              <w:t>Skutečnost 20</w:t>
            </w:r>
            <w:r>
              <w:rPr>
                <w:rFonts w:asciiTheme="minorHAnsi" w:hAnsiTheme="minorHAnsi" w:cstheme="minorHAnsi"/>
                <w:b/>
                <w:sz w:val="20"/>
                <w:szCs w:val="20"/>
              </w:rPr>
              <w:t>20</w:t>
            </w:r>
          </w:p>
        </w:tc>
        <w:tc>
          <w:tcPr>
            <w:tcW w:w="1245" w:type="dxa"/>
            <w:shd w:val="clear" w:color="auto" w:fill="D9D9D9"/>
          </w:tcPr>
          <w:p w:rsidR="00FC7A03" w:rsidRPr="00D65E6D" w:rsidRDefault="00FC7A03" w:rsidP="00FC7A03">
            <w:pPr>
              <w:rPr>
                <w:rFonts w:asciiTheme="minorHAnsi" w:hAnsiTheme="minorHAnsi" w:cstheme="minorHAnsi"/>
                <w:b/>
                <w:sz w:val="20"/>
                <w:szCs w:val="20"/>
              </w:rPr>
            </w:pPr>
            <w:r w:rsidRPr="00D65E6D">
              <w:rPr>
                <w:rFonts w:asciiTheme="minorHAnsi" w:hAnsiTheme="minorHAnsi" w:cstheme="minorHAnsi"/>
                <w:b/>
                <w:sz w:val="20"/>
                <w:szCs w:val="20"/>
              </w:rPr>
              <w:t>Skutečnost 201</w:t>
            </w:r>
            <w:r>
              <w:rPr>
                <w:rFonts w:asciiTheme="minorHAnsi" w:hAnsiTheme="minorHAnsi" w:cstheme="minorHAnsi"/>
                <w:b/>
                <w:sz w:val="20"/>
                <w:szCs w:val="20"/>
              </w:rPr>
              <w:t>9</w:t>
            </w:r>
          </w:p>
        </w:tc>
        <w:tc>
          <w:tcPr>
            <w:tcW w:w="1246" w:type="dxa"/>
            <w:shd w:val="clear" w:color="auto" w:fill="D9D9D9"/>
          </w:tcPr>
          <w:p w:rsidR="00FC7A03" w:rsidRPr="00D65E6D" w:rsidRDefault="00FC7A03" w:rsidP="00FC7A03">
            <w:pPr>
              <w:rPr>
                <w:rFonts w:asciiTheme="minorHAnsi" w:hAnsiTheme="minorHAnsi" w:cstheme="minorHAnsi"/>
                <w:b/>
                <w:sz w:val="20"/>
                <w:szCs w:val="20"/>
              </w:rPr>
            </w:pPr>
            <w:r w:rsidRPr="00D65E6D">
              <w:rPr>
                <w:rFonts w:asciiTheme="minorHAnsi" w:hAnsiTheme="minorHAnsi" w:cstheme="minorHAnsi"/>
                <w:b/>
                <w:sz w:val="20"/>
                <w:szCs w:val="20"/>
              </w:rPr>
              <w:t>Skutečnost 2018</w:t>
            </w:r>
          </w:p>
        </w:tc>
        <w:tc>
          <w:tcPr>
            <w:tcW w:w="1245" w:type="dxa"/>
            <w:shd w:val="clear" w:color="auto" w:fill="D9D9D9"/>
          </w:tcPr>
          <w:p w:rsidR="00FC7A03" w:rsidRPr="00D65E6D" w:rsidRDefault="00FC7A03" w:rsidP="00FC7A03">
            <w:pPr>
              <w:rPr>
                <w:rFonts w:asciiTheme="minorHAnsi" w:hAnsiTheme="minorHAnsi" w:cstheme="minorHAnsi"/>
                <w:b/>
                <w:sz w:val="20"/>
                <w:szCs w:val="20"/>
              </w:rPr>
            </w:pPr>
            <w:r w:rsidRPr="00D65E6D">
              <w:rPr>
                <w:rFonts w:asciiTheme="minorHAnsi" w:hAnsiTheme="minorHAnsi" w:cstheme="minorHAnsi"/>
                <w:b/>
                <w:sz w:val="20"/>
                <w:szCs w:val="20"/>
              </w:rPr>
              <w:t>Skutečnost               2017</w:t>
            </w:r>
          </w:p>
        </w:tc>
        <w:tc>
          <w:tcPr>
            <w:tcW w:w="1246" w:type="dxa"/>
            <w:shd w:val="clear" w:color="auto" w:fill="D9D9D9"/>
          </w:tcPr>
          <w:p w:rsidR="00FC7A03" w:rsidRPr="00D65E6D" w:rsidRDefault="00FC7A03" w:rsidP="00FC7A03">
            <w:pPr>
              <w:rPr>
                <w:rFonts w:asciiTheme="minorHAnsi" w:hAnsiTheme="minorHAnsi" w:cstheme="minorHAnsi"/>
                <w:sz w:val="20"/>
                <w:szCs w:val="20"/>
              </w:rPr>
            </w:pPr>
            <w:r w:rsidRPr="00D65E6D">
              <w:rPr>
                <w:rFonts w:asciiTheme="minorHAnsi" w:hAnsiTheme="minorHAnsi" w:cstheme="minorHAnsi"/>
                <w:sz w:val="20"/>
                <w:szCs w:val="20"/>
              </w:rPr>
              <w:t xml:space="preserve">Skutečnost   </w:t>
            </w:r>
            <w:r w:rsidRPr="00D65E6D">
              <w:rPr>
                <w:rFonts w:asciiTheme="minorHAnsi" w:hAnsiTheme="minorHAnsi" w:cstheme="minorHAnsi"/>
                <w:b/>
                <w:sz w:val="20"/>
                <w:szCs w:val="20"/>
              </w:rPr>
              <w:t>2016</w:t>
            </w:r>
          </w:p>
        </w:tc>
      </w:tr>
      <w:tr w:rsidR="00FC7A03" w:rsidRPr="00D65E6D" w:rsidTr="008D6C5B">
        <w:trPr>
          <w:trHeight w:val="367"/>
        </w:trPr>
        <w:tc>
          <w:tcPr>
            <w:tcW w:w="1864" w:type="dxa"/>
            <w:tcMar>
              <w:top w:w="142" w:type="dxa"/>
            </w:tcMar>
            <w:vAlign w:val="center"/>
          </w:tcPr>
          <w:p w:rsidR="00FC7A03" w:rsidRPr="00D65E6D" w:rsidRDefault="00FC7A03" w:rsidP="00FC7A03">
            <w:pPr>
              <w:jc w:val="left"/>
              <w:rPr>
                <w:rFonts w:asciiTheme="minorHAnsi" w:hAnsiTheme="minorHAnsi" w:cstheme="minorHAnsi"/>
                <w:sz w:val="20"/>
                <w:szCs w:val="20"/>
              </w:rPr>
            </w:pPr>
            <w:r w:rsidRPr="00D65E6D">
              <w:rPr>
                <w:rFonts w:asciiTheme="minorHAnsi" w:hAnsiTheme="minorHAnsi" w:cstheme="minorHAnsi"/>
                <w:sz w:val="20"/>
                <w:szCs w:val="20"/>
              </w:rPr>
              <w:t>Náklady celkem vč. daně z příjmů</w:t>
            </w:r>
          </w:p>
        </w:tc>
        <w:tc>
          <w:tcPr>
            <w:tcW w:w="1245" w:type="dxa"/>
          </w:tcPr>
          <w:p w:rsidR="00FC7A03" w:rsidRPr="00D65E6D" w:rsidRDefault="00FC7A03" w:rsidP="00FC7A03">
            <w:pPr>
              <w:jc w:val="right"/>
              <w:rPr>
                <w:rFonts w:asciiTheme="minorHAnsi" w:hAnsiTheme="minorHAnsi" w:cstheme="minorHAnsi"/>
                <w:sz w:val="20"/>
                <w:szCs w:val="20"/>
              </w:rPr>
            </w:pPr>
            <w:r>
              <w:rPr>
                <w:rFonts w:asciiTheme="minorHAnsi" w:hAnsiTheme="minorHAnsi" w:cstheme="minorHAnsi"/>
                <w:sz w:val="20"/>
                <w:szCs w:val="20"/>
              </w:rPr>
              <w:t>21 076 386</w:t>
            </w:r>
          </w:p>
        </w:tc>
        <w:tc>
          <w:tcPr>
            <w:tcW w:w="1245" w:type="dxa"/>
          </w:tcPr>
          <w:p w:rsidR="00FC7A03" w:rsidRPr="00D65E6D" w:rsidRDefault="00FC7A03" w:rsidP="00FC7A03">
            <w:pPr>
              <w:jc w:val="right"/>
              <w:rPr>
                <w:rFonts w:asciiTheme="minorHAnsi" w:hAnsiTheme="minorHAnsi" w:cstheme="minorHAnsi"/>
                <w:sz w:val="20"/>
                <w:szCs w:val="20"/>
              </w:rPr>
            </w:pPr>
            <w:r>
              <w:rPr>
                <w:rFonts w:asciiTheme="minorHAnsi" w:hAnsiTheme="minorHAnsi" w:cstheme="minorHAnsi"/>
                <w:sz w:val="20"/>
                <w:szCs w:val="20"/>
              </w:rPr>
              <w:t>19 874 212</w:t>
            </w:r>
          </w:p>
        </w:tc>
        <w:tc>
          <w:tcPr>
            <w:tcW w:w="1245"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20 933 034</w:t>
            </w:r>
          </w:p>
        </w:tc>
        <w:tc>
          <w:tcPr>
            <w:tcW w:w="1246"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18 632 927</w:t>
            </w:r>
          </w:p>
        </w:tc>
        <w:tc>
          <w:tcPr>
            <w:tcW w:w="1245"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17 336 911</w:t>
            </w:r>
          </w:p>
        </w:tc>
        <w:tc>
          <w:tcPr>
            <w:tcW w:w="1246"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18 582 183</w:t>
            </w:r>
          </w:p>
        </w:tc>
      </w:tr>
      <w:tr w:rsidR="00FC7A03" w:rsidRPr="00D65E6D" w:rsidTr="008D6C5B">
        <w:trPr>
          <w:trHeight w:val="352"/>
        </w:trPr>
        <w:tc>
          <w:tcPr>
            <w:tcW w:w="1864" w:type="dxa"/>
            <w:tcMar>
              <w:top w:w="142" w:type="dxa"/>
            </w:tcMar>
            <w:vAlign w:val="center"/>
          </w:tcPr>
          <w:p w:rsidR="00FC7A03" w:rsidRPr="00D65E6D" w:rsidRDefault="00FC7A03" w:rsidP="00FC7A03">
            <w:pPr>
              <w:jc w:val="left"/>
              <w:rPr>
                <w:rFonts w:asciiTheme="minorHAnsi" w:hAnsiTheme="minorHAnsi" w:cstheme="minorHAnsi"/>
                <w:sz w:val="20"/>
                <w:szCs w:val="20"/>
              </w:rPr>
            </w:pPr>
            <w:r w:rsidRPr="00D65E6D">
              <w:rPr>
                <w:rFonts w:asciiTheme="minorHAnsi" w:hAnsiTheme="minorHAnsi" w:cstheme="minorHAnsi"/>
                <w:sz w:val="20"/>
                <w:szCs w:val="20"/>
              </w:rPr>
              <w:t xml:space="preserve">Výnosy z činnosti </w:t>
            </w:r>
          </w:p>
        </w:tc>
        <w:tc>
          <w:tcPr>
            <w:tcW w:w="1245" w:type="dxa"/>
          </w:tcPr>
          <w:p w:rsidR="00FC7A03" w:rsidRPr="00D65E6D" w:rsidRDefault="00FC7A03" w:rsidP="00FC7A03">
            <w:pPr>
              <w:jc w:val="right"/>
              <w:rPr>
                <w:rFonts w:asciiTheme="minorHAnsi" w:hAnsiTheme="minorHAnsi" w:cstheme="minorHAnsi"/>
                <w:sz w:val="20"/>
                <w:szCs w:val="20"/>
              </w:rPr>
            </w:pPr>
            <w:r>
              <w:rPr>
                <w:rFonts w:asciiTheme="minorHAnsi" w:hAnsiTheme="minorHAnsi" w:cstheme="minorHAnsi"/>
                <w:sz w:val="20"/>
                <w:szCs w:val="20"/>
              </w:rPr>
              <w:t>1 003 710</w:t>
            </w:r>
          </w:p>
        </w:tc>
        <w:tc>
          <w:tcPr>
            <w:tcW w:w="1245" w:type="dxa"/>
          </w:tcPr>
          <w:p w:rsidR="00FC7A03" w:rsidRPr="00D65E6D" w:rsidRDefault="00FC7A03" w:rsidP="00FC7A03">
            <w:pPr>
              <w:jc w:val="right"/>
              <w:rPr>
                <w:rFonts w:asciiTheme="minorHAnsi" w:hAnsiTheme="minorHAnsi" w:cstheme="minorHAnsi"/>
                <w:sz w:val="20"/>
                <w:szCs w:val="20"/>
              </w:rPr>
            </w:pPr>
            <w:r>
              <w:rPr>
                <w:rFonts w:asciiTheme="minorHAnsi" w:hAnsiTheme="minorHAnsi" w:cstheme="minorHAnsi"/>
                <w:sz w:val="20"/>
                <w:szCs w:val="20"/>
              </w:rPr>
              <w:t>485 215</w:t>
            </w:r>
          </w:p>
        </w:tc>
        <w:tc>
          <w:tcPr>
            <w:tcW w:w="1245"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458 755</w:t>
            </w:r>
          </w:p>
        </w:tc>
        <w:tc>
          <w:tcPr>
            <w:tcW w:w="1246"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523 281</w:t>
            </w:r>
          </w:p>
        </w:tc>
        <w:tc>
          <w:tcPr>
            <w:tcW w:w="1245"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1 937 546</w:t>
            </w:r>
          </w:p>
        </w:tc>
        <w:tc>
          <w:tcPr>
            <w:tcW w:w="1246"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5 217 058</w:t>
            </w:r>
          </w:p>
        </w:tc>
      </w:tr>
      <w:tr w:rsidR="00FC7A03" w:rsidRPr="00D65E6D" w:rsidTr="008D6C5B">
        <w:trPr>
          <w:trHeight w:val="367"/>
        </w:trPr>
        <w:tc>
          <w:tcPr>
            <w:tcW w:w="1864" w:type="dxa"/>
            <w:tcMar>
              <w:top w:w="142" w:type="dxa"/>
            </w:tcMar>
            <w:vAlign w:val="center"/>
          </w:tcPr>
          <w:p w:rsidR="00FC7A03" w:rsidRPr="00D65E6D" w:rsidRDefault="00FC7A03" w:rsidP="00FC7A03">
            <w:pPr>
              <w:jc w:val="left"/>
              <w:rPr>
                <w:rFonts w:asciiTheme="minorHAnsi" w:hAnsiTheme="minorHAnsi" w:cstheme="minorHAnsi"/>
                <w:sz w:val="20"/>
                <w:szCs w:val="20"/>
              </w:rPr>
            </w:pPr>
            <w:r w:rsidRPr="00D65E6D">
              <w:rPr>
                <w:rFonts w:asciiTheme="minorHAnsi" w:hAnsiTheme="minorHAnsi" w:cstheme="minorHAnsi"/>
                <w:sz w:val="20"/>
                <w:szCs w:val="20"/>
              </w:rPr>
              <w:t xml:space="preserve">Dotace (ÚP) a příspěvky (město) </w:t>
            </w:r>
          </w:p>
        </w:tc>
        <w:tc>
          <w:tcPr>
            <w:tcW w:w="1245" w:type="dxa"/>
          </w:tcPr>
          <w:p w:rsidR="00FC7A03" w:rsidRPr="00D65E6D" w:rsidRDefault="00FC7A03" w:rsidP="00FC7A03">
            <w:pPr>
              <w:jc w:val="right"/>
              <w:rPr>
                <w:rFonts w:asciiTheme="minorHAnsi" w:hAnsiTheme="minorHAnsi" w:cstheme="minorHAnsi"/>
                <w:sz w:val="20"/>
                <w:szCs w:val="20"/>
              </w:rPr>
            </w:pPr>
            <w:r>
              <w:rPr>
                <w:rFonts w:asciiTheme="minorHAnsi" w:hAnsiTheme="minorHAnsi" w:cstheme="minorHAnsi"/>
                <w:sz w:val="20"/>
                <w:szCs w:val="20"/>
              </w:rPr>
              <w:t>19 977 061</w:t>
            </w:r>
          </w:p>
        </w:tc>
        <w:tc>
          <w:tcPr>
            <w:tcW w:w="1245" w:type="dxa"/>
          </w:tcPr>
          <w:p w:rsidR="00FC7A03" w:rsidRPr="00D65E6D" w:rsidRDefault="00FC7A03" w:rsidP="00FC7A03">
            <w:pPr>
              <w:jc w:val="right"/>
              <w:rPr>
                <w:rFonts w:asciiTheme="minorHAnsi" w:hAnsiTheme="minorHAnsi" w:cstheme="minorHAnsi"/>
                <w:sz w:val="20"/>
                <w:szCs w:val="20"/>
              </w:rPr>
            </w:pPr>
            <w:r>
              <w:rPr>
                <w:rFonts w:asciiTheme="minorHAnsi" w:hAnsiTheme="minorHAnsi" w:cstheme="minorHAnsi"/>
                <w:sz w:val="20"/>
                <w:szCs w:val="20"/>
              </w:rPr>
              <w:t>19 875 612</w:t>
            </w:r>
          </w:p>
        </w:tc>
        <w:tc>
          <w:tcPr>
            <w:tcW w:w="1245"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20 712 643</w:t>
            </w:r>
          </w:p>
        </w:tc>
        <w:tc>
          <w:tcPr>
            <w:tcW w:w="1246"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18 202 675</w:t>
            </w:r>
          </w:p>
        </w:tc>
        <w:tc>
          <w:tcPr>
            <w:tcW w:w="1245"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15 340 802</w:t>
            </w:r>
          </w:p>
        </w:tc>
        <w:tc>
          <w:tcPr>
            <w:tcW w:w="1246"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13 342 365</w:t>
            </w:r>
          </w:p>
        </w:tc>
      </w:tr>
      <w:tr w:rsidR="00FC7A03" w:rsidRPr="00D65E6D" w:rsidTr="008D6C5B">
        <w:trPr>
          <w:trHeight w:val="403"/>
        </w:trPr>
        <w:tc>
          <w:tcPr>
            <w:tcW w:w="1864" w:type="dxa"/>
            <w:tcMar>
              <w:top w:w="142" w:type="dxa"/>
            </w:tcMar>
            <w:vAlign w:val="center"/>
          </w:tcPr>
          <w:p w:rsidR="00FC7A03" w:rsidRPr="00D65E6D" w:rsidRDefault="00FC7A03" w:rsidP="00FC7A03">
            <w:pPr>
              <w:jc w:val="left"/>
              <w:rPr>
                <w:rFonts w:asciiTheme="minorHAnsi" w:hAnsiTheme="minorHAnsi" w:cstheme="minorHAnsi"/>
                <w:sz w:val="20"/>
                <w:szCs w:val="20"/>
              </w:rPr>
            </w:pPr>
            <w:r w:rsidRPr="00D65E6D">
              <w:rPr>
                <w:rFonts w:asciiTheme="minorHAnsi" w:hAnsiTheme="minorHAnsi" w:cstheme="minorHAnsi"/>
                <w:sz w:val="20"/>
                <w:szCs w:val="20"/>
              </w:rPr>
              <w:t>Výnosy, příspěvky a dotace celkem</w:t>
            </w:r>
          </w:p>
        </w:tc>
        <w:tc>
          <w:tcPr>
            <w:tcW w:w="1245" w:type="dxa"/>
          </w:tcPr>
          <w:p w:rsidR="00FC7A03" w:rsidRPr="00D65E6D" w:rsidRDefault="00FC7A03" w:rsidP="00FC7A03">
            <w:pPr>
              <w:jc w:val="right"/>
              <w:rPr>
                <w:rFonts w:asciiTheme="minorHAnsi" w:hAnsiTheme="minorHAnsi" w:cstheme="minorHAnsi"/>
                <w:sz w:val="20"/>
                <w:szCs w:val="20"/>
              </w:rPr>
            </w:pPr>
            <w:r>
              <w:rPr>
                <w:rFonts w:asciiTheme="minorHAnsi" w:hAnsiTheme="minorHAnsi" w:cstheme="minorHAnsi"/>
                <w:sz w:val="20"/>
                <w:szCs w:val="20"/>
              </w:rPr>
              <w:t>20 980 771</w:t>
            </w:r>
          </w:p>
        </w:tc>
        <w:tc>
          <w:tcPr>
            <w:tcW w:w="1245" w:type="dxa"/>
          </w:tcPr>
          <w:p w:rsidR="00FC7A03" w:rsidRPr="00D65E6D" w:rsidRDefault="00FC7A03" w:rsidP="00FC7A03">
            <w:pPr>
              <w:jc w:val="right"/>
              <w:rPr>
                <w:rFonts w:asciiTheme="minorHAnsi" w:hAnsiTheme="minorHAnsi" w:cstheme="minorHAnsi"/>
                <w:sz w:val="20"/>
                <w:szCs w:val="20"/>
              </w:rPr>
            </w:pPr>
            <w:r>
              <w:rPr>
                <w:rFonts w:asciiTheme="minorHAnsi" w:hAnsiTheme="minorHAnsi" w:cstheme="minorHAnsi"/>
                <w:sz w:val="20"/>
                <w:szCs w:val="20"/>
              </w:rPr>
              <w:t>20 360 827</w:t>
            </w:r>
          </w:p>
        </w:tc>
        <w:tc>
          <w:tcPr>
            <w:tcW w:w="1245"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21 171 398</w:t>
            </w:r>
          </w:p>
        </w:tc>
        <w:tc>
          <w:tcPr>
            <w:tcW w:w="1246"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18 725 956</w:t>
            </w:r>
          </w:p>
        </w:tc>
        <w:tc>
          <w:tcPr>
            <w:tcW w:w="1245"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17 278 348</w:t>
            </w:r>
          </w:p>
        </w:tc>
        <w:tc>
          <w:tcPr>
            <w:tcW w:w="1246"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18 559 423</w:t>
            </w:r>
          </w:p>
        </w:tc>
      </w:tr>
      <w:tr w:rsidR="00FC7A03" w:rsidRPr="00D65E6D" w:rsidTr="008D6C5B">
        <w:trPr>
          <w:trHeight w:val="403"/>
        </w:trPr>
        <w:tc>
          <w:tcPr>
            <w:tcW w:w="1864" w:type="dxa"/>
            <w:tcMar>
              <w:top w:w="142" w:type="dxa"/>
            </w:tcMar>
            <w:vAlign w:val="center"/>
          </w:tcPr>
          <w:p w:rsidR="00FC7A03" w:rsidRPr="00D65E6D" w:rsidRDefault="00FC7A03" w:rsidP="00FC7A03">
            <w:pPr>
              <w:jc w:val="left"/>
              <w:rPr>
                <w:rFonts w:asciiTheme="minorHAnsi" w:hAnsiTheme="minorHAnsi" w:cstheme="minorHAnsi"/>
                <w:sz w:val="20"/>
                <w:szCs w:val="20"/>
              </w:rPr>
            </w:pPr>
            <w:r w:rsidRPr="00D65E6D">
              <w:rPr>
                <w:rFonts w:asciiTheme="minorHAnsi" w:hAnsiTheme="minorHAnsi" w:cstheme="minorHAnsi"/>
                <w:sz w:val="20"/>
                <w:szCs w:val="20"/>
              </w:rPr>
              <w:t xml:space="preserve">Čerpání rezervního fondu ke </w:t>
            </w:r>
            <w:r w:rsidRPr="00D65E6D">
              <w:rPr>
                <w:rFonts w:asciiTheme="minorHAnsi" w:hAnsiTheme="minorHAnsi" w:cstheme="minorHAnsi"/>
                <w:b/>
                <w:sz w:val="20"/>
                <w:szCs w:val="20"/>
              </w:rPr>
              <w:t>krytí vzniklé ztráty</w:t>
            </w:r>
          </w:p>
        </w:tc>
        <w:tc>
          <w:tcPr>
            <w:tcW w:w="1245" w:type="dxa"/>
          </w:tcPr>
          <w:p w:rsidR="00FC7A03" w:rsidRPr="00D65E6D" w:rsidRDefault="00D342ED" w:rsidP="00FC7A03">
            <w:pPr>
              <w:jc w:val="right"/>
              <w:rPr>
                <w:rFonts w:asciiTheme="minorHAnsi" w:hAnsiTheme="minorHAnsi" w:cstheme="minorHAnsi"/>
                <w:sz w:val="20"/>
                <w:szCs w:val="20"/>
              </w:rPr>
            </w:pPr>
            <w:r>
              <w:rPr>
                <w:rFonts w:asciiTheme="minorHAnsi" w:hAnsiTheme="minorHAnsi" w:cstheme="minorHAnsi"/>
                <w:sz w:val="20"/>
                <w:szCs w:val="20"/>
              </w:rPr>
              <w:t>0</w:t>
            </w:r>
          </w:p>
        </w:tc>
        <w:tc>
          <w:tcPr>
            <w:tcW w:w="1245" w:type="dxa"/>
          </w:tcPr>
          <w:p w:rsidR="00FC7A03" w:rsidRPr="00D65E6D" w:rsidRDefault="00FC7A03" w:rsidP="00FC7A03">
            <w:pPr>
              <w:jc w:val="right"/>
              <w:rPr>
                <w:rFonts w:asciiTheme="minorHAnsi" w:hAnsiTheme="minorHAnsi" w:cstheme="minorHAnsi"/>
                <w:sz w:val="20"/>
                <w:szCs w:val="20"/>
              </w:rPr>
            </w:pPr>
            <w:r>
              <w:rPr>
                <w:rFonts w:asciiTheme="minorHAnsi" w:hAnsiTheme="minorHAnsi" w:cstheme="minorHAnsi"/>
                <w:sz w:val="20"/>
                <w:szCs w:val="20"/>
              </w:rPr>
              <w:t>0</w:t>
            </w:r>
          </w:p>
        </w:tc>
        <w:tc>
          <w:tcPr>
            <w:tcW w:w="1245"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46"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45" w:type="dxa"/>
          </w:tcPr>
          <w:p w:rsidR="00FC7A03" w:rsidRPr="00D65E6D" w:rsidRDefault="00FC7A03" w:rsidP="00FC7A03">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1246" w:type="dxa"/>
          </w:tcPr>
          <w:p w:rsidR="00FC7A03" w:rsidRPr="00D65E6D" w:rsidRDefault="00FC7A03" w:rsidP="00FC7A03">
            <w:pPr>
              <w:jc w:val="right"/>
              <w:rPr>
                <w:rFonts w:asciiTheme="minorHAnsi" w:hAnsiTheme="minorHAnsi" w:cstheme="minorHAnsi"/>
                <w:b/>
                <w:sz w:val="20"/>
                <w:szCs w:val="20"/>
              </w:rPr>
            </w:pPr>
            <w:r w:rsidRPr="00D65E6D">
              <w:rPr>
                <w:rFonts w:asciiTheme="minorHAnsi" w:hAnsiTheme="minorHAnsi" w:cstheme="minorHAnsi"/>
                <w:sz w:val="20"/>
                <w:szCs w:val="20"/>
              </w:rPr>
              <w:t xml:space="preserve"> </w:t>
            </w:r>
            <w:r w:rsidRPr="00D65E6D">
              <w:rPr>
                <w:rFonts w:asciiTheme="minorHAnsi" w:hAnsiTheme="minorHAnsi" w:cstheme="minorHAnsi"/>
                <w:b/>
                <w:sz w:val="20"/>
                <w:szCs w:val="20"/>
              </w:rPr>
              <w:t>1 637 145</w:t>
            </w:r>
          </w:p>
        </w:tc>
      </w:tr>
      <w:tr w:rsidR="00FC7A03" w:rsidRPr="00D65E6D" w:rsidTr="008D6C5B">
        <w:trPr>
          <w:trHeight w:val="411"/>
        </w:trPr>
        <w:tc>
          <w:tcPr>
            <w:tcW w:w="1864" w:type="dxa"/>
            <w:tcMar>
              <w:top w:w="142" w:type="dxa"/>
            </w:tcMar>
            <w:vAlign w:val="center"/>
          </w:tcPr>
          <w:p w:rsidR="00FC7A03" w:rsidRPr="00D65E6D" w:rsidRDefault="00FC7A03" w:rsidP="00FC7A03">
            <w:pPr>
              <w:jc w:val="left"/>
              <w:rPr>
                <w:rFonts w:asciiTheme="minorHAnsi" w:hAnsiTheme="minorHAnsi" w:cstheme="minorHAnsi"/>
                <w:b/>
                <w:sz w:val="20"/>
                <w:szCs w:val="20"/>
              </w:rPr>
            </w:pPr>
            <w:r w:rsidRPr="00D65E6D">
              <w:rPr>
                <w:rFonts w:asciiTheme="minorHAnsi" w:hAnsiTheme="minorHAnsi" w:cstheme="minorHAnsi"/>
                <w:b/>
                <w:sz w:val="20"/>
                <w:szCs w:val="20"/>
              </w:rPr>
              <w:t>Hospodářský výsledek hlavní činnosti po zdanění</w:t>
            </w:r>
          </w:p>
        </w:tc>
        <w:tc>
          <w:tcPr>
            <w:tcW w:w="1245" w:type="dxa"/>
          </w:tcPr>
          <w:p w:rsidR="00FC7A03" w:rsidRPr="00D65E6D" w:rsidRDefault="00D342ED" w:rsidP="00FC7A03">
            <w:pPr>
              <w:jc w:val="right"/>
              <w:rPr>
                <w:rFonts w:asciiTheme="minorHAnsi" w:hAnsiTheme="minorHAnsi" w:cstheme="minorHAnsi"/>
                <w:b/>
                <w:sz w:val="20"/>
                <w:szCs w:val="20"/>
              </w:rPr>
            </w:pPr>
            <w:r>
              <w:rPr>
                <w:rFonts w:asciiTheme="minorHAnsi" w:hAnsiTheme="minorHAnsi" w:cstheme="minorHAnsi"/>
                <w:b/>
                <w:sz w:val="20"/>
                <w:szCs w:val="20"/>
              </w:rPr>
              <w:t>-95 614,25</w:t>
            </w:r>
          </w:p>
        </w:tc>
        <w:tc>
          <w:tcPr>
            <w:tcW w:w="1245" w:type="dxa"/>
          </w:tcPr>
          <w:p w:rsidR="00FC7A03" w:rsidRPr="00D65E6D" w:rsidRDefault="00FC7A03" w:rsidP="00FC7A03">
            <w:pPr>
              <w:jc w:val="right"/>
              <w:rPr>
                <w:rFonts w:asciiTheme="minorHAnsi" w:hAnsiTheme="minorHAnsi" w:cstheme="minorHAnsi"/>
                <w:b/>
                <w:sz w:val="20"/>
                <w:szCs w:val="20"/>
              </w:rPr>
            </w:pPr>
            <w:r>
              <w:rPr>
                <w:rFonts w:asciiTheme="minorHAnsi" w:hAnsiTheme="minorHAnsi" w:cstheme="minorHAnsi"/>
                <w:b/>
                <w:sz w:val="20"/>
                <w:szCs w:val="20"/>
              </w:rPr>
              <w:t>+486 615</w:t>
            </w:r>
          </w:p>
        </w:tc>
        <w:tc>
          <w:tcPr>
            <w:tcW w:w="1245" w:type="dxa"/>
          </w:tcPr>
          <w:p w:rsidR="00FC7A03" w:rsidRPr="00D65E6D" w:rsidRDefault="00FC7A03" w:rsidP="00FC7A03">
            <w:pPr>
              <w:jc w:val="right"/>
              <w:rPr>
                <w:rFonts w:asciiTheme="minorHAnsi" w:hAnsiTheme="minorHAnsi" w:cstheme="minorHAnsi"/>
                <w:b/>
                <w:sz w:val="20"/>
                <w:szCs w:val="20"/>
              </w:rPr>
            </w:pPr>
            <w:r w:rsidRPr="00D65E6D">
              <w:rPr>
                <w:rFonts w:asciiTheme="minorHAnsi" w:hAnsiTheme="minorHAnsi" w:cstheme="minorHAnsi"/>
                <w:b/>
                <w:sz w:val="20"/>
                <w:szCs w:val="20"/>
              </w:rPr>
              <w:t>+238 364</w:t>
            </w:r>
          </w:p>
        </w:tc>
        <w:tc>
          <w:tcPr>
            <w:tcW w:w="1246" w:type="dxa"/>
          </w:tcPr>
          <w:p w:rsidR="00FC7A03" w:rsidRPr="00D65E6D" w:rsidRDefault="00FC7A03" w:rsidP="00FC7A03">
            <w:pPr>
              <w:jc w:val="right"/>
              <w:rPr>
                <w:rFonts w:asciiTheme="minorHAnsi" w:hAnsiTheme="minorHAnsi" w:cstheme="minorHAnsi"/>
                <w:b/>
                <w:sz w:val="20"/>
                <w:szCs w:val="20"/>
              </w:rPr>
            </w:pPr>
            <w:r w:rsidRPr="00D65E6D">
              <w:rPr>
                <w:rFonts w:asciiTheme="minorHAnsi" w:hAnsiTheme="minorHAnsi" w:cstheme="minorHAnsi"/>
                <w:b/>
                <w:sz w:val="20"/>
                <w:szCs w:val="20"/>
              </w:rPr>
              <w:t>+ 93 029</w:t>
            </w:r>
          </w:p>
        </w:tc>
        <w:tc>
          <w:tcPr>
            <w:tcW w:w="1245" w:type="dxa"/>
          </w:tcPr>
          <w:p w:rsidR="00FC7A03" w:rsidRPr="00D65E6D" w:rsidRDefault="00FC7A03" w:rsidP="00FC7A03">
            <w:pPr>
              <w:jc w:val="right"/>
              <w:rPr>
                <w:rFonts w:asciiTheme="minorHAnsi" w:hAnsiTheme="minorHAnsi" w:cstheme="minorHAnsi"/>
                <w:b/>
                <w:sz w:val="20"/>
                <w:szCs w:val="20"/>
              </w:rPr>
            </w:pPr>
            <w:r w:rsidRPr="00D65E6D">
              <w:rPr>
                <w:rFonts w:asciiTheme="minorHAnsi" w:hAnsiTheme="minorHAnsi" w:cstheme="minorHAnsi"/>
                <w:b/>
                <w:sz w:val="20"/>
                <w:szCs w:val="20"/>
              </w:rPr>
              <w:t>- 58 564</w:t>
            </w:r>
          </w:p>
        </w:tc>
        <w:tc>
          <w:tcPr>
            <w:tcW w:w="1246" w:type="dxa"/>
          </w:tcPr>
          <w:p w:rsidR="00FC7A03" w:rsidRPr="00D65E6D" w:rsidRDefault="00FC7A03" w:rsidP="00FC7A03">
            <w:pPr>
              <w:jc w:val="right"/>
              <w:rPr>
                <w:rFonts w:asciiTheme="minorHAnsi" w:hAnsiTheme="minorHAnsi" w:cstheme="minorHAnsi"/>
                <w:b/>
                <w:sz w:val="20"/>
                <w:szCs w:val="20"/>
              </w:rPr>
            </w:pPr>
            <w:r w:rsidRPr="00D65E6D">
              <w:rPr>
                <w:rFonts w:asciiTheme="minorHAnsi" w:hAnsiTheme="minorHAnsi" w:cstheme="minorHAnsi"/>
                <w:b/>
                <w:sz w:val="20"/>
                <w:szCs w:val="20"/>
              </w:rPr>
              <w:t>-22 761</w:t>
            </w:r>
          </w:p>
        </w:tc>
      </w:tr>
    </w:tbl>
    <w:p w:rsidR="002A2DB6" w:rsidRPr="00D65E6D" w:rsidRDefault="002A2DB6" w:rsidP="00014E14">
      <w:pPr>
        <w:rPr>
          <w:rFonts w:asciiTheme="minorHAnsi" w:hAnsiTheme="minorHAnsi" w:cstheme="minorHAnsi"/>
          <w:b/>
        </w:rPr>
      </w:pPr>
    </w:p>
    <w:p w:rsidR="00D20C44" w:rsidRPr="00D65E6D" w:rsidRDefault="00740E9D" w:rsidP="00014E14">
      <w:pPr>
        <w:rPr>
          <w:rFonts w:asciiTheme="minorHAnsi" w:hAnsiTheme="minorHAnsi" w:cstheme="minorHAnsi"/>
          <w:b/>
        </w:rPr>
      </w:pPr>
      <w:r w:rsidRPr="00D65E6D">
        <w:rPr>
          <w:rFonts w:asciiTheme="minorHAnsi" w:hAnsiTheme="minorHAnsi" w:cstheme="minorHAnsi"/>
        </w:rPr>
        <w:t xml:space="preserve">Jak je z uvedené tabulky patrné, </w:t>
      </w:r>
      <w:r w:rsidR="00D20C44" w:rsidRPr="00D65E6D">
        <w:rPr>
          <w:rFonts w:asciiTheme="minorHAnsi" w:hAnsiTheme="minorHAnsi" w:cstheme="minorHAnsi"/>
          <w:u w:val="single"/>
        </w:rPr>
        <w:t>v rámci hlavní činnosti</w:t>
      </w:r>
      <w:r w:rsidR="00D20C44" w:rsidRPr="00D65E6D">
        <w:rPr>
          <w:rFonts w:asciiTheme="minorHAnsi" w:hAnsiTheme="minorHAnsi" w:cstheme="minorHAnsi"/>
        </w:rPr>
        <w:t xml:space="preserve"> organizace v roce 20</w:t>
      </w:r>
      <w:r w:rsidR="006C4BC4">
        <w:rPr>
          <w:rFonts w:asciiTheme="minorHAnsi" w:hAnsiTheme="minorHAnsi" w:cstheme="minorHAnsi"/>
        </w:rPr>
        <w:t>2</w:t>
      </w:r>
      <w:r w:rsidR="00D342ED">
        <w:rPr>
          <w:rFonts w:asciiTheme="minorHAnsi" w:hAnsiTheme="minorHAnsi" w:cstheme="minorHAnsi"/>
        </w:rPr>
        <w:t>1</w:t>
      </w:r>
      <w:r w:rsidR="00D20C44" w:rsidRPr="00D65E6D">
        <w:rPr>
          <w:rFonts w:asciiTheme="minorHAnsi" w:hAnsiTheme="minorHAnsi" w:cstheme="minorHAnsi"/>
        </w:rPr>
        <w:t xml:space="preserve"> dosáhla </w:t>
      </w:r>
      <w:r w:rsidR="00D342ED">
        <w:rPr>
          <w:rFonts w:asciiTheme="minorHAnsi" w:hAnsiTheme="minorHAnsi" w:cstheme="minorHAnsi"/>
        </w:rPr>
        <w:t>záporného</w:t>
      </w:r>
      <w:r w:rsidR="001D4337" w:rsidRPr="00D65E6D">
        <w:rPr>
          <w:rFonts w:asciiTheme="minorHAnsi" w:hAnsiTheme="minorHAnsi" w:cstheme="minorHAnsi"/>
        </w:rPr>
        <w:t xml:space="preserve"> hospodářského</w:t>
      </w:r>
      <w:r w:rsidR="00D20C44" w:rsidRPr="00D65E6D">
        <w:rPr>
          <w:rFonts w:asciiTheme="minorHAnsi" w:hAnsiTheme="minorHAnsi" w:cstheme="minorHAnsi"/>
        </w:rPr>
        <w:t xml:space="preserve"> výsledku</w:t>
      </w:r>
      <w:r w:rsidR="00D342ED">
        <w:rPr>
          <w:rFonts w:asciiTheme="minorHAnsi" w:hAnsiTheme="minorHAnsi" w:cstheme="minorHAnsi"/>
        </w:rPr>
        <w:t xml:space="preserve">, </w:t>
      </w:r>
      <w:r w:rsidR="00D342ED" w:rsidRPr="00D342ED">
        <w:rPr>
          <w:rFonts w:asciiTheme="minorHAnsi" w:hAnsiTheme="minorHAnsi" w:cstheme="minorHAnsi"/>
          <w:b/>
          <w:i/>
        </w:rPr>
        <w:t xml:space="preserve">ztráty </w:t>
      </w:r>
      <w:r w:rsidR="00D20C44" w:rsidRPr="00D342ED">
        <w:rPr>
          <w:rFonts w:asciiTheme="minorHAnsi" w:hAnsiTheme="minorHAnsi" w:cstheme="minorHAnsi"/>
          <w:b/>
          <w:i/>
        </w:rPr>
        <w:t>ve výši</w:t>
      </w:r>
      <w:r w:rsidR="00D342ED" w:rsidRPr="00D342ED">
        <w:rPr>
          <w:rFonts w:asciiTheme="minorHAnsi" w:hAnsiTheme="minorHAnsi" w:cstheme="minorHAnsi"/>
          <w:b/>
          <w:i/>
        </w:rPr>
        <w:t xml:space="preserve"> 95 614,25 Kč</w:t>
      </w:r>
      <w:r w:rsidR="00D20C44" w:rsidRPr="00D342ED">
        <w:rPr>
          <w:rFonts w:asciiTheme="minorHAnsi" w:hAnsiTheme="minorHAnsi" w:cstheme="minorHAnsi"/>
          <w:b/>
          <w:i/>
        </w:rPr>
        <w:t>.</w:t>
      </w:r>
      <w:r w:rsidR="00D20C44" w:rsidRPr="00D65E6D">
        <w:rPr>
          <w:rFonts w:asciiTheme="minorHAnsi" w:hAnsiTheme="minorHAnsi" w:cstheme="minorHAnsi"/>
        </w:rPr>
        <w:t xml:space="preserve">  </w:t>
      </w:r>
    </w:p>
    <w:p w:rsidR="00D342ED" w:rsidRDefault="00D342ED" w:rsidP="00D342ED">
      <w:pPr>
        <w:rPr>
          <w:rFonts w:asciiTheme="minorHAnsi" w:hAnsiTheme="minorHAnsi" w:cstheme="minorHAnsi"/>
          <w:b/>
          <w:bCs/>
        </w:rPr>
      </w:pPr>
    </w:p>
    <w:p w:rsidR="00D342ED" w:rsidRPr="00D342ED" w:rsidRDefault="00D342ED" w:rsidP="00D342ED">
      <w:pPr>
        <w:rPr>
          <w:rFonts w:asciiTheme="minorHAnsi" w:hAnsiTheme="minorHAnsi" w:cstheme="minorHAnsi"/>
          <w:b/>
          <w:bCs/>
        </w:rPr>
      </w:pPr>
      <w:r w:rsidRPr="00D342ED">
        <w:rPr>
          <w:rFonts w:asciiTheme="minorHAnsi" w:hAnsiTheme="minorHAnsi" w:cstheme="minorHAnsi"/>
          <w:b/>
          <w:bCs/>
        </w:rPr>
        <w:t xml:space="preserve">Oproti plánu rozpočtu došlo k následujícím odchylkám: </w:t>
      </w:r>
    </w:p>
    <w:p w:rsidR="00D342ED" w:rsidRPr="00D342ED" w:rsidRDefault="00D342ED" w:rsidP="00D342ED">
      <w:pPr>
        <w:rPr>
          <w:rFonts w:asciiTheme="minorHAnsi" w:hAnsiTheme="minorHAnsi" w:cstheme="minorHAnsi"/>
          <w:b/>
          <w:bCs/>
        </w:rPr>
      </w:pPr>
      <w:r>
        <w:rPr>
          <w:rFonts w:asciiTheme="minorHAnsi" w:hAnsiTheme="minorHAnsi" w:cstheme="minorHAnsi"/>
          <w:b/>
          <w:bCs/>
        </w:rPr>
        <w:t>Nadplánované náklady:</w:t>
      </w:r>
    </w:p>
    <w:p w:rsidR="00D342ED" w:rsidRPr="00D342ED" w:rsidRDefault="00D342ED" w:rsidP="00D342ED">
      <w:pPr>
        <w:pStyle w:val="Odstavecseseznamem"/>
        <w:numPr>
          <w:ilvl w:val="0"/>
          <w:numId w:val="33"/>
        </w:numPr>
        <w:spacing w:after="200" w:line="276" w:lineRule="auto"/>
        <w:jc w:val="left"/>
        <w:rPr>
          <w:rFonts w:asciiTheme="minorHAnsi" w:hAnsiTheme="minorHAnsi" w:cstheme="minorHAnsi"/>
          <w:b/>
          <w:bCs/>
          <w:u w:val="single"/>
        </w:rPr>
      </w:pPr>
      <w:r w:rsidRPr="00D342ED">
        <w:rPr>
          <w:rFonts w:asciiTheme="minorHAnsi" w:hAnsiTheme="minorHAnsi" w:cstheme="minorHAnsi"/>
          <w:b/>
          <w:bCs/>
          <w:u w:val="single"/>
        </w:rPr>
        <w:t>účet 501 spotřeba materiálu</w:t>
      </w:r>
    </w:p>
    <w:p w:rsidR="00D342ED" w:rsidRPr="00D342ED" w:rsidRDefault="00D342ED" w:rsidP="00D342ED">
      <w:pPr>
        <w:pStyle w:val="Odstavecseseznamem"/>
        <w:numPr>
          <w:ilvl w:val="0"/>
          <w:numId w:val="33"/>
        </w:numPr>
        <w:spacing w:after="200" w:line="276" w:lineRule="auto"/>
        <w:jc w:val="left"/>
        <w:rPr>
          <w:rFonts w:asciiTheme="minorHAnsi" w:hAnsiTheme="minorHAnsi" w:cstheme="minorHAnsi"/>
          <w:bCs/>
        </w:rPr>
      </w:pPr>
      <w:r w:rsidRPr="00D342ED">
        <w:rPr>
          <w:rFonts w:asciiTheme="minorHAnsi" w:hAnsiTheme="minorHAnsi" w:cstheme="minorHAnsi"/>
          <w:bCs/>
        </w:rPr>
        <w:t>nárůst ceny PHM a s ním spojený nárůst oproti plánu o cca 100 tis.</w:t>
      </w:r>
      <w:r>
        <w:rPr>
          <w:rFonts w:asciiTheme="minorHAnsi" w:hAnsiTheme="minorHAnsi" w:cstheme="minorHAnsi"/>
          <w:bCs/>
        </w:rPr>
        <w:t xml:space="preserve"> </w:t>
      </w:r>
      <w:r w:rsidRPr="00D342ED">
        <w:rPr>
          <w:rFonts w:asciiTheme="minorHAnsi" w:hAnsiTheme="minorHAnsi" w:cstheme="minorHAnsi"/>
          <w:bCs/>
        </w:rPr>
        <w:t>Kč</w:t>
      </w:r>
    </w:p>
    <w:p w:rsidR="00D342ED" w:rsidRPr="00D342ED" w:rsidRDefault="00D342ED" w:rsidP="00D342ED">
      <w:pPr>
        <w:pStyle w:val="Odstavecseseznamem"/>
        <w:numPr>
          <w:ilvl w:val="0"/>
          <w:numId w:val="33"/>
        </w:numPr>
        <w:spacing w:after="200" w:line="276" w:lineRule="auto"/>
        <w:jc w:val="left"/>
        <w:rPr>
          <w:rFonts w:asciiTheme="minorHAnsi" w:hAnsiTheme="minorHAnsi" w:cstheme="minorHAnsi"/>
          <w:bCs/>
        </w:rPr>
      </w:pPr>
      <w:r w:rsidRPr="00D342ED">
        <w:rPr>
          <w:rFonts w:asciiTheme="minorHAnsi" w:hAnsiTheme="minorHAnsi" w:cstheme="minorHAnsi"/>
          <w:bCs/>
        </w:rPr>
        <w:t>v roce 2021 byly nakoupeny posypové hmoty zároveň na zimní sezónu 2020-21 i 2021-22 a ještě zbyla rezerva na zimní sezónu 2022-23, čímž došlo ke zvýšení oproti plánu o 180 tis.</w:t>
      </w:r>
      <w:r>
        <w:rPr>
          <w:rFonts w:asciiTheme="minorHAnsi" w:hAnsiTheme="minorHAnsi" w:cstheme="minorHAnsi"/>
          <w:bCs/>
        </w:rPr>
        <w:t xml:space="preserve"> </w:t>
      </w:r>
      <w:r w:rsidRPr="00D342ED">
        <w:rPr>
          <w:rFonts w:asciiTheme="minorHAnsi" w:hAnsiTheme="minorHAnsi" w:cstheme="minorHAnsi"/>
          <w:bCs/>
        </w:rPr>
        <w:t>Kč</w:t>
      </w:r>
    </w:p>
    <w:p w:rsidR="00D342ED" w:rsidRDefault="00D342ED" w:rsidP="00D342ED">
      <w:pPr>
        <w:pStyle w:val="Odstavecseseznamem"/>
        <w:numPr>
          <w:ilvl w:val="0"/>
          <w:numId w:val="33"/>
        </w:numPr>
        <w:spacing w:after="200" w:line="276" w:lineRule="auto"/>
        <w:jc w:val="left"/>
        <w:rPr>
          <w:rFonts w:asciiTheme="minorHAnsi" w:hAnsiTheme="minorHAnsi" w:cstheme="minorHAnsi"/>
        </w:rPr>
      </w:pPr>
      <w:r w:rsidRPr="00D342ED">
        <w:rPr>
          <w:rFonts w:asciiTheme="minorHAnsi" w:hAnsiTheme="minorHAnsi" w:cstheme="minorHAnsi"/>
        </w:rPr>
        <w:t>neplánované opravy na kotelnách v domech čp.367, 372, 1266 a 1267 o 200 tis.</w:t>
      </w:r>
      <w:r>
        <w:rPr>
          <w:rFonts w:asciiTheme="minorHAnsi" w:hAnsiTheme="minorHAnsi" w:cstheme="minorHAnsi"/>
        </w:rPr>
        <w:t xml:space="preserve"> </w:t>
      </w:r>
      <w:r w:rsidRPr="00D342ED">
        <w:rPr>
          <w:rFonts w:asciiTheme="minorHAnsi" w:hAnsiTheme="minorHAnsi" w:cstheme="minorHAnsi"/>
        </w:rPr>
        <w:t>Kč nad plán</w:t>
      </w:r>
    </w:p>
    <w:p w:rsidR="00D342ED" w:rsidRPr="00D342ED" w:rsidRDefault="00D342ED" w:rsidP="00D342ED">
      <w:pPr>
        <w:pStyle w:val="Odstavecseseznamem"/>
        <w:spacing w:after="200" w:line="276" w:lineRule="auto"/>
        <w:ind w:left="1080"/>
        <w:jc w:val="left"/>
        <w:rPr>
          <w:rFonts w:asciiTheme="minorHAnsi" w:hAnsiTheme="minorHAnsi" w:cstheme="minorHAnsi"/>
        </w:rPr>
      </w:pPr>
    </w:p>
    <w:p w:rsidR="00D342ED" w:rsidRPr="00D342ED" w:rsidRDefault="00D342ED" w:rsidP="00D342ED">
      <w:pPr>
        <w:pStyle w:val="Odstavecseseznamem"/>
        <w:numPr>
          <w:ilvl w:val="0"/>
          <w:numId w:val="33"/>
        </w:numPr>
        <w:spacing w:after="200" w:line="276" w:lineRule="auto"/>
        <w:jc w:val="left"/>
        <w:rPr>
          <w:rFonts w:asciiTheme="minorHAnsi" w:hAnsiTheme="minorHAnsi" w:cstheme="minorHAnsi"/>
          <w:b/>
          <w:bCs/>
          <w:u w:val="single"/>
        </w:rPr>
      </w:pPr>
      <w:r w:rsidRPr="00D342ED">
        <w:rPr>
          <w:rFonts w:asciiTheme="minorHAnsi" w:hAnsiTheme="minorHAnsi" w:cstheme="minorHAnsi"/>
          <w:b/>
          <w:bCs/>
          <w:u w:val="single"/>
        </w:rPr>
        <w:lastRenderedPageBreak/>
        <w:t xml:space="preserve">účet 511 opravy </w:t>
      </w:r>
    </w:p>
    <w:p w:rsidR="00D342ED" w:rsidRPr="00D342ED" w:rsidRDefault="00D342ED" w:rsidP="00D342ED">
      <w:pPr>
        <w:pStyle w:val="Odstavecseseznamem"/>
        <w:numPr>
          <w:ilvl w:val="0"/>
          <w:numId w:val="33"/>
        </w:numPr>
        <w:spacing w:after="200" w:line="276" w:lineRule="auto"/>
        <w:jc w:val="left"/>
        <w:rPr>
          <w:rFonts w:asciiTheme="minorHAnsi" w:hAnsiTheme="minorHAnsi" w:cstheme="minorHAnsi"/>
        </w:rPr>
      </w:pPr>
      <w:r w:rsidRPr="00D342ED">
        <w:rPr>
          <w:rFonts w:asciiTheme="minorHAnsi" w:hAnsiTheme="minorHAnsi" w:cstheme="minorHAnsi"/>
        </w:rPr>
        <w:t>větší objem oprav vozidel o 170 tis.</w:t>
      </w:r>
      <w:r>
        <w:rPr>
          <w:rFonts w:asciiTheme="minorHAnsi" w:hAnsiTheme="minorHAnsi" w:cstheme="minorHAnsi"/>
        </w:rPr>
        <w:t xml:space="preserve"> </w:t>
      </w:r>
      <w:r w:rsidRPr="00D342ED">
        <w:rPr>
          <w:rFonts w:asciiTheme="minorHAnsi" w:hAnsiTheme="minorHAnsi" w:cstheme="minorHAnsi"/>
        </w:rPr>
        <w:t>Kč</w:t>
      </w:r>
    </w:p>
    <w:p w:rsidR="00D342ED" w:rsidRPr="00D342ED" w:rsidRDefault="00D342ED" w:rsidP="00D342ED">
      <w:pPr>
        <w:pStyle w:val="Odstavecseseznamem"/>
        <w:numPr>
          <w:ilvl w:val="0"/>
          <w:numId w:val="33"/>
        </w:numPr>
        <w:spacing w:after="200" w:line="276" w:lineRule="auto"/>
        <w:jc w:val="left"/>
        <w:rPr>
          <w:rFonts w:asciiTheme="minorHAnsi" w:hAnsiTheme="minorHAnsi" w:cstheme="minorHAnsi"/>
        </w:rPr>
      </w:pPr>
      <w:r w:rsidRPr="00D342ED">
        <w:rPr>
          <w:rFonts w:asciiTheme="minorHAnsi" w:hAnsiTheme="minorHAnsi" w:cstheme="minorHAnsi"/>
        </w:rPr>
        <w:t>větší objem oprav chodníků o 380 tis.</w:t>
      </w:r>
      <w:r>
        <w:rPr>
          <w:rFonts w:asciiTheme="minorHAnsi" w:hAnsiTheme="minorHAnsi" w:cstheme="minorHAnsi"/>
        </w:rPr>
        <w:t xml:space="preserve"> </w:t>
      </w:r>
      <w:r w:rsidRPr="00D342ED">
        <w:rPr>
          <w:rFonts w:asciiTheme="minorHAnsi" w:hAnsiTheme="minorHAnsi" w:cstheme="minorHAnsi"/>
        </w:rPr>
        <w:t>Kč oproti plánu</w:t>
      </w:r>
    </w:p>
    <w:p w:rsidR="00D342ED" w:rsidRPr="00D342ED" w:rsidRDefault="00D342ED" w:rsidP="00D342ED">
      <w:pPr>
        <w:pStyle w:val="Odstavecseseznamem"/>
        <w:numPr>
          <w:ilvl w:val="0"/>
          <w:numId w:val="33"/>
        </w:numPr>
        <w:spacing w:after="200" w:line="276" w:lineRule="auto"/>
        <w:jc w:val="left"/>
        <w:rPr>
          <w:rFonts w:asciiTheme="minorHAnsi" w:hAnsiTheme="minorHAnsi" w:cstheme="minorHAnsi"/>
        </w:rPr>
      </w:pPr>
      <w:r w:rsidRPr="00D342ED">
        <w:rPr>
          <w:rFonts w:asciiTheme="minorHAnsi" w:hAnsiTheme="minorHAnsi" w:cstheme="minorHAnsi"/>
        </w:rPr>
        <w:t>oprava mostu Lázeňská za 262 tis.</w:t>
      </w:r>
      <w:r>
        <w:rPr>
          <w:rFonts w:asciiTheme="minorHAnsi" w:hAnsiTheme="minorHAnsi" w:cstheme="minorHAnsi"/>
        </w:rPr>
        <w:t xml:space="preserve"> </w:t>
      </w:r>
      <w:r w:rsidRPr="00D342ED">
        <w:rPr>
          <w:rFonts w:asciiTheme="minorHAnsi" w:hAnsiTheme="minorHAnsi" w:cstheme="minorHAnsi"/>
        </w:rPr>
        <w:t>Kč byla kryta čerpáním investičního fondu</w:t>
      </w:r>
    </w:p>
    <w:p w:rsidR="00D342ED" w:rsidRPr="00D342ED" w:rsidRDefault="00D342ED" w:rsidP="00D342ED">
      <w:pPr>
        <w:pStyle w:val="Odstavecseseznamem"/>
        <w:numPr>
          <w:ilvl w:val="0"/>
          <w:numId w:val="33"/>
        </w:numPr>
        <w:spacing w:after="200" w:line="276" w:lineRule="auto"/>
        <w:jc w:val="left"/>
        <w:rPr>
          <w:rFonts w:asciiTheme="minorHAnsi" w:hAnsiTheme="minorHAnsi" w:cstheme="minorHAnsi"/>
          <w:b/>
          <w:bCs/>
          <w:u w:val="single"/>
        </w:rPr>
      </w:pPr>
      <w:r w:rsidRPr="00D342ED">
        <w:rPr>
          <w:rFonts w:asciiTheme="minorHAnsi" w:hAnsiTheme="minorHAnsi" w:cstheme="minorHAnsi"/>
          <w:b/>
          <w:bCs/>
          <w:u w:val="single"/>
        </w:rPr>
        <w:t xml:space="preserve">účet 518 služby </w:t>
      </w:r>
    </w:p>
    <w:p w:rsidR="00D342ED" w:rsidRPr="00D342ED" w:rsidRDefault="00D342ED" w:rsidP="00D342ED">
      <w:pPr>
        <w:pStyle w:val="Odstavecseseznamem"/>
        <w:numPr>
          <w:ilvl w:val="0"/>
          <w:numId w:val="33"/>
        </w:numPr>
        <w:spacing w:after="200" w:line="276" w:lineRule="auto"/>
        <w:jc w:val="left"/>
        <w:rPr>
          <w:rFonts w:asciiTheme="minorHAnsi" w:hAnsiTheme="minorHAnsi" w:cstheme="minorHAnsi"/>
        </w:rPr>
      </w:pPr>
      <w:r w:rsidRPr="00D342ED">
        <w:rPr>
          <w:rFonts w:asciiTheme="minorHAnsi" w:hAnsiTheme="minorHAnsi" w:cstheme="minorHAnsi"/>
        </w:rPr>
        <w:t>větší objem zimní údržby od pana Mazala o 160 tis.</w:t>
      </w:r>
      <w:r>
        <w:rPr>
          <w:rFonts w:asciiTheme="minorHAnsi" w:hAnsiTheme="minorHAnsi" w:cstheme="minorHAnsi"/>
        </w:rPr>
        <w:t xml:space="preserve"> </w:t>
      </w:r>
      <w:r w:rsidRPr="00D342ED">
        <w:rPr>
          <w:rFonts w:asciiTheme="minorHAnsi" w:hAnsiTheme="minorHAnsi" w:cstheme="minorHAnsi"/>
        </w:rPr>
        <w:t>Kč</w:t>
      </w:r>
    </w:p>
    <w:p w:rsidR="00D342ED" w:rsidRPr="00D342ED" w:rsidRDefault="00D342ED" w:rsidP="00D342ED">
      <w:pPr>
        <w:pStyle w:val="Odstavecseseznamem"/>
        <w:numPr>
          <w:ilvl w:val="0"/>
          <w:numId w:val="33"/>
        </w:numPr>
        <w:spacing w:after="200" w:line="276" w:lineRule="auto"/>
        <w:jc w:val="left"/>
        <w:rPr>
          <w:rFonts w:asciiTheme="minorHAnsi" w:hAnsiTheme="minorHAnsi" w:cstheme="minorHAnsi"/>
          <w:b/>
          <w:bCs/>
          <w:u w:val="single"/>
        </w:rPr>
      </w:pPr>
      <w:r w:rsidRPr="00D342ED">
        <w:rPr>
          <w:rFonts w:asciiTheme="minorHAnsi" w:hAnsiTheme="minorHAnsi" w:cstheme="minorHAnsi"/>
          <w:b/>
          <w:bCs/>
          <w:u w:val="single"/>
        </w:rPr>
        <w:t xml:space="preserve">účet 551 odpisy </w:t>
      </w:r>
    </w:p>
    <w:p w:rsidR="00D342ED" w:rsidRPr="00D342ED" w:rsidRDefault="00D342ED" w:rsidP="00D342ED">
      <w:pPr>
        <w:pStyle w:val="Odstavecseseznamem"/>
        <w:numPr>
          <w:ilvl w:val="0"/>
          <w:numId w:val="33"/>
        </w:numPr>
        <w:spacing w:after="200" w:line="276" w:lineRule="auto"/>
        <w:jc w:val="left"/>
        <w:rPr>
          <w:rFonts w:asciiTheme="minorHAnsi" w:hAnsiTheme="minorHAnsi" w:cstheme="minorHAnsi"/>
        </w:rPr>
      </w:pPr>
      <w:r w:rsidRPr="00D342ED">
        <w:rPr>
          <w:rFonts w:asciiTheme="minorHAnsi" w:hAnsiTheme="minorHAnsi" w:cstheme="minorHAnsi"/>
        </w:rPr>
        <w:t>zvýšení oproti plánu o 190 tis.</w:t>
      </w:r>
      <w:r>
        <w:rPr>
          <w:rFonts w:asciiTheme="minorHAnsi" w:hAnsiTheme="minorHAnsi" w:cstheme="minorHAnsi"/>
        </w:rPr>
        <w:t xml:space="preserve"> </w:t>
      </w:r>
      <w:r w:rsidRPr="00D342ED">
        <w:rPr>
          <w:rFonts w:asciiTheme="minorHAnsi" w:hAnsiTheme="minorHAnsi" w:cstheme="minorHAnsi"/>
        </w:rPr>
        <w:t>Kč z důvodu předání majetku z města</w:t>
      </w:r>
    </w:p>
    <w:p w:rsidR="00D342ED" w:rsidRPr="00D342ED" w:rsidRDefault="00D342ED" w:rsidP="00D342ED">
      <w:pPr>
        <w:rPr>
          <w:rFonts w:asciiTheme="minorHAnsi" w:hAnsiTheme="minorHAnsi" w:cstheme="minorHAnsi"/>
          <w:b/>
          <w:bCs/>
        </w:rPr>
      </w:pPr>
      <w:r w:rsidRPr="00D342ED">
        <w:rPr>
          <w:rFonts w:asciiTheme="minorHAnsi" w:hAnsiTheme="minorHAnsi" w:cstheme="minorHAnsi"/>
          <w:b/>
          <w:bCs/>
        </w:rPr>
        <w:t>N</w:t>
      </w:r>
      <w:r>
        <w:rPr>
          <w:rFonts w:asciiTheme="minorHAnsi" w:hAnsiTheme="minorHAnsi" w:cstheme="minorHAnsi"/>
          <w:b/>
          <w:bCs/>
        </w:rPr>
        <w:t>adplánované výnosy:</w:t>
      </w:r>
      <w:r w:rsidRPr="00D342ED">
        <w:rPr>
          <w:rFonts w:asciiTheme="minorHAnsi" w:hAnsiTheme="minorHAnsi" w:cstheme="minorHAnsi"/>
          <w:b/>
          <w:bCs/>
        </w:rPr>
        <w:t xml:space="preserve"> </w:t>
      </w:r>
    </w:p>
    <w:p w:rsidR="00D342ED" w:rsidRPr="00D342ED" w:rsidRDefault="00D342ED" w:rsidP="00D342ED">
      <w:pPr>
        <w:rPr>
          <w:rFonts w:asciiTheme="minorHAnsi" w:hAnsiTheme="minorHAnsi" w:cstheme="minorHAnsi"/>
        </w:rPr>
      </w:pPr>
      <w:r w:rsidRPr="00D342ED">
        <w:rPr>
          <w:rFonts w:asciiTheme="minorHAnsi" w:hAnsiTheme="minorHAnsi" w:cstheme="minorHAnsi"/>
        </w:rPr>
        <w:t>Nadplánované výnosy z pronájmu plošiny a ramenového nakladače o 160 tis. Kč.</w:t>
      </w:r>
    </w:p>
    <w:p w:rsidR="00D342ED" w:rsidRPr="00D342ED" w:rsidRDefault="00D342ED" w:rsidP="00D342ED">
      <w:pPr>
        <w:rPr>
          <w:rFonts w:asciiTheme="minorHAnsi" w:hAnsiTheme="minorHAnsi" w:cstheme="minorHAnsi"/>
        </w:rPr>
      </w:pPr>
      <w:r w:rsidRPr="00D342ED">
        <w:rPr>
          <w:rFonts w:asciiTheme="minorHAnsi" w:hAnsiTheme="minorHAnsi" w:cstheme="minorHAnsi"/>
        </w:rPr>
        <w:t>Dotace z úřadu páce ve výši 91 tis.</w:t>
      </w:r>
      <w:r>
        <w:rPr>
          <w:rFonts w:asciiTheme="minorHAnsi" w:hAnsiTheme="minorHAnsi" w:cstheme="minorHAnsi"/>
        </w:rPr>
        <w:t xml:space="preserve"> </w:t>
      </w:r>
      <w:r w:rsidRPr="00D342ED">
        <w:rPr>
          <w:rFonts w:asciiTheme="minorHAnsi" w:hAnsiTheme="minorHAnsi" w:cstheme="minorHAnsi"/>
        </w:rPr>
        <w:t>Kč pro zaměstnance na VPP.</w:t>
      </w:r>
    </w:p>
    <w:p w:rsidR="00D342ED" w:rsidRDefault="00D342ED" w:rsidP="00014E14">
      <w:pPr>
        <w:rPr>
          <w:rFonts w:asciiTheme="minorHAnsi" w:hAnsiTheme="minorHAnsi" w:cstheme="minorHAnsi"/>
          <w:b/>
        </w:rPr>
      </w:pPr>
    </w:p>
    <w:p w:rsidR="002A2DB6" w:rsidRPr="00D65E6D" w:rsidRDefault="002A2DB6" w:rsidP="00014E14">
      <w:pPr>
        <w:rPr>
          <w:rFonts w:asciiTheme="minorHAnsi" w:hAnsiTheme="minorHAnsi" w:cstheme="minorHAnsi"/>
        </w:rPr>
      </w:pPr>
      <w:r w:rsidRPr="00D65E6D">
        <w:rPr>
          <w:rFonts w:asciiTheme="minorHAnsi" w:hAnsiTheme="minorHAnsi" w:cstheme="minorHAnsi"/>
          <w:b/>
        </w:rPr>
        <w:t>Doplňková činnost</w:t>
      </w:r>
      <w:r w:rsidRPr="00D65E6D">
        <w:rPr>
          <w:rFonts w:asciiTheme="minorHAnsi" w:hAnsiTheme="minorHAnsi" w:cstheme="minorHAnsi"/>
        </w:rPr>
        <w:tab/>
      </w:r>
    </w:p>
    <w:p w:rsidR="00740E9D" w:rsidRDefault="002A2DB6" w:rsidP="00014E14">
      <w:pPr>
        <w:rPr>
          <w:rFonts w:asciiTheme="minorHAnsi" w:hAnsiTheme="minorHAnsi" w:cstheme="minorHAnsi"/>
          <w:b/>
          <w:i/>
        </w:rPr>
      </w:pPr>
      <w:r w:rsidRPr="00D65E6D">
        <w:rPr>
          <w:rFonts w:asciiTheme="minorHAnsi" w:hAnsiTheme="minorHAnsi" w:cstheme="minorHAnsi"/>
        </w:rPr>
        <w:t>Do doplňkové činnosti patří činnosti prováděné pro jiné subjekty mimo Město Vizovice. Jde např. o nakládání s odpady, silniční motorová doprava, obsluha montážní plošiny, přípravné práce pro</w:t>
      </w:r>
      <w:r w:rsidR="005328EB" w:rsidRPr="00D65E6D">
        <w:rPr>
          <w:rFonts w:asciiTheme="minorHAnsi" w:hAnsiTheme="minorHAnsi" w:cstheme="minorHAnsi"/>
        </w:rPr>
        <w:t xml:space="preserve"> stavby, pronájem movitých věcí </w:t>
      </w:r>
      <w:r w:rsidRPr="00D65E6D">
        <w:rPr>
          <w:rFonts w:asciiTheme="minorHAnsi" w:hAnsiTheme="minorHAnsi" w:cstheme="minorHAnsi"/>
        </w:rPr>
        <w:t>aj.</w:t>
      </w:r>
      <w:r w:rsidR="00336765">
        <w:rPr>
          <w:rFonts w:asciiTheme="minorHAnsi" w:hAnsiTheme="minorHAnsi" w:cstheme="minorHAnsi"/>
        </w:rPr>
        <w:t xml:space="preserve"> </w:t>
      </w:r>
      <w:r w:rsidR="00336765" w:rsidRPr="00D342ED">
        <w:rPr>
          <w:rFonts w:asciiTheme="minorHAnsi" w:hAnsiTheme="minorHAnsi" w:cstheme="minorHAnsi"/>
          <w:b/>
          <w:i/>
        </w:rPr>
        <w:t>Dosažen byl</w:t>
      </w:r>
      <w:r w:rsidR="00D342ED" w:rsidRPr="00D342ED">
        <w:rPr>
          <w:rFonts w:asciiTheme="minorHAnsi" w:hAnsiTheme="minorHAnsi" w:cstheme="minorHAnsi"/>
          <w:b/>
          <w:i/>
        </w:rPr>
        <w:t xml:space="preserve"> také záporný výsledek – ztráta ve výši 5 124,46 Kč</w:t>
      </w:r>
      <w:r w:rsidR="00336765" w:rsidRPr="00D342ED">
        <w:rPr>
          <w:rFonts w:asciiTheme="minorHAnsi" w:hAnsiTheme="minorHAnsi" w:cstheme="minorHAnsi"/>
          <w:b/>
          <w:i/>
        </w:rPr>
        <w:t>.</w:t>
      </w:r>
    </w:p>
    <w:p w:rsidR="002A2DB6" w:rsidRPr="00D65E6D" w:rsidRDefault="002A2DB6" w:rsidP="008E0C28">
      <w:pPr>
        <w:pStyle w:val="Titulek"/>
        <w:keepNext/>
        <w:rPr>
          <w:rFonts w:asciiTheme="minorHAnsi" w:hAnsiTheme="minorHAnsi" w:cstheme="minorHAnsi"/>
        </w:rPr>
      </w:pPr>
      <w:bookmarkStart w:id="212" w:name="_Toc102406802"/>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39</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w:t>
      </w:r>
      <w:r w:rsidRPr="00FC7A03">
        <w:rPr>
          <w:rFonts w:asciiTheme="minorHAnsi" w:hAnsiTheme="minorHAnsi" w:cstheme="minorHAnsi"/>
        </w:rPr>
        <w:t>Doplňková</w:t>
      </w:r>
      <w:r w:rsidRPr="00D65E6D">
        <w:rPr>
          <w:rFonts w:asciiTheme="minorHAnsi" w:hAnsiTheme="minorHAnsi" w:cstheme="minorHAnsi"/>
        </w:rPr>
        <w:t xml:space="preserve"> činnost </w:t>
      </w:r>
      <w:proofErr w:type="spellStart"/>
      <w:r w:rsidRPr="00D65E6D">
        <w:rPr>
          <w:rFonts w:asciiTheme="minorHAnsi" w:hAnsiTheme="minorHAnsi" w:cstheme="minorHAnsi"/>
        </w:rPr>
        <w:t>TSmV</w:t>
      </w:r>
      <w:proofErr w:type="spellEnd"/>
      <w:r w:rsidRPr="00D65E6D">
        <w:rPr>
          <w:rFonts w:asciiTheme="minorHAnsi" w:hAnsiTheme="minorHAnsi" w:cstheme="minorHAnsi"/>
        </w:rPr>
        <w:t xml:space="preserve">, </w:t>
      </w:r>
      <w:proofErr w:type="spellStart"/>
      <w:r w:rsidRPr="00D65E6D">
        <w:rPr>
          <w:rFonts w:asciiTheme="minorHAnsi" w:hAnsiTheme="minorHAnsi" w:cstheme="minorHAnsi"/>
        </w:rPr>
        <w:t>p.o</w:t>
      </w:r>
      <w:proofErr w:type="spellEnd"/>
      <w:r w:rsidRPr="00D65E6D">
        <w:rPr>
          <w:rFonts w:asciiTheme="minorHAnsi" w:hAnsiTheme="minorHAnsi" w:cstheme="minorHAnsi"/>
        </w:rPr>
        <w:t>. (v Kč)</w:t>
      </w:r>
      <w:bookmarkEnd w:id="212"/>
    </w:p>
    <w:tbl>
      <w:tblPr>
        <w:tblW w:w="9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7"/>
        <w:gridCol w:w="1218"/>
        <w:gridCol w:w="1218"/>
        <w:gridCol w:w="1218"/>
        <w:gridCol w:w="1218"/>
        <w:gridCol w:w="1218"/>
        <w:gridCol w:w="1218"/>
      </w:tblGrid>
      <w:tr w:rsidR="00D342ED" w:rsidRPr="00D65E6D" w:rsidTr="008D6C5B">
        <w:trPr>
          <w:trHeight w:val="320"/>
        </w:trPr>
        <w:tc>
          <w:tcPr>
            <w:tcW w:w="1997" w:type="dxa"/>
            <w:shd w:val="pct10" w:color="auto" w:fill="auto"/>
            <w:tcMar>
              <w:top w:w="142" w:type="dxa"/>
            </w:tcMar>
          </w:tcPr>
          <w:p w:rsidR="00D342ED" w:rsidRPr="00D65E6D" w:rsidRDefault="00D342ED" w:rsidP="00D342ED">
            <w:pPr>
              <w:rPr>
                <w:rFonts w:asciiTheme="minorHAnsi" w:hAnsiTheme="minorHAnsi" w:cstheme="minorHAnsi"/>
                <w:b/>
                <w:sz w:val="20"/>
                <w:szCs w:val="20"/>
              </w:rPr>
            </w:pPr>
            <w:r w:rsidRPr="00D65E6D">
              <w:rPr>
                <w:rFonts w:asciiTheme="minorHAnsi" w:hAnsiTheme="minorHAnsi" w:cstheme="minorHAnsi"/>
                <w:b/>
                <w:sz w:val="20"/>
                <w:szCs w:val="20"/>
              </w:rPr>
              <w:t>Vedlejší činnost</w:t>
            </w:r>
          </w:p>
        </w:tc>
        <w:tc>
          <w:tcPr>
            <w:tcW w:w="1218" w:type="dxa"/>
            <w:shd w:val="pct10" w:color="auto" w:fill="auto"/>
          </w:tcPr>
          <w:p w:rsidR="00D342ED" w:rsidRPr="00D65E6D" w:rsidRDefault="00D342ED" w:rsidP="00D342ED">
            <w:pPr>
              <w:rPr>
                <w:rFonts w:asciiTheme="minorHAnsi" w:hAnsiTheme="minorHAnsi" w:cstheme="minorHAnsi"/>
                <w:b/>
                <w:sz w:val="20"/>
                <w:szCs w:val="20"/>
              </w:rPr>
            </w:pPr>
            <w:r w:rsidRPr="00D65E6D">
              <w:rPr>
                <w:rFonts w:asciiTheme="minorHAnsi" w:hAnsiTheme="minorHAnsi" w:cstheme="minorHAnsi"/>
                <w:b/>
                <w:sz w:val="20"/>
                <w:szCs w:val="20"/>
              </w:rPr>
              <w:t>Skutečnost 20</w:t>
            </w:r>
            <w:r>
              <w:rPr>
                <w:rFonts w:asciiTheme="minorHAnsi" w:hAnsiTheme="minorHAnsi" w:cstheme="minorHAnsi"/>
                <w:b/>
                <w:sz w:val="20"/>
                <w:szCs w:val="20"/>
              </w:rPr>
              <w:t>21</w:t>
            </w:r>
          </w:p>
        </w:tc>
        <w:tc>
          <w:tcPr>
            <w:tcW w:w="1218" w:type="dxa"/>
            <w:shd w:val="pct10" w:color="auto" w:fill="auto"/>
          </w:tcPr>
          <w:p w:rsidR="00D342ED" w:rsidRPr="00D65E6D" w:rsidRDefault="00D342ED" w:rsidP="00D342ED">
            <w:pPr>
              <w:rPr>
                <w:rFonts w:asciiTheme="minorHAnsi" w:hAnsiTheme="minorHAnsi" w:cstheme="minorHAnsi"/>
                <w:b/>
                <w:sz w:val="20"/>
                <w:szCs w:val="20"/>
              </w:rPr>
            </w:pPr>
            <w:r w:rsidRPr="00D65E6D">
              <w:rPr>
                <w:rFonts w:asciiTheme="minorHAnsi" w:hAnsiTheme="minorHAnsi" w:cstheme="minorHAnsi"/>
                <w:b/>
                <w:sz w:val="20"/>
                <w:szCs w:val="20"/>
              </w:rPr>
              <w:t>Skutečnost 20</w:t>
            </w:r>
            <w:r>
              <w:rPr>
                <w:rFonts w:asciiTheme="minorHAnsi" w:hAnsiTheme="minorHAnsi" w:cstheme="minorHAnsi"/>
                <w:b/>
                <w:sz w:val="20"/>
                <w:szCs w:val="20"/>
              </w:rPr>
              <w:t>20</w:t>
            </w:r>
          </w:p>
        </w:tc>
        <w:tc>
          <w:tcPr>
            <w:tcW w:w="1218" w:type="dxa"/>
            <w:shd w:val="pct10" w:color="auto" w:fill="auto"/>
          </w:tcPr>
          <w:p w:rsidR="00D342ED" w:rsidRPr="00D65E6D" w:rsidRDefault="00D342ED" w:rsidP="00D342ED">
            <w:pPr>
              <w:rPr>
                <w:rFonts w:asciiTheme="minorHAnsi" w:hAnsiTheme="minorHAnsi" w:cstheme="minorHAnsi"/>
                <w:b/>
                <w:sz w:val="20"/>
                <w:szCs w:val="20"/>
              </w:rPr>
            </w:pPr>
            <w:r w:rsidRPr="00D65E6D">
              <w:rPr>
                <w:rFonts w:asciiTheme="minorHAnsi" w:hAnsiTheme="minorHAnsi" w:cstheme="minorHAnsi"/>
                <w:b/>
                <w:sz w:val="20"/>
                <w:szCs w:val="20"/>
              </w:rPr>
              <w:t>Skutečnost 2019</w:t>
            </w:r>
          </w:p>
        </w:tc>
        <w:tc>
          <w:tcPr>
            <w:tcW w:w="1218" w:type="dxa"/>
            <w:shd w:val="pct10" w:color="auto" w:fill="auto"/>
          </w:tcPr>
          <w:p w:rsidR="00D342ED" w:rsidRPr="00D65E6D" w:rsidRDefault="00D342ED" w:rsidP="00D342ED">
            <w:pPr>
              <w:rPr>
                <w:rFonts w:asciiTheme="minorHAnsi" w:hAnsiTheme="minorHAnsi" w:cstheme="minorHAnsi"/>
                <w:b/>
                <w:sz w:val="20"/>
                <w:szCs w:val="20"/>
              </w:rPr>
            </w:pPr>
            <w:r w:rsidRPr="00D65E6D">
              <w:rPr>
                <w:rFonts w:asciiTheme="minorHAnsi" w:hAnsiTheme="minorHAnsi" w:cstheme="minorHAnsi"/>
                <w:b/>
                <w:sz w:val="20"/>
                <w:szCs w:val="20"/>
              </w:rPr>
              <w:t>Skutečnost 2018</w:t>
            </w:r>
          </w:p>
        </w:tc>
        <w:tc>
          <w:tcPr>
            <w:tcW w:w="1218" w:type="dxa"/>
            <w:shd w:val="pct10" w:color="auto" w:fill="auto"/>
            <w:tcMar>
              <w:top w:w="142" w:type="dxa"/>
            </w:tcMar>
          </w:tcPr>
          <w:p w:rsidR="00D342ED" w:rsidRPr="00D65E6D" w:rsidRDefault="00D342ED" w:rsidP="00D342ED">
            <w:pPr>
              <w:rPr>
                <w:rFonts w:asciiTheme="minorHAnsi" w:hAnsiTheme="minorHAnsi" w:cstheme="minorHAnsi"/>
                <w:b/>
                <w:sz w:val="20"/>
                <w:szCs w:val="20"/>
              </w:rPr>
            </w:pPr>
            <w:r w:rsidRPr="00D65E6D">
              <w:rPr>
                <w:rFonts w:asciiTheme="minorHAnsi" w:hAnsiTheme="minorHAnsi" w:cstheme="minorHAnsi"/>
                <w:b/>
                <w:sz w:val="20"/>
                <w:szCs w:val="20"/>
              </w:rPr>
              <w:t>Skutečnost 2017</w:t>
            </w:r>
          </w:p>
        </w:tc>
        <w:tc>
          <w:tcPr>
            <w:tcW w:w="1218" w:type="dxa"/>
            <w:shd w:val="pct10" w:color="auto" w:fill="auto"/>
          </w:tcPr>
          <w:p w:rsidR="00D342ED" w:rsidRPr="00D65E6D" w:rsidRDefault="00D342ED" w:rsidP="00D342ED">
            <w:pPr>
              <w:rPr>
                <w:rFonts w:asciiTheme="minorHAnsi" w:hAnsiTheme="minorHAnsi" w:cstheme="minorHAnsi"/>
                <w:b/>
                <w:sz w:val="20"/>
                <w:szCs w:val="20"/>
              </w:rPr>
            </w:pPr>
            <w:r w:rsidRPr="00D65E6D">
              <w:rPr>
                <w:rFonts w:asciiTheme="minorHAnsi" w:hAnsiTheme="minorHAnsi" w:cstheme="minorHAnsi"/>
                <w:b/>
                <w:sz w:val="20"/>
                <w:szCs w:val="20"/>
              </w:rPr>
              <w:t>Skutečnost 2016</w:t>
            </w:r>
          </w:p>
        </w:tc>
      </w:tr>
      <w:tr w:rsidR="00D342ED" w:rsidRPr="00D65E6D" w:rsidTr="008D6C5B">
        <w:trPr>
          <w:trHeight w:val="312"/>
        </w:trPr>
        <w:tc>
          <w:tcPr>
            <w:tcW w:w="1997" w:type="dxa"/>
            <w:tcMar>
              <w:top w:w="142" w:type="dxa"/>
            </w:tcMar>
          </w:tcPr>
          <w:p w:rsidR="00D342ED" w:rsidRPr="00D65E6D" w:rsidRDefault="00D342ED" w:rsidP="00D342ED">
            <w:pPr>
              <w:rPr>
                <w:rFonts w:asciiTheme="minorHAnsi" w:hAnsiTheme="minorHAnsi" w:cstheme="minorHAnsi"/>
                <w:sz w:val="20"/>
                <w:szCs w:val="20"/>
              </w:rPr>
            </w:pPr>
            <w:r w:rsidRPr="00D65E6D">
              <w:rPr>
                <w:rFonts w:asciiTheme="minorHAnsi" w:hAnsiTheme="minorHAnsi" w:cstheme="minorHAnsi"/>
                <w:sz w:val="20"/>
                <w:szCs w:val="20"/>
              </w:rPr>
              <w:t>Náklady celkem</w:t>
            </w:r>
          </w:p>
        </w:tc>
        <w:tc>
          <w:tcPr>
            <w:tcW w:w="1218" w:type="dxa"/>
          </w:tcPr>
          <w:p w:rsidR="00D342ED" w:rsidRPr="00D65E6D" w:rsidRDefault="00D342ED" w:rsidP="00D342ED">
            <w:pPr>
              <w:jc w:val="right"/>
              <w:rPr>
                <w:rFonts w:asciiTheme="minorHAnsi" w:hAnsiTheme="minorHAnsi" w:cstheme="minorHAnsi"/>
                <w:sz w:val="20"/>
                <w:szCs w:val="20"/>
              </w:rPr>
            </w:pPr>
            <w:r>
              <w:rPr>
                <w:rFonts w:asciiTheme="minorHAnsi" w:hAnsiTheme="minorHAnsi" w:cstheme="minorHAnsi"/>
                <w:sz w:val="20"/>
                <w:szCs w:val="20"/>
              </w:rPr>
              <w:t>496 169</w:t>
            </w:r>
          </w:p>
        </w:tc>
        <w:tc>
          <w:tcPr>
            <w:tcW w:w="1218" w:type="dxa"/>
          </w:tcPr>
          <w:p w:rsidR="00D342ED" w:rsidRPr="00D65E6D" w:rsidRDefault="00D342ED" w:rsidP="00D342ED">
            <w:pPr>
              <w:jc w:val="right"/>
              <w:rPr>
                <w:rFonts w:asciiTheme="minorHAnsi" w:hAnsiTheme="minorHAnsi" w:cstheme="minorHAnsi"/>
                <w:sz w:val="20"/>
                <w:szCs w:val="20"/>
              </w:rPr>
            </w:pPr>
            <w:r>
              <w:rPr>
                <w:rFonts w:asciiTheme="minorHAnsi" w:hAnsiTheme="minorHAnsi" w:cstheme="minorHAnsi"/>
                <w:sz w:val="20"/>
                <w:szCs w:val="20"/>
              </w:rPr>
              <w:t>364 293</w:t>
            </w:r>
          </w:p>
        </w:tc>
        <w:tc>
          <w:tcPr>
            <w:tcW w:w="1218" w:type="dxa"/>
          </w:tcPr>
          <w:p w:rsidR="00D342ED" w:rsidRPr="00D65E6D" w:rsidRDefault="00D342ED" w:rsidP="00D342ED">
            <w:pPr>
              <w:jc w:val="right"/>
              <w:rPr>
                <w:rFonts w:asciiTheme="minorHAnsi" w:hAnsiTheme="minorHAnsi" w:cstheme="minorHAnsi"/>
                <w:sz w:val="20"/>
                <w:szCs w:val="20"/>
              </w:rPr>
            </w:pPr>
            <w:r w:rsidRPr="00D65E6D">
              <w:rPr>
                <w:rFonts w:asciiTheme="minorHAnsi" w:hAnsiTheme="minorHAnsi" w:cstheme="minorHAnsi"/>
                <w:sz w:val="20"/>
                <w:szCs w:val="20"/>
              </w:rPr>
              <w:t>340 375</w:t>
            </w:r>
          </w:p>
        </w:tc>
        <w:tc>
          <w:tcPr>
            <w:tcW w:w="1218" w:type="dxa"/>
          </w:tcPr>
          <w:p w:rsidR="00D342ED" w:rsidRPr="00D65E6D" w:rsidRDefault="00D342ED" w:rsidP="00D342ED">
            <w:pPr>
              <w:jc w:val="right"/>
              <w:rPr>
                <w:rFonts w:asciiTheme="minorHAnsi" w:hAnsiTheme="minorHAnsi" w:cstheme="minorHAnsi"/>
                <w:sz w:val="20"/>
                <w:szCs w:val="20"/>
              </w:rPr>
            </w:pPr>
            <w:r w:rsidRPr="00D65E6D">
              <w:rPr>
                <w:rFonts w:asciiTheme="minorHAnsi" w:hAnsiTheme="minorHAnsi" w:cstheme="minorHAnsi"/>
                <w:sz w:val="20"/>
                <w:szCs w:val="20"/>
              </w:rPr>
              <w:t>352 963</w:t>
            </w:r>
          </w:p>
        </w:tc>
        <w:tc>
          <w:tcPr>
            <w:tcW w:w="1218" w:type="dxa"/>
            <w:tcMar>
              <w:top w:w="142" w:type="dxa"/>
            </w:tcMar>
          </w:tcPr>
          <w:p w:rsidR="00D342ED" w:rsidRPr="00D65E6D" w:rsidRDefault="00D342ED" w:rsidP="00D342ED">
            <w:pPr>
              <w:jc w:val="right"/>
              <w:rPr>
                <w:rFonts w:asciiTheme="minorHAnsi" w:hAnsiTheme="minorHAnsi" w:cstheme="minorHAnsi"/>
                <w:sz w:val="20"/>
                <w:szCs w:val="20"/>
              </w:rPr>
            </w:pPr>
            <w:r w:rsidRPr="00D65E6D">
              <w:rPr>
                <w:rFonts w:asciiTheme="minorHAnsi" w:hAnsiTheme="minorHAnsi" w:cstheme="minorHAnsi"/>
                <w:sz w:val="20"/>
                <w:szCs w:val="20"/>
              </w:rPr>
              <w:t>457 720</w:t>
            </w:r>
          </w:p>
        </w:tc>
        <w:tc>
          <w:tcPr>
            <w:tcW w:w="1218" w:type="dxa"/>
          </w:tcPr>
          <w:p w:rsidR="00D342ED" w:rsidRPr="00D65E6D" w:rsidRDefault="00D342ED" w:rsidP="00D342ED">
            <w:pPr>
              <w:jc w:val="right"/>
              <w:rPr>
                <w:rFonts w:asciiTheme="minorHAnsi" w:hAnsiTheme="minorHAnsi" w:cstheme="minorHAnsi"/>
                <w:sz w:val="20"/>
                <w:szCs w:val="20"/>
              </w:rPr>
            </w:pPr>
            <w:r w:rsidRPr="00D65E6D">
              <w:rPr>
                <w:rFonts w:asciiTheme="minorHAnsi" w:hAnsiTheme="minorHAnsi" w:cstheme="minorHAnsi"/>
                <w:sz w:val="20"/>
                <w:szCs w:val="20"/>
              </w:rPr>
              <w:t>771 718</w:t>
            </w:r>
          </w:p>
        </w:tc>
      </w:tr>
      <w:tr w:rsidR="00D342ED" w:rsidRPr="00D65E6D" w:rsidTr="008D6C5B">
        <w:trPr>
          <w:trHeight w:val="312"/>
        </w:trPr>
        <w:tc>
          <w:tcPr>
            <w:tcW w:w="1997" w:type="dxa"/>
            <w:tcMar>
              <w:top w:w="142" w:type="dxa"/>
            </w:tcMar>
          </w:tcPr>
          <w:p w:rsidR="00D342ED" w:rsidRPr="00D65E6D" w:rsidRDefault="00D342ED" w:rsidP="00D342ED">
            <w:pPr>
              <w:rPr>
                <w:rFonts w:asciiTheme="minorHAnsi" w:hAnsiTheme="minorHAnsi" w:cstheme="minorHAnsi"/>
                <w:sz w:val="20"/>
                <w:szCs w:val="20"/>
              </w:rPr>
            </w:pPr>
            <w:r w:rsidRPr="00D65E6D">
              <w:rPr>
                <w:rFonts w:asciiTheme="minorHAnsi" w:hAnsiTheme="minorHAnsi" w:cstheme="minorHAnsi"/>
                <w:sz w:val="20"/>
                <w:szCs w:val="20"/>
              </w:rPr>
              <w:t>Výnosy celkem</w:t>
            </w:r>
          </w:p>
        </w:tc>
        <w:tc>
          <w:tcPr>
            <w:tcW w:w="1218" w:type="dxa"/>
          </w:tcPr>
          <w:p w:rsidR="00D342ED" w:rsidRPr="00D65E6D" w:rsidRDefault="00D342ED" w:rsidP="00D342ED">
            <w:pPr>
              <w:jc w:val="right"/>
              <w:rPr>
                <w:rFonts w:asciiTheme="minorHAnsi" w:hAnsiTheme="minorHAnsi" w:cstheme="minorHAnsi"/>
                <w:sz w:val="20"/>
                <w:szCs w:val="20"/>
              </w:rPr>
            </w:pPr>
            <w:r>
              <w:rPr>
                <w:rFonts w:asciiTheme="minorHAnsi" w:hAnsiTheme="minorHAnsi" w:cstheme="minorHAnsi"/>
                <w:sz w:val="20"/>
                <w:szCs w:val="20"/>
              </w:rPr>
              <w:t>491 045</w:t>
            </w:r>
          </w:p>
        </w:tc>
        <w:tc>
          <w:tcPr>
            <w:tcW w:w="1218" w:type="dxa"/>
          </w:tcPr>
          <w:p w:rsidR="00D342ED" w:rsidRPr="00D65E6D" w:rsidRDefault="00D342ED" w:rsidP="00D342ED">
            <w:pPr>
              <w:jc w:val="right"/>
              <w:rPr>
                <w:rFonts w:asciiTheme="minorHAnsi" w:hAnsiTheme="minorHAnsi" w:cstheme="minorHAnsi"/>
                <w:sz w:val="20"/>
                <w:szCs w:val="20"/>
              </w:rPr>
            </w:pPr>
            <w:r>
              <w:rPr>
                <w:rFonts w:asciiTheme="minorHAnsi" w:hAnsiTheme="minorHAnsi" w:cstheme="minorHAnsi"/>
                <w:sz w:val="20"/>
                <w:szCs w:val="20"/>
              </w:rPr>
              <w:t>366 182</w:t>
            </w:r>
          </w:p>
        </w:tc>
        <w:tc>
          <w:tcPr>
            <w:tcW w:w="1218" w:type="dxa"/>
          </w:tcPr>
          <w:p w:rsidR="00D342ED" w:rsidRPr="00D65E6D" w:rsidRDefault="00D342ED" w:rsidP="00D342ED">
            <w:pPr>
              <w:jc w:val="right"/>
              <w:rPr>
                <w:rFonts w:asciiTheme="minorHAnsi" w:hAnsiTheme="minorHAnsi" w:cstheme="minorHAnsi"/>
                <w:sz w:val="20"/>
                <w:szCs w:val="20"/>
              </w:rPr>
            </w:pPr>
            <w:r w:rsidRPr="00D65E6D">
              <w:rPr>
                <w:rFonts w:asciiTheme="minorHAnsi" w:hAnsiTheme="minorHAnsi" w:cstheme="minorHAnsi"/>
                <w:sz w:val="20"/>
                <w:szCs w:val="20"/>
              </w:rPr>
              <w:t>347 567</w:t>
            </w:r>
          </w:p>
        </w:tc>
        <w:tc>
          <w:tcPr>
            <w:tcW w:w="1218" w:type="dxa"/>
          </w:tcPr>
          <w:p w:rsidR="00D342ED" w:rsidRPr="00D65E6D" w:rsidRDefault="00D342ED" w:rsidP="00D342ED">
            <w:pPr>
              <w:jc w:val="right"/>
              <w:rPr>
                <w:rFonts w:asciiTheme="minorHAnsi" w:hAnsiTheme="minorHAnsi" w:cstheme="minorHAnsi"/>
                <w:sz w:val="20"/>
                <w:szCs w:val="20"/>
              </w:rPr>
            </w:pPr>
            <w:r w:rsidRPr="00D65E6D">
              <w:rPr>
                <w:rFonts w:asciiTheme="minorHAnsi" w:hAnsiTheme="minorHAnsi" w:cstheme="minorHAnsi"/>
                <w:sz w:val="20"/>
                <w:szCs w:val="20"/>
              </w:rPr>
              <w:t>457 151</w:t>
            </w:r>
          </w:p>
        </w:tc>
        <w:tc>
          <w:tcPr>
            <w:tcW w:w="1218" w:type="dxa"/>
            <w:tcMar>
              <w:top w:w="142" w:type="dxa"/>
            </w:tcMar>
          </w:tcPr>
          <w:p w:rsidR="00D342ED" w:rsidRPr="00D65E6D" w:rsidRDefault="00D342ED" w:rsidP="00D342ED">
            <w:pPr>
              <w:jc w:val="right"/>
              <w:rPr>
                <w:rFonts w:asciiTheme="minorHAnsi" w:hAnsiTheme="minorHAnsi" w:cstheme="minorHAnsi"/>
                <w:sz w:val="20"/>
                <w:szCs w:val="20"/>
              </w:rPr>
            </w:pPr>
            <w:r w:rsidRPr="00D65E6D">
              <w:rPr>
                <w:rFonts w:asciiTheme="minorHAnsi" w:hAnsiTheme="minorHAnsi" w:cstheme="minorHAnsi"/>
                <w:sz w:val="20"/>
                <w:szCs w:val="20"/>
              </w:rPr>
              <w:t>525 771</w:t>
            </w:r>
          </w:p>
        </w:tc>
        <w:tc>
          <w:tcPr>
            <w:tcW w:w="1218" w:type="dxa"/>
          </w:tcPr>
          <w:p w:rsidR="00D342ED" w:rsidRPr="00D65E6D" w:rsidRDefault="00D342ED" w:rsidP="00D342ED">
            <w:pPr>
              <w:jc w:val="right"/>
              <w:rPr>
                <w:rFonts w:asciiTheme="minorHAnsi" w:hAnsiTheme="minorHAnsi" w:cstheme="minorHAnsi"/>
                <w:sz w:val="20"/>
                <w:szCs w:val="20"/>
              </w:rPr>
            </w:pPr>
            <w:r w:rsidRPr="00D65E6D">
              <w:rPr>
                <w:rFonts w:asciiTheme="minorHAnsi" w:hAnsiTheme="minorHAnsi" w:cstheme="minorHAnsi"/>
                <w:sz w:val="20"/>
                <w:szCs w:val="20"/>
              </w:rPr>
              <w:t>794 479</w:t>
            </w:r>
          </w:p>
        </w:tc>
      </w:tr>
      <w:tr w:rsidR="00D342ED" w:rsidRPr="00D65E6D" w:rsidTr="008D6C5B">
        <w:trPr>
          <w:trHeight w:val="326"/>
        </w:trPr>
        <w:tc>
          <w:tcPr>
            <w:tcW w:w="1997" w:type="dxa"/>
            <w:tcMar>
              <w:top w:w="142" w:type="dxa"/>
            </w:tcMar>
          </w:tcPr>
          <w:p w:rsidR="00D342ED" w:rsidRPr="00D65E6D" w:rsidRDefault="00D342ED" w:rsidP="00D342ED">
            <w:pPr>
              <w:jc w:val="left"/>
              <w:rPr>
                <w:rFonts w:asciiTheme="minorHAnsi" w:hAnsiTheme="minorHAnsi" w:cstheme="minorHAnsi"/>
                <w:b/>
                <w:sz w:val="20"/>
                <w:szCs w:val="20"/>
              </w:rPr>
            </w:pPr>
            <w:r w:rsidRPr="00D65E6D">
              <w:rPr>
                <w:rFonts w:asciiTheme="minorHAnsi" w:hAnsiTheme="minorHAnsi" w:cstheme="minorHAnsi"/>
                <w:b/>
                <w:sz w:val="20"/>
                <w:szCs w:val="20"/>
              </w:rPr>
              <w:t>HV doplňkové činnosti</w:t>
            </w:r>
          </w:p>
        </w:tc>
        <w:tc>
          <w:tcPr>
            <w:tcW w:w="1218" w:type="dxa"/>
          </w:tcPr>
          <w:p w:rsidR="00D342ED" w:rsidRPr="00D65E6D" w:rsidRDefault="00D342ED" w:rsidP="00D342ED">
            <w:pPr>
              <w:jc w:val="right"/>
              <w:rPr>
                <w:rFonts w:asciiTheme="minorHAnsi" w:hAnsiTheme="minorHAnsi" w:cstheme="minorHAnsi"/>
                <w:b/>
                <w:sz w:val="20"/>
                <w:szCs w:val="20"/>
              </w:rPr>
            </w:pPr>
            <w:r>
              <w:rPr>
                <w:rFonts w:asciiTheme="minorHAnsi" w:hAnsiTheme="minorHAnsi" w:cstheme="minorHAnsi"/>
                <w:b/>
                <w:sz w:val="20"/>
                <w:szCs w:val="20"/>
              </w:rPr>
              <w:t>-5 12</w:t>
            </w:r>
            <w:r w:rsidR="00F37C2E">
              <w:rPr>
                <w:rFonts w:asciiTheme="minorHAnsi" w:hAnsiTheme="minorHAnsi" w:cstheme="minorHAnsi"/>
                <w:b/>
                <w:sz w:val="20"/>
                <w:szCs w:val="20"/>
              </w:rPr>
              <w:t>4</w:t>
            </w:r>
          </w:p>
        </w:tc>
        <w:tc>
          <w:tcPr>
            <w:tcW w:w="1218" w:type="dxa"/>
          </w:tcPr>
          <w:p w:rsidR="00D342ED" w:rsidRPr="00D65E6D" w:rsidRDefault="00D342ED" w:rsidP="00D342ED">
            <w:pPr>
              <w:jc w:val="right"/>
              <w:rPr>
                <w:rFonts w:asciiTheme="minorHAnsi" w:hAnsiTheme="minorHAnsi" w:cstheme="minorHAnsi"/>
                <w:b/>
                <w:sz w:val="20"/>
                <w:szCs w:val="20"/>
              </w:rPr>
            </w:pPr>
            <w:r>
              <w:rPr>
                <w:rFonts w:asciiTheme="minorHAnsi" w:hAnsiTheme="minorHAnsi" w:cstheme="minorHAnsi"/>
                <w:b/>
                <w:sz w:val="20"/>
                <w:szCs w:val="20"/>
              </w:rPr>
              <w:t>+1 886</w:t>
            </w:r>
          </w:p>
        </w:tc>
        <w:tc>
          <w:tcPr>
            <w:tcW w:w="1218" w:type="dxa"/>
          </w:tcPr>
          <w:p w:rsidR="00D342ED" w:rsidRPr="00D65E6D" w:rsidRDefault="00D342ED" w:rsidP="00D342ED">
            <w:pPr>
              <w:jc w:val="right"/>
              <w:rPr>
                <w:rFonts w:asciiTheme="minorHAnsi" w:hAnsiTheme="minorHAnsi" w:cstheme="minorHAnsi"/>
                <w:b/>
                <w:sz w:val="20"/>
                <w:szCs w:val="20"/>
              </w:rPr>
            </w:pPr>
            <w:r w:rsidRPr="00D65E6D">
              <w:rPr>
                <w:rFonts w:asciiTheme="minorHAnsi" w:hAnsiTheme="minorHAnsi" w:cstheme="minorHAnsi"/>
                <w:b/>
                <w:sz w:val="20"/>
                <w:szCs w:val="20"/>
              </w:rPr>
              <w:t>+ 7 297</w:t>
            </w:r>
          </w:p>
        </w:tc>
        <w:tc>
          <w:tcPr>
            <w:tcW w:w="1218" w:type="dxa"/>
          </w:tcPr>
          <w:p w:rsidR="00D342ED" w:rsidRPr="00D65E6D" w:rsidRDefault="00D342ED" w:rsidP="00D342ED">
            <w:pPr>
              <w:jc w:val="right"/>
              <w:rPr>
                <w:rFonts w:asciiTheme="minorHAnsi" w:hAnsiTheme="minorHAnsi" w:cstheme="minorHAnsi"/>
                <w:b/>
                <w:sz w:val="20"/>
                <w:szCs w:val="20"/>
              </w:rPr>
            </w:pPr>
            <w:r w:rsidRPr="00D65E6D">
              <w:rPr>
                <w:rFonts w:asciiTheme="minorHAnsi" w:hAnsiTheme="minorHAnsi" w:cstheme="minorHAnsi"/>
                <w:b/>
                <w:sz w:val="20"/>
                <w:szCs w:val="20"/>
              </w:rPr>
              <w:t>+104 188</w:t>
            </w:r>
          </w:p>
        </w:tc>
        <w:tc>
          <w:tcPr>
            <w:tcW w:w="1218" w:type="dxa"/>
            <w:tcMar>
              <w:top w:w="142" w:type="dxa"/>
            </w:tcMar>
          </w:tcPr>
          <w:p w:rsidR="00D342ED" w:rsidRPr="00D65E6D" w:rsidRDefault="00D342ED" w:rsidP="00D342ED">
            <w:pPr>
              <w:jc w:val="right"/>
              <w:rPr>
                <w:rFonts w:asciiTheme="minorHAnsi" w:hAnsiTheme="minorHAnsi" w:cstheme="minorHAnsi"/>
                <w:b/>
                <w:sz w:val="20"/>
                <w:szCs w:val="20"/>
              </w:rPr>
            </w:pPr>
            <w:r w:rsidRPr="00D65E6D">
              <w:rPr>
                <w:rFonts w:asciiTheme="minorHAnsi" w:hAnsiTheme="minorHAnsi" w:cstheme="minorHAnsi"/>
                <w:b/>
                <w:sz w:val="20"/>
                <w:szCs w:val="20"/>
              </w:rPr>
              <w:t>+68 051</w:t>
            </w:r>
          </w:p>
        </w:tc>
        <w:tc>
          <w:tcPr>
            <w:tcW w:w="1218" w:type="dxa"/>
          </w:tcPr>
          <w:p w:rsidR="00D342ED" w:rsidRPr="00D65E6D" w:rsidRDefault="00D342ED" w:rsidP="00D342ED">
            <w:pPr>
              <w:jc w:val="right"/>
              <w:rPr>
                <w:rFonts w:asciiTheme="minorHAnsi" w:hAnsiTheme="minorHAnsi" w:cstheme="minorHAnsi"/>
                <w:b/>
                <w:sz w:val="20"/>
                <w:szCs w:val="20"/>
              </w:rPr>
            </w:pPr>
            <w:r w:rsidRPr="00D65E6D">
              <w:rPr>
                <w:rFonts w:asciiTheme="minorHAnsi" w:hAnsiTheme="minorHAnsi" w:cstheme="minorHAnsi"/>
                <w:b/>
                <w:sz w:val="20"/>
                <w:szCs w:val="20"/>
              </w:rPr>
              <w:t xml:space="preserve"> +22 761</w:t>
            </w:r>
          </w:p>
        </w:tc>
      </w:tr>
    </w:tbl>
    <w:p w:rsidR="007C33D1" w:rsidRPr="00D65E6D" w:rsidRDefault="007C33D1" w:rsidP="008E0C28">
      <w:pPr>
        <w:pStyle w:val="Titulek"/>
        <w:keepNext/>
        <w:rPr>
          <w:rFonts w:asciiTheme="minorHAnsi" w:hAnsiTheme="minorHAnsi" w:cstheme="minorHAnsi"/>
        </w:rPr>
      </w:pPr>
    </w:p>
    <w:p w:rsidR="002A2DB6" w:rsidRPr="00D65E6D" w:rsidRDefault="002A2DB6" w:rsidP="008E0C28">
      <w:pPr>
        <w:pStyle w:val="Titulek"/>
        <w:keepNext/>
        <w:rPr>
          <w:rFonts w:asciiTheme="minorHAnsi" w:hAnsiTheme="minorHAnsi" w:cstheme="minorHAnsi"/>
        </w:rPr>
      </w:pPr>
      <w:bookmarkStart w:id="213" w:name="_Toc102406803"/>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40</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Rekapitulace hospodářského výsledku </w:t>
      </w:r>
      <w:proofErr w:type="spellStart"/>
      <w:r w:rsidRPr="00D65E6D">
        <w:rPr>
          <w:rFonts w:asciiTheme="minorHAnsi" w:hAnsiTheme="minorHAnsi" w:cstheme="minorHAnsi"/>
        </w:rPr>
        <w:t>TsmV</w:t>
      </w:r>
      <w:proofErr w:type="spellEnd"/>
      <w:r w:rsidRPr="00D65E6D">
        <w:rPr>
          <w:rFonts w:asciiTheme="minorHAnsi" w:hAnsiTheme="minorHAnsi" w:cstheme="minorHAnsi"/>
        </w:rPr>
        <w:t xml:space="preserve">, </w:t>
      </w:r>
      <w:proofErr w:type="spellStart"/>
      <w:r w:rsidRPr="00D65E6D">
        <w:rPr>
          <w:rFonts w:asciiTheme="minorHAnsi" w:hAnsiTheme="minorHAnsi" w:cstheme="minorHAnsi"/>
        </w:rPr>
        <w:t>p.o</w:t>
      </w:r>
      <w:proofErr w:type="spellEnd"/>
      <w:r w:rsidRPr="00D65E6D">
        <w:rPr>
          <w:rFonts w:asciiTheme="minorHAnsi" w:hAnsiTheme="minorHAnsi" w:cstheme="minorHAnsi"/>
        </w:rPr>
        <w:t>. (v Kč)</w:t>
      </w:r>
      <w:bookmarkEnd w:id="213"/>
    </w:p>
    <w:tbl>
      <w:tblPr>
        <w:tblW w:w="9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4"/>
        <w:gridCol w:w="1272"/>
        <w:gridCol w:w="1272"/>
        <w:gridCol w:w="1272"/>
        <w:gridCol w:w="1272"/>
        <w:gridCol w:w="1272"/>
        <w:gridCol w:w="1295"/>
      </w:tblGrid>
      <w:tr w:rsidR="00F37C2E" w:rsidRPr="00D65E6D" w:rsidTr="00FA4155">
        <w:trPr>
          <w:trHeight w:val="561"/>
        </w:trPr>
        <w:tc>
          <w:tcPr>
            <w:tcW w:w="1704" w:type="dxa"/>
            <w:shd w:val="clear" w:color="auto" w:fill="D9D9D9"/>
            <w:tcMar>
              <w:top w:w="142" w:type="dxa"/>
            </w:tcMar>
            <w:vAlign w:val="center"/>
          </w:tcPr>
          <w:p w:rsidR="00F37C2E" w:rsidRPr="00D65E6D" w:rsidRDefault="00F37C2E" w:rsidP="00F37C2E">
            <w:pPr>
              <w:rPr>
                <w:rFonts w:asciiTheme="minorHAnsi" w:hAnsiTheme="minorHAnsi" w:cstheme="minorHAnsi"/>
                <w:sz w:val="20"/>
                <w:szCs w:val="20"/>
              </w:rPr>
            </w:pPr>
          </w:p>
        </w:tc>
        <w:tc>
          <w:tcPr>
            <w:tcW w:w="1272" w:type="dxa"/>
            <w:shd w:val="clear" w:color="auto" w:fill="D9D9D9"/>
          </w:tcPr>
          <w:p w:rsidR="00F37C2E" w:rsidRPr="00D65E6D" w:rsidRDefault="00F37C2E" w:rsidP="00F37C2E">
            <w:pPr>
              <w:jc w:val="center"/>
              <w:rPr>
                <w:rFonts w:asciiTheme="minorHAnsi" w:hAnsiTheme="minorHAnsi" w:cstheme="minorHAnsi"/>
                <w:b/>
                <w:sz w:val="20"/>
                <w:szCs w:val="20"/>
              </w:rPr>
            </w:pPr>
            <w:r w:rsidRPr="00D65E6D">
              <w:rPr>
                <w:rFonts w:asciiTheme="minorHAnsi" w:hAnsiTheme="minorHAnsi" w:cstheme="minorHAnsi"/>
                <w:b/>
                <w:sz w:val="20"/>
                <w:szCs w:val="20"/>
              </w:rPr>
              <w:t>Skutečnost 20</w:t>
            </w:r>
            <w:r>
              <w:rPr>
                <w:rFonts w:asciiTheme="minorHAnsi" w:hAnsiTheme="minorHAnsi" w:cstheme="minorHAnsi"/>
                <w:b/>
                <w:sz w:val="20"/>
                <w:szCs w:val="20"/>
              </w:rPr>
              <w:t>21</w:t>
            </w:r>
          </w:p>
        </w:tc>
        <w:tc>
          <w:tcPr>
            <w:tcW w:w="1272" w:type="dxa"/>
            <w:shd w:val="clear" w:color="auto" w:fill="D9D9D9"/>
          </w:tcPr>
          <w:p w:rsidR="00F37C2E" w:rsidRPr="00D65E6D" w:rsidRDefault="00F37C2E" w:rsidP="00F37C2E">
            <w:pPr>
              <w:jc w:val="center"/>
              <w:rPr>
                <w:rFonts w:asciiTheme="minorHAnsi" w:hAnsiTheme="minorHAnsi" w:cstheme="minorHAnsi"/>
                <w:b/>
                <w:sz w:val="20"/>
                <w:szCs w:val="20"/>
              </w:rPr>
            </w:pPr>
            <w:r w:rsidRPr="00D65E6D">
              <w:rPr>
                <w:rFonts w:asciiTheme="minorHAnsi" w:hAnsiTheme="minorHAnsi" w:cstheme="minorHAnsi"/>
                <w:b/>
                <w:sz w:val="20"/>
                <w:szCs w:val="20"/>
              </w:rPr>
              <w:t>Skutečnost 20</w:t>
            </w:r>
            <w:r>
              <w:rPr>
                <w:rFonts w:asciiTheme="minorHAnsi" w:hAnsiTheme="minorHAnsi" w:cstheme="minorHAnsi"/>
                <w:b/>
                <w:sz w:val="20"/>
                <w:szCs w:val="20"/>
              </w:rPr>
              <w:t>20</w:t>
            </w:r>
          </w:p>
        </w:tc>
        <w:tc>
          <w:tcPr>
            <w:tcW w:w="1272" w:type="dxa"/>
            <w:shd w:val="clear" w:color="auto" w:fill="D9D9D9"/>
          </w:tcPr>
          <w:p w:rsidR="00F37C2E" w:rsidRPr="00D65E6D" w:rsidRDefault="00F37C2E" w:rsidP="00F37C2E">
            <w:pPr>
              <w:jc w:val="center"/>
              <w:rPr>
                <w:rFonts w:asciiTheme="minorHAnsi" w:hAnsiTheme="minorHAnsi" w:cstheme="minorHAnsi"/>
                <w:b/>
                <w:sz w:val="20"/>
                <w:szCs w:val="20"/>
              </w:rPr>
            </w:pPr>
            <w:r w:rsidRPr="00D65E6D">
              <w:rPr>
                <w:rFonts w:asciiTheme="minorHAnsi" w:hAnsiTheme="minorHAnsi" w:cstheme="minorHAnsi"/>
                <w:b/>
                <w:sz w:val="20"/>
                <w:szCs w:val="20"/>
              </w:rPr>
              <w:t>Skutečnost 2019</w:t>
            </w:r>
          </w:p>
        </w:tc>
        <w:tc>
          <w:tcPr>
            <w:tcW w:w="1272" w:type="dxa"/>
            <w:shd w:val="clear" w:color="auto" w:fill="D9D9D9"/>
          </w:tcPr>
          <w:p w:rsidR="00F37C2E" w:rsidRPr="00D65E6D" w:rsidRDefault="00F37C2E" w:rsidP="00F37C2E">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Skutečnost 2018 </w:t>
            </w:r>
          </w:p>
        </w:tc>
        <w:tc>
          <w:tcPr>
            <w:tcW w:w="1272" w:type="dxa"/>
            <w:shd w:val="clear" w:color="auto" w:fill="D9D9D9"/>
            <w:tcMar>
              <w:top w:w="142" w:type="dxa"/>
            </w:tcMar>
          </w:tcPr>
          <w:p w:rsidR="00F37C2E" w:rsidRPr="00D65E6D" w:rsidRDefault="00F37C2E" w:rsidP="00F37C2E">
            <w:pPr>
              <w:jc w:val="center"/>
              <w:rPr>
                <w:rFonts w:asciiTheme="minorHAnsi" w:hAnsiTheme="minorHAnsi" w:cstheme="minorHAnsi"/>
                <w:b/>
                <w:sz w:val="20"/>
                <w:szCs w:val="20"/>
              </w:rPr>
            </w:pPr>
            <w:r w:rsidRPr="00D65E6D">
              <w:rPr>
                <w:rFonts w:asciiTheme="minorHAnsi" w:hAnsiTheme="minorHAnsi" w:cstheme="minorHAnsi"/>
                <w:b/>
                <w:sz w:val="20"/>
                <w:szCs w:val="20"/>
              </w:rPr>
              <w:t>Skutečnost 2017</w:t>
            </w:r>
          </w:p>
        </w:tc>
        <w:tc>
          <w:tcPr>
            <w:tcW w:w="1295" w:type="dxa"/>
            <w:shd w:val="clear" w:color="auto" w:fill="D9D9D9"/>
          </w:tcPr>
          <w:p w:rsidR="00F37C2E" w:rsidRPr="00D65E6D" w:rsidRDefault="00F37C2E" w:rsidP="00F37C2E">
            <w:pPr>
              <w:jc w:val="center"/>
              <w:rPr>
                <w:rFonts w:asciiTheme="minorHAnsi" w:hAnsiTheme="minorHAnsi" w:cstheme="minorHAnsi"/>
                <w:b/>
                <w:sz w:val="20"/>
                <w:szCs w:val="20"/>
              </w:rPr>
            </w:pPr>
            <w:r w:rsidRPr="00D65E6D">
              <w:rPr>
                <w:rFonts w:asciiTheme="minorHAnsi" w:hAnsiTheme="minorHAnsi" w:cstheme="minorHAnsi"/>
                <w:b/>
                <w:sz w:val="20"/>
                <w:szCs w:val="20"/>
              </w:rPr>
              <w:t xml:space="preserve">  Skutečnost    2016</w:t>
            </w:r>
          </w:p>
        </w:tc>
      </w:tr>
      <w:tr w:rsidR="00F37C2E" w:rsidRPr="00D65E6D" w:rsidTr="00FA4155">
        <w:trPr>
          <w:trHeight w:hRule="exact" w:val="732"/>
        </w:trPr>
        <w:tc>
          <w:tcPr>
            <w:tcW w:w="1704" w:type="dxa"/>
            <w:tcMar>
              <w:top w:w="142" w:type="dxa"/>
            </w:tcMar>
            <w:vAlign w:val="center"/>
          </w:tcPr>
          <w:p w:rsidR="00F37C2E" w:rsidRPr="00D65E6D" w:rsidRDefault="00F37C2E" w:rsidP="00F37C2E">
            <w:pPr>
              <w:jc w:val="left"/>
              <w:rPr>
                <w:rFonts w:asciiTheme="minorHAnsi" w:hAnsiTheme="minorHAnsi" w:cstheme="minorHAnsi"/>
                <w:sz w:val="20"/>
                <w:szCs w:val="20"/>
              </w:rPr>
            </w:pPr>
            <w:r w:rsidRPr="00D65E6D">
              <w:rPr>
                <w:rFonts w:asciiTheme="minorHAnsi" w:hAnsiTheme="minorHAnsi" w:cstheme="minorHAnsi"/>
                <w:sz w:val="20"/>
                <w:szCs w:val="20"/>
              </w:rPr>
              <w:t>Náklady z hlavní i vedlejší činnosti</w:t>
            </w:r>
          </w:p>
        </w:tc>
        <w:tc>
          <w:tcPr>
            <w:tcW w:w="1272" w:type="dxa"/>
          </w:tcPr>
          <w:p w:rsidR="00F37C2E" w:rsidRPr="00D65E6D" w:rsidRDefault="00F37C2E" w:rsidP="00F37C2E">
            <w:pPr>
              <w:jc w:val="right"/>
              <w:rPr>
                <w:rFonts w:asciiTheme="minorHAnsi" w:hAnsiTheme="minorHAnsi" w:cstheme="minorHAnsi"/>
                <w:sz w:val="22"/>
                <w:szCs w:val="22"/>
              </w:rPr>
            </w:pPr>
            <w:r>
              <w:rPr>
                <w:rFonts w:asciiTheme="minorHAnsi" w:hAnsiTheme="minorHAnsi" w:cstheme="minorHAnsi"/>
                <w:sz w:val="22"/>
                <w:szCs w:val="22"/>
              </w:rPr>
              <w:t>21 572 555</w:t>
            </w:r>
          </w:p>
        </w:tc>
        <w:tc>
          <w:tcPr>
            <w:tcW w:w="1272" w:type="dxa"/>
          </w:tcPr>
          <w:p w:rsidR="00F37C2E" w:rsidRPr="00D65E6D" w:rsidRDefault="00F37C2E" w:rsidP="00F37C2E">
            <w:pPr>
              <w:jc w:val="right"/>
              <w:rPr>
                <w:rFonts w:asciiTheme="minorHAnsi" w:hAnsiTheme="minorHAnsi" w:cstheme="minorHAnsi"/>
                <w:sz w:val="22"/>
                <w:szCs w:val="22"/>
              </w:rPr>
            </w:pPr>
            <w:r>
              <w:rPr>
                <w:rFonts w:asciiTheme="minorHAnsi" w:hAnsiTheme="minorHAnsi" w:cstheme="minorHAnsi"/>
                <w:sz w:val="22"/>
                <w:szCs w:val="22"/>
              </w:rPr>
              <w:t>20 238 505</w:t>
            </w:r>
          </w:p>
        </w:tc>
        <w:tc>
          <w:tcPr>
            <w:tcW w:w="1272" w:type="dxa"/>
          </w:tcPr>
          <w:p w:rsidR="00F37C2E" w:rsidRPr="00D65E6D" w:rsidRDefault="00F37C2E" w:rsidP="00F37C2E">
            <w:pPr>
              <w:jc w:val="right"/>
              <w:rPr>
                <w:rFonts w:asciiTheme="minorHAnsi" w:hAnsiTheme="minorHAnsi" w:cstheme="minorHAnsi"/>
                <w:sz w:val="22"/>
                <w:szCs w:val="22"/>
              </w:rPr>
            </w:pPr>
            <w:r w:rsidRPr="00D65E6D">
              <w:rPr>
                <w:rFonts w:asciiTheme="minorHAnsi" w:hAnsiTheme="minorHAnsi" w:cstheme="minorHAnsi"/>
                <w:sz w:val="22"/>
                <w:szCs w:val="22"/>
              </w:rPr>
              <w:t>21 273 409</w:t>
            </w:r>
          </w:p>
        </w:tc>
        <w:tc>
          <w:tcPr>
            <w:tcW w:w="1272" w:type="dxa"/>
          </w:tcPr>
          <w:p w:rsidR="00F37C2E" w:rsidRPr="00D65E6D" w:rsidRDefault="00F37C2E" w:rsidP="00F37C2E">
            <w:pPr>
              <w:jc w:val="right"/>
              <w:rPr>
                <w:rFonts w:asciiTheme="minorHAnsi" w:hAnsiTheme="minorHAnsi" w:cstheme="minorHAnsi"/>
                <w:sz w:val="22"/>
                <w:szCs w:val="22"/>
              </w:rPr>
            </w:pPr>
            <w:r w:rsidRPr="00D65E6D">
              <w:rPr>
                <w:rFonts w:asciiTheme="minorHAnsi" w:hAnsiTheme="minorHAnsi" w:cstheme="minorHAnsi"/>
                <w:sz w:val="22"/>
                <w:szCs w:val="22"/>
              </w:rPr>
              <w:t>18 985 890</w:t>
            </w:r>
          </w:p>
        </w:tc>
        <w:tc>
          <w:tcPr>
            <w:tcW w:w="1272" w:type="dxa"/>
            <w:tcMar>
              <w:top w:w="142" w:type="dxa"/>
            </w:tcMar>
          </w:tcPr>
          <w:p w:rsidR="00F37C2E" w:rsidRPr="00D65E6D" w:rsidRDefault="00F37C2E" w:rsidP="00F37C2E">
            <w:pPr>
              <w:jc w:val="right"/>
              <w:rPr>
                <w:rFonts w:asciiTheme="minorHAnsi" w:hAnsiTheme="minorHAnsi" w:cstheme="minorHAnsi"/>
                <w:sz w:val="22"/>
                <w:szCs w:val="22"/>
              </w:rPr>
            </w:pPr>
            <w:r w:rsidRPr="00D65E6D">
              <w:rPr>
                <w:rFonts w:asciiTheme="minorHAnsi" w:hAnsiTheme="minorHAnsi" w:cstheme="minorHAnsi"/>
                <w:sz w:val="22"/>
                <w:szCs w:val="22"/>
              </w:rPr>
              <w:t>17 794 631</w:t>
            </w:r>
          </w:p>
        </w:tc>
        <w:tc>
          <w:tcPr>
            <w:tcW w:w="1295" w:type="dxa"/>
          </w:tcPr>
          <w:p w:rsidR="00F37C2E" w:rsidRPr="00D65E6D" w:rsidRDefault="00F37C2E" w:rsidP="00F37C2E">
            <w:pPr>
              <w:jc w:val="right"/>
              <w:rPr>
                <w:rFonts w:asciiTheme="minorHAnsi" w:hAnsiTheme="minorHAnsi" w:cstheme="minorHAnsi"/>
                <w:sz w:val="22"/>
                <w:szCs w:val="22"/>
              </w:rPr>
            </w:pPr>
            <w:r w:rsidRPr="00D65E6D">
              <w:rPr>
                <w:rFonts w:asciiTheme="minorHAnsi" w:hAnsiTheme="minorHAnsi" w:cstheme="minorHAnsi"/>
                <w:sz w:val="22"/>
                <w:szCs w:val="22"/>
              </w:rPr>
              <w:t>19 353 902</w:t>
            </w:r>
          </w:p>
        </w:tc>
      </w:tr>
      <w:tr w:rsidR="00F37C2E" w:rsidRPr="00D65E6D" w:rsidTr="00FA4155">
        <w:trPr>
          <w:trHeight w:hRule="exact" w:val="939"/>
        </w:trPr>
        <w:tc>
          <w:tcPr>
            <w:tcW w:w="1704" w:type="dxa"/>
            <w:tcMar>
              <w:top w:w="142" w:type="dxa"/>
            </w:tcMar>
            <w:vAlign w:val="center"/>
          </w:tcPr>
          <w:p w:rsidR="00F37C2E" w:rsidRPr="00D65E6D" w:rsidRDefault="00F37C2E" w:rsidP="00F37C2E">
            <w:pPr>
              <w:jc w:val="left"/>
              <w:rPr>
                <w:rFonts w:asciiTheme="minorHAnsi" w:hAnsiTheme="minorHAnsi" w:cstheme="minorHAnsi"/>
                <w:sz w:val="20"/>
                <w:szCs w:val="20"/>
              </w:rPr>
            </w:pPr>
            <w:r w:rsidRPr="00D65E6D">
              <w:rPr>
                <w:rFonts w:asciiTheme="minorHAnsi" w:hAnsiTheme="minorHAnsi" w:cstheme="minorHAnsi"/>
                <w:sz w:val="20"/>
                <w:szCs w:val="20"/>
              </w:rPr>
              <w:t>Výnosy z činnosti včetně příspěvku města a dotací</w:t>
            </w:r>
          </w:p>
        </w:tc>
        <w:tc>
          <w:tcPr>
            <w:tcW w:w="1272" w:type="dxa"/>
          </w:tcPr>
          <w:p w:rsidR="00F37C2E" w:rsidRPr="00D65E6D" w:rsidRDefault="00F37C2E" w:rsidP="00F37C2E">
            <w:pPr>
              <w:jc w:val="right"/>
              <w:rPr>
                <w:rFonts w:asciiTheme="minorHAnsi" w:hAnsiTheme="minorHAnsi" w:cstheme="minorHAnsi"/>
                <w:sz w:val="22"/>
                <w:szCs w:val="22"/>
              </w:rPr>
            </w:pPr>
            <w:r>
              <w:rPr>
                <w:rFonts w:asciiTheme="minorHAnsi" w:hAnsiTheme="minorHAnsi" w:cstheme="minorHAnsi"/>
                <w:sz w:val="22"/>
                <w:szCs w:val="22"/>
              </w:rPr>
              <w:t>21 471 816</w:t>
            </w:r>
          </w:p>
        </w:tc>
        <w:tc>
          <w:tcPr>
            <w:tcW w:w="1272" w:type="dxa"/>
          </w:tcPr>
          <w:p w:rsidR="00F37C2E" w:rsidRPr="00D65E6D" w:rsidRDefault="00F37C2E" w:rsidP="00F37C2E">
            <w:pPr>
              <w:jc w:val="right"/>
              <w:rPr>
                <w:rFonts w:asciiTheme="minorHAnsi" w:hAnsiTheme="minorHAnsi" w:cstheme="minorHAnsi"/>
                <w:sz w:val="22"/>
                <w:szCs w:val="22"/>
              </w:rPr>
            </w:pPr>
            <w:r>
              <w:rPr>
                <w:rFonts w:asciiTheme="minorHAnsi" w:hAnsiTheme="minorHAnsi" w:cstheme="minorHAnsi"/>
                <w:sz w:val="22"/>
                <w:szCs w:val="22"/>
              </w:rPr>
              <w:t>20 727 009</w:t>
            </w:r>
          </w:p>
        </w:tc>
        <w:tc>
          <w:tcPr>
            <w:tcW w:w="1272" w:type="dxa"/>
          </w:tcPr>
          <w:p w:rsidR="00F37C2E" w:rsidRPr="00D65E6D" w:rsidRDefault="00F37C2E" w:rsidP="00F37C2E">
            <w:pPr>
              <w:jc w:val="right"/>
              <w:rPr>
                <w:rFonts w:asciiTheme="minorHAnsi" w:hAnsiTheme="minorHAnsi" w:cstheme="minorHAnsi"/>
                <w:sz w:val="22"/>
                <w:szCs w:val="22"/>
              </w:rPr>
            </w:pPr>
            <w:r w:rsidRPr="00D65E6D">
              <w:rPr>
                <w:rFonts w:asciiTheme="minorHAnsi" w:hAnsiTheme="minorHAnsi" w:cstheme="minorHAnsi"/>
                <w:sz w:val="22"/>
                <w:szCs w:val="22"/>
              </w:rPr>
              <w:t>21 519 070</w:t>
            </w:r>
          </w:p>
        </w:tc>
        <w:tc>
          <w:tcPr>
            <w:tcW w:w="1272" w:type="dxa"/>
          </w:tcPr>
          <w:p w:rsidR="00F37C2E" w:rsidRPr="00D65E6D" w:rsidRDefault="00F37C2E" w:rsidP="00F37C2E">
            <w:pPr>
              <w:jc w:val="right"/>
              <w:rPr>
                <w:rFonts w:asciiTheme="minorHAnsi" w:hAnsiTheme="minorHAnsi" w:cstheme="minorHAnsi"/>
                <w:sz w:val="22"/>
                <w:szCs w:val="22"/>
              </w:rPr>
            </w:pPr>
            <w:r w:rsidRPr="00D65E6D">
              <w:rPr>
                <w:rFonts w:asciiTheme="minorHAnsi" w:hAnsiTheme="minorHAnsi" w:cstheme="minorHAnsi"/>
                <w:sz w:val="22"/>
                <w:szCs w:val="22"/>
              </w:rPr>
              <w:t>19 183 107</w:t>
            </w:r>
          </w:p>
        </w:tc>
        <w:tc>
          <w:tcPr>
            <w:tcW w:w="1272" w:type="dxa"/>
            <w:tcMar>
              <w:top w:w="142" w:type="dxa"/>
            </w:tcMar>
          </w:tcPr>
          <w:p w:rsidR="00F37C2E" w:rsidRPr="00D65E6D" w:rsidRDefault="00F37C2E" w:rsidP="00F37C2E">
            <w:pPr>
              <w:jc w:val="right"/>
              <w:rPr>
                <w:rFonts w:asciiTheme="minorHAnsi" w:hAnsiTheme="minorHAnsi" w:cstheme="minorHAnsi"/>
                <w:sz w:val="22"/>
                <w:szCs w:val="22"/>
              </w:rPr>
            </w:pPr>
            <w:r w:rsidRPr="00D65E6D">
              <w:rPr>
                <w:rFonts w:asciiTheme="minorHAnsi" w:hAnsiTheme="minorHAnsi" w:cstheme="minorHAnsi"/>
                <w:sz w:val="22"/>
                <w:szCs w:val="22"/>
              </w:rPr>
              <w:t>17 804 119</w:t>
            </w:r>
          </w:p>
        </w:tc>
        <w:tc>
          <w:tcPr>
            <w:tcW w:w="1295" w:type="dxa"/>
          </w:tcPr>
          <w:p w:rsidR="00F37C2E" w:rsidRPr="00D65E6D" w:rsidRDefault="00F37C2E" w:rsidP="00F37C2E">
            <w:pPr>
              <w:jc w:val="right"/>
              <w:rPr>
                <w:rFonts w:asciiTheme="minorHAnsi" w:hAnsiTheme="minorHAnsi" w:cstheme="minorHAnsi"/>
                <w:sz w:val="22"/>
                <w:szCs w:val="22"/>
              </w:rPr>
            </w:pPr>
            <w:r w:rsidRPr="00D65E6D">
              <w:rPr>
                <w:rFonts w:asciiTheme="minorHAnsi" w:hAnsiTheme="minorHAnsi" w:cstheme="minorHAnsi"/>
                <w:sz w:val="22"/>
                <w:szCs w:val="22"/>
              </w:rPr>
              <w:t>19 353 902</w:t>
            </w:r>
          </w:p>
        </w:tc>
      </w:tr>
      <w:tr w:rsidR="00F37C2E" w:rsidRPr="00D65E6D" w:rsidTr="00FA4155">
        <w:trPr>
          <w:trHeight w:hRule="exact" w:val="927"/>
        </w:trPr>
        <w:tc>
          <w:tcPr>
            <w:tcW w:w="1704" w:type="dxa"/>
            <w:tcMar>
              <w:top w:w="142" w:type="dxa"/>
            </w:tcMar>
            <w:vAlign w:val="center"/>
          </w:tcPr>
          <w:p w:rsidR="00F37C2E" w:rsidRPr="00D65E6D" w:rsidRDefault="00F37C2E" w:rsidP="00F37C2E">
            <w:pPr>
              <w:jc w:val="left"/>
              <w:rPr>
                <w:rFonts w:asciiTheme="minorHAnsi" w:hAnsiTheme="minorHAnsi" w:cstheme="minorHAnsi"/>
                <w:b/>
                <w:sz w:val="20"/>
                <w:szCs w:val="20"/>
              </w:rPr>
            </w:pPr>
            <w:r w:rsidRPr="00D65E6D">
              <w:rPr>
                <w:rFonts w:asciiTheme="minorHAnsi" w:hAnsiTheme="minorHAnsi" w:cstheme="minorHAnsi"/>
                <w:b/>
                <w:sz w:val="20"/>
                <w:szCs w:val="20"/>
              </w:rPr>
              <w:t>Celkový HV po zdanění a čerpání fondů</w:t>
            </w:r>
          </w:p>
        </w:tc>
        <w:tc>
          <w:tcPr>
            <w:tcW w:w="1272" w:type="dxa"/>
          </w:tcPr>
          <w:p w:rsidR="00F37C2E" w:rsidRPr="00D65E6D" w:rsidRDefault="00F37C2E" w:rsidP="00F37C2E">
            <w:pPr>
              <w:jc w:val="right"/>
              <w:rPr>
                <w:rFonts w:asciiTheme="minorHAnsi" w:hAnsiTheme="minorHAnsi" w:cstheme="minorHAnsi"/>
                <w:b/>
                <w:sz w:val="22"/>
                <w:szCs w:val="22"/>
              </w:rPr>
            </w:pPr>
            <w:r>
              <w:rPr>
                <w:rFonts w:asciiTheme="minorHAnsi" w:hAnsiTheme="minorHAnsi" w:cstheme="minorHAnsi"/>
                <w:b/>
                <w:sz w:val="22"/>
                <w:szCs w:val="22"/>
              </w:rPr>
              <w:t>-100 739</w:t>
            </w:r>
          </w:p>
        </w:tc>
        <w:tc>
          <w:tcPr>
            <w:tcW w:w="1272" w:type="dxa"/>
          </w:tcPr>
          <w:p w:rsidR="00F37C2E" w:rsidRPr="00D65E6D" w:rsidRDefault="00F37C2E" w:rsidP="00F37C2E">
            <w:pPr>
              <w:jc w:val="right"/>
              <w:rPr>
                <w:rFonts w:asciiTheme="minorHAnsi" w:hAnsiTheme="minorHAnsi" w:cstheme="minorHAnsi"/>
                <w:b/>
                <w:sz w:val="22"/>
                <w:szCs w:val="22"/>
              </w:rPr>
            </w:pPr>
            <w:r>
              <w:rPr>
                <w:rFonts w:asciiTheme="minorHAnsi" w:hAnsiTheme="minorHAnsi" w:cstheme="minorHAnsi"/>
                <w:b/>
                <w:sz w:val="22"/>
                <w:szCs w:val="22"/>
              </w:rPr>
              <w:t>+488 504</w:t>
            </w:r>
          </w:p>
        </w:tc>
        <w:tc>
          <w:tcPr>
            <w:tcW w:w="1272" w:type="dxa"/>
          </w:tcPr>
          <w:p w:rsidR="00F37C2E" w:rsidRPr="00D65E6D" w:rsidRDefault="00F37C2E" w:rsidP="00F37C2E">
            <w:pPr>
              <w:jc w:val="right"/>
              <w:rPr>
                <w:rFonts w:asciiTheme="minorHAnsi" w:hAnsiTheme="minorHAnsi" w:cstheme="minorHAnsi"/>
                <w:b/>
                <w:sz w:val="22"/>
                <w:szCs w:val="22"/>
              </w:rPr>
            </w:pPr>
            <w:r w:rsidRPr="00D65E6D">
              <w:rPr>
                <w:rFonts w:asciiTheme="minorHAnsi" w:hAnsiTheme="minorHAnsi" w:cstheme="minorHAnsi"/>
                <w:b/>
                <w:sz w:val="22"/>
                <w:szCs w:val="22"/>
              </w:rPr>
              <w:t>+245 661</w:t>
            </w:r>
          </w:p>
        </w:tc>
        <w:tc>
          <w:tcPr>
            <w:tcW w:w="1272" w:type="dxa"/>
          </w:tcPr>
          <w:p w:rsidR="00F37C2E" w:rsidRPr="00D65E6D" w:rsidRDefault="00F37C2E" w:rsidP="00F37C2E">
            <w:pPr>
              <w:jc w:val="right"/>
              <w:rPr>
                <w:rFonts w:asciiTheme="minorHAnsi" w:hAnsiTheme="minorHAnsi" w:cstheme="minorHAnsi"/>
                <w:b/>
                <w:sz w:val="22"/>
                <w:szCs w:val="22"/>
              </w:rPr>
            </w:pPr>
            <w:r w:rsidRPr="00D65E6D">
              <w:rPr>
                <w:rFonts w:asciiTheme="minorHAnsi" w:hAnsiTheme="minorHAnsi" w:cstheme="minorHAnsi"/>
                <w:b/>
                <w:sz w:val="22"/>
                <w:szCs w:val="22"/>
              </w:rPr>
              <w:t>+ 197 217</w:t>
            </w:r>
          </w:p>
        </w:tc>
        <w:tc>
          <w:tcPr>
            <w:tcW w:w="1272" w:type="dxa"/>
            <w:tcMar>
              <w:top w:w="142" w:type="dxa"/>
            </w:tcMar>
          </w:tcPr>
          <w:p w:rsidR="00F37C2E" w:rsidRPr="00D65E6D" w:rsidRDefault="00F37C2E" w:rsidP="00F37C2E">
            <w:pPr>
              <w:jc w:val="right"/>
              <w:rPr>
                <w:rFonts w:asciiTheme="minorHAnsi" w:hAnsiTheme="minorHAnsi" w:cstheme="minorHAnsi"/>
                <w:b/>
                <w:sz w:val="22"/>
                <w:szCs w:val="22"/>
              </w:rPr>
            </w:pPr>
            <w:r w:rsidRPr="00D65E6D">
              <w:rPr>
                <w:rFonts w:asciiTheme="minorHAnsi" w:hAnsiTheme="minorHAnsi" w:cstheme="minorHAnsi"/>
                <w:b/>
                <w:sz w:val="22"/>
                <w:szCs w:val="22"/>
              </w:rPr>
              <w:t>+ 9 487</w:t>
            </w:r>
          </w:p>
        </w:tc>
        <w:tc>
          <w:tcPr>
            <w:tcW w:w="1295" w:type="dxa"/>
          </w:tcPr>
          <w:p w:rsidR="00F37C2E" w:rsidRPr="00D65E6D" w:rsidRDefault="00F37C2E" w:rsidP="00F37C2E">
            <w:pPr>
              <w:jc w:val="right"/>
              <w:rPr>
                <w:rFonts w:asciiTheme="minorHAnsi" w:hAnsiTheme="minorHAnsi" w:cstheme="minorHAnsi"/>
                <w:b/>
                <w:sz w:val="22"/>
                <w:szCs w:val="22"/>
              </w:rPr>
            </w:pPr>
            <w:r w:rsidRPr="00D65E6D">
              <w:rPr>
                <w:rFonts w:asciiTheme="minorHAnsi" w:hAnsiTheme="minorHAnsi" w:cstheme="minorHAnsi"/>
                <w:b/>
                <w:sz w:val="22"/>
                <w:szCs w:val="22"/>
              </w:rPr>
              <w:t>0</w:t>
            </w:r>
          </w:p>
        </w:tc>
      </w:tr>
    </w:tbl>
    <w:p w:rsidR="002A2DB6" w:rsidRPr="00D65E6D" w:rsidRDefault="002A2DB6" w:rsidP="008E0C28">
      <w:pPr>
        <w:rPr>
          <w:rFonts w:asciiTheme="minorHAnsi" w:hAnsiTheme="minorHAnsi" w:cstheme="minorHAnsi"/>
        </w:rPr>
      </w:pPr>
    </w:p>
    <w:p w:rsidR="00832C17" w:rsidRPr="00D65E6D" w:rsidRDefault="00832C17" w:rsidP="0045070C">
      <w:pPr>
        <w:rPr>
          <w:rFonts w:asciiTheme="minorHAnsi" w:hAnsiTheme="minorHAnsi" w:cstheme="minorHAnsi"/>
        </w:rPr>
      </w:pPr>
      <w:r w:rsidRPr="00D65E6D">
        <w:rPr>
          <w:rFonts w:asciiTheme="minorHAnsi" w:hAnsiTheme="minorHAnsi" w:cstheme="minorHAnsi"/>
        </w:rPr>
        <w:lastRenderedPageBreak/>
        <w:t xml:space="preserve">Podrobné vyhodnocení čerpání nákladů a plnění výnosů podle jednotlivých činností, </w:t>
      </w:r>
      <w:r w:rsidR="00A53A3E" w:rsidRPr="00D65E6D">
        <w:rPr>
          <w:rFonts w:asciiTheme="minorHAnsi" w:hAnsiTheme="minorHAnsi" w:cstheme="minorHAnsi"/>
        </w:rPr>
        <w:t xml:space="preserve">které bylo </w:t>
      </w:r>
      <w:r w:rsidRPr="00D65E6D">
        <w:rPr>
          <w:rFonts w:asciiTheme="minorHAnsi" w:hAnsiTheme="minorHAnsi" w:cstheme="minorHAnsi"/>
        </w:rPr>
        <w:t>dod</w:t>
      </w:r>
      <w:r w:rsidR="00A53A3E" w:rsidRPr="00D65E6D">
        <w:rPr>
          <w:rFonts w:asciiTheme="minorHAnsi" w:hAnsiTheme="minorHAnsi" w:cstheme="minorHAnsi"/>
        </w:rPr>
        <w:t>áno</w:t>
      </w:r>
      <w:r w:rsidRPr="00D65E6D">
        <w:rPr>
          <w:rFonts w:asciiTheme="minorHAnsi" w:hAnsiTheme="minorHAnsi" w:cstheme="minorHAnsi"/>
        </w:rPr>
        <w:t xml:space="preserve"> ředitelem příspěvkové organizace</w:t>
      </w:r>
      <w:r w:rsidR="00A53A3E" w:rsidRPr="00D65E6D">
        <w:rPr>
          <w:rFonts w:asciiTheme="minorHAnsi" w:hAnsiTheme="minorHAnsi" w:cstheme="minorHAnsi"/>
        </w:rPr>
        <w:t>,</w:t>
      </w:r>
      <w:r w:rsidRPr="00D65E6D">
        <w:rPr>
          <w:rFonts w:asciiTheme="minorHAnsi" w:hAnsiTheme="minorHAnsi" w:cstheme="minorHAnsi"/>
        </w:rPr>
        <w:t xml:space="preserve"> je </w:t>
      </w:r>
      <w:r w:rsidR="00A53A3E" w:rsidRPr="00D65E6D">
        <w:rPr>
          <w:rFonts w:asciiTheme="minorHAnsi" w:hAnsiTheme="minorHAnsi" w:cstheme="minorHAnsi"/>
        </w:rPr>
        <w:t>přílohou</w:t>
      </w:r>
      <w:r w:rsidRPr="00D65E6D">
        <w:rPr>
          <w:rFonts w:asciiTheme="minorHAnsi" w:hAnsiTheme="minorHAnsi" w:cstheme="minorHAnsi"/>
        </w:rPr>
        <w:t xml:space="preserve"> závěrečného účtu.</w:t>
      </w:r>
    </w:p>
    <w:p w:rsidR="00336765" w:rsidRDefault="00336765" w:rsidP="00F622D6">
      <w:pPr>
        <w:rPr>
          <w:rFonts w:asciiTheme="minorHAnsi" w:hAnsiTheme="minorHAnsi" w:cstheme="minorHAnsi"/>
          <w:b/>
        </w:rPr>
      </w:pPr>
    </w:p>
    <w:p w:rsidR="00F622D6" w:rsidRPr="00D65E6D" w:rsidRDefault="00F622D6" w:rsidP="00F622D6">
      <w:pPr>
        <w:rPr>
          <w:rFonts w:asciiTheme="minorHAnsi" w:hAnsiTheme="minorHAnsi" w:cstheme="minorHAnsi"/>
          <w:b/>
        </w:rPr>
      </w:pPr>
      <w:r w:rsidRPr="00D65E6D">
        <w:rPr>
          <w:rFonts w:asciiTheme="minorHAnsi" w:hAnsiTheme="minorHAnsi" w:cstheme="minorHAnsi"/>
          <w:b/>
        </w:rPr>
        <w:t xml:space="preserve">Návrh na </w:t>
      </w:r>
      <w:r w:rsidR="00F37C2E">
        <w:rPr>
          <w:rFonts w:asciiTheme="minorHAnsi" w:hAnsiTheme="minorHAnsi" w:cstheme="minorHAnsi"/>
          <w:b/>
        </w:rPr>
        <w:t xml:space="preserve">vypořádání </w:t>
      </w:r>
      <w:r w:rsidRPr="00D65E6D">
        <w:rPr>
          <w:rFonts w:asciiTheme="minorHAnsi" w:hAnsiTheme="minorHAnsi" w:cstheme="minorHAnsi"/>
          <w:b/>
        </w:rPr>
        <w:t>hospodářského výsledku:</w:t>
      </w:r>
    </w:p>
    <w:p w:rsidR="004874EE" w:rsidRPr="00D65E6D" w:rsidRDefault="00F37C2E" w:rsidP="00C477E2">
      <w:pPr>
        <w:pStyle w:val="Odstavecseseznamem"/>
        <w:numPr>
          <w:ilvl w:val="0"/>
          <w:numId w:val="9"/>
        </w:numPr>
        <w:rPr>
          <w:rFonts w:asciiTheme="minorHAnsi" w:hAnsiTheme="minorHAnsi" w:cstheme="minorHAnsi"/>
          <w:b/>
          <w:i/>
        </w:rPr>
      </w:pPr>
      <w:r>
        <w:rPr>
          <w:rFonts w:asciiTheme="minorHAnsi" w:hAnsiTheme="minorHAnsi" w:cstheme="minorHAnsi"/>
          <w:b/>
          <w:i/>
        </w:rPr>
        <w:t>Dosažená ztráta by měla být kryta z rezervního fondu organizace</w:t>
      </w:r>
    </w:p>
    <w:p w:rsidR="004874EE" w:rsidRPr="00D65E6D" w:rsidRDefault="004874EE" w:rsidP="00F622D6">
      <w:pPr>
        <w:rPr>
          <w:rFonts w:asciiTheme="minorHAnsi" w:hAnsiTheme="minorHAnsi" w:cstheme="minorHAnsi"/>
          <w:b/>
          <w:i/>
        </w:rPr>
      </w:pPr>
    </w:p>
    <w:p w:rsidR="002A2DB6" w:rsidRPr="00D65E6D" w:rsidRDefault="002A2DB6" w:rsidP="00422A98">
      <w:pPr>
        <w:pStyle w:val="Nadpis3"/>
        <w:rPr>
          <w:rFonts w:asciiTheme="minorHAnsi" w:hAnsiTheme="minorHAnsi" w:cstheme="minorHAnsi"/>
        </w:rPr>
      </w:pPr>
      <w:bookmarkStart w:id="214" w:name="_Toc102406966"/>
      <w:r w:rsidRPr="00D65E6D">
        <w:rPr>
          <w:rFonts w:asciiTheme="minorHAnsi" w:hAnsiTheme="minorHAnsi" w:cstheme="minorHAnsi"/>
        </w:rPr>
        <w:t>Tvorba, čerpání a stav fondů</w:t>
      </w:r>
      <w:bookmarkEnd w:id="214"/>
    </w:p>
    <w:p w:rsidR="00D57D62" w:rsidRPr="00D65E6D" w:rsidRDefault="00D57D62" w:rsidP="00D57D62">
      <w:pPr>
        <w:rPr>
          <w:rFonts w:asciiTheme="minorHAnsi" w:hAnsiTheme="minorHAnsi" w:cstheme="minorHAnsi"/>
        </w:rPr>
      </w:pPr>
    </w:p>
    <w:p w:rsidR="00C477E2" w:rsidRPr="00D65E6D" w:rsidRDefault="00CC7E29" w:rsidP="00C477E2">
      <w:pPr>
        <w:rPr>
          <w:rFonts w:asciiTheme="minorHAnsi" w:hAnsiTheme="minorHAnsi" w:cstheme="minorHAnsi"/>
        </w:rPr>
      </w:pPr>
      <w:r w:rsidRPr="00D65E6D">
        <w:rPr>
          <w:rFonts w:asciiTheme="minorHAnsi" w:hAnsiTheme="minorHAnsi" w:cstheme="minorHAnsi"/>
        </w:rPr>
        <w:t>V průběhu roku 20</w:t>
      </w:r>
      <w:r w:rsidR="00336765">
        <w:rPr>
          <w:rFonts w:asciiTheme="minorHAnsi" w:hAnsiTheme="minorHAnsi" w:cstheme="minorHAnsi"/>
        </w:rPr>
        <w:t>2</w:t>
      </w:r>
      <w:r w:rsidR="001F1ECA">
        <w:rPr>
          <w:rFonts w:asciiTheme="minorHAnsi" w:hAnsiTheme="minorHAnsi" w:cstheme="minorHAnsi"/>
        </w:rPr>
        <w:t>1</w:t>
      </w:r>
      <w:r w:rsidR="00C477E2" w:rsidRPr="00D65E6D">
        <w:rPr>
          <w:rFonts w:asciiTheme="minorHAnsi" w:hAnsiTheme="minorHAnsi" w:cstheme="minorHAnsi"/>
        </w:rPr>
        <w:t xml:space="preserve"> došlo k tvorbě i čerpání všech fondů příspěvkové organizace, mimo fondu odměn.</w:t>
      </w:r>
    </w:p>
    <w:p w:rsidR="00C477E2" w:rsidRDefault="00C477E2" w:rsidP="00C477E2">
      <w:pPr>
        <w:rPr>
          <w:rFonts w:asciiTheme="minorHAnsi" w:hAnsiTheme="minorHAnsi" w:cstheme="minorHAnsi"/>
        </w:rPr>
      </w:pPr>
      <w:r w:rsidRPr="00D65E6D">
        <w:rPr>
          <w:rFonts w:asciiTheme="minorHAnsi" w:hAnsiTheme="minorHAnsi" w:cstheme="minorHAnsi"/>
          <w:i/>
        </w:rPr>
        <w:t>Fond kulturních a sociálních potřeb</w:t>
      </w:r>
      <w:r w:rsidRPr="00D65E6D">
        <w:rPr>
          <w:rFonts w:asciiTheme="minorHAnsi" w:hAnsiTheme="minorHAnsi" w:cstheme="minorHAnsi"/>
        </w:rPr>
        <w:t xml:space="preserve"> byl doplněn o základní příděl ve výši 2</w:t>
      </w:r>
      <w:r w:rsidR="00336765">
        <w:rPr>
          <w:rFonts w:asciiTheme="minorHAnsi" w:hAnsiTheme="minorHAnsi" w:cstheme="minorHAnsi"/>
        </w:rPr>
        <w:t xml:space="preserve"> </w:t>
      </w:r>
      <w:r w:rsidRPr="00D65E6D">
        <w:rPr>
          <w:rFonts w:asciiTheme="minorHAnsi" w:hAnsiTheme="minorHAnsi" w:cstheme="minorHAnsi"/>
        </w:rPr>
        <w:t xml:space="preserve">% z hrubých mezd v souladu s jeho statutem a čerpán především na příspěvky na stravné zaměstnanců a na poskytnuté peněžní dary zaměstnancům. </w:t>
      </w:r>
    </w:p>
    <w:p w:rsidR="00336765" w:rsidRPr="00D65E6D" w:rsidRDefault="00336765" w:rsidP="00C477E2">
      <w:pPr>
        <w:rPr>
          <w:rFonts w:asciiTheme="minorHAnsi" w:hAnsiTheme="minorHAnsi" w:cstheme="minorHAnsi"/>
        </w:rPr>
      </w:pPr>
    </w:p>
    <w:p w:rsidR="002A2DB6" w:rsidRPr="00D65E6D" w:rsidRDefault="002A2DB6" w:rsidP="008E0C28">
      <w:pPr>
        <w:pStyle w:val="Titulek"/>
        <w:keepNext/>
        <w:spacing w:before="0" w:after="0"/>
        <w:rPr>
          <w:rFonts w:asciiTheme="minorHAnsi" w:hAnsiTheme="minorHAnsi" w:cstheme="minorHAnsi"/>
        </w:rPr>
      </w:pPr>
      <w:bookmarkStart w:id="215" w:name="_Toc102406804"/>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41</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Tvorba, čerpání a st</w:t>
      </w:r>
      <w:r w:rsidR="008F1661" w:rsidRPr="00D65E6D">
        <w:rPr>
          <w:rFonts w:asciiTheme="minorHAnsi" w:hAnsiTheme="minorHAnsi" w:cstheme="minorHAnsi"/>
        </w:rPr>
        <w:t xml:space="preserve">av fondů </w:t>
      </w:r>
      <w:proofErr w:type="spellStart"/>
      <w:r w:rsidR="008F1661" w:rsidRPr="00D65E6D">
        <w:rPr>
          <w:rFonts w:asciiTheme="minorHAnsi" w:hAnsiTheme="minorHAnsi" w:cstheme="minorHAnsi"/>
        </w:rPr>
        <w:t>TsMV</w:t>
      </w:r>
      <w:proofErr w:type="spellEnd"/>
      <w:r w:rsidR="008F1661" w:rsidRPr="00D65E6D">
        <w:rPr>
          <w:rFonts w:asciiTheme="minorHAnsi" w:hAnsiTheme="minorHAnsi" w:cstheme="minorHAnsi"/>
        </w:rPr>
        <w:t xml:space="preserve">, </w:t>
      </w:r>
      <w:proofErr w:type="spellStart"/>
      <w:r w:rsidR="008F1661" w:rsidRPr="00D65E6D">
        <w:rPr>
          <w:rFonts w:asciiTheme="minorHAnsi" w:hAnsiTheme="minorHAnsi" w:cstheme="minorHAnsi"/>
        </w:rPr>
        <w:t>p.o</w:t>
      </w:r>
      <w:proofErr w:type="spellEnd"/>
      <w:r w:rsidR="008F1661" w:rsidRPr="00D65E6D">
        <w:rPr>
          <w:rFonts w:asciiTheme="minorHAnsi" w:hAnsiTheme="minorHAnsi" w:cstheme="minorHAnsi"/>
        </w:rPr>
        <w:t>.  v roce 20</w:t>
      </w:r>
      <w:r w:rsidR="00336765">
        <w:rPr>
          <w:rFonts w:asciiTheme="minorHAnsi" w:hAnsiTheme="minorHAnsi" w:cstheme="minorHAnsi"/>
        </w:rPr>
        <w:t>2</w:t>
      </w:r>
      <w:r w:rsidR="001F1ECA">
        <w:rPr>
          <w:rFonts w:asciiTheme="minorHAnsi" w:hAnsiTheme="minorHAnsi" w:cstheme="minorHAnsi"/>
        </w:rPr>
        <w:t>1</w:t>
      </w:r>
      <w:r w:rsidRPr="00D65E6D">
        <w:rPr>
          <w:rFonts w:asciiTheme="minorHAnsi" w:hAnsiTheme="minorHAnsi" w:cstheme="minorHAnsi"/>
        </w:rPr>
        <w:t xml:space="preserve"> (v Kč</w:t>
      </w:r>
      <w:r w:rsidR="00D57D62" w:rsidRPr="00D65E6D">
        <w:rPr>
          <w:rFonts w:asciiTheme="minorHAnsi" w:hAnsiTheme="minorHAnsi" w:cstheme="minorHAnsi"/>
        </w:rPr>
        <w:t>)</w:t>
      </w:r>
      <w:bookmarkEnd w:id="215"/>
    </w:p>
    <w:tbl>
      <w:tblPr>
        <w:tblpPr w:leftFromText="141" w:rightFromText="141" w:vertAnchor="text" w:horzAnchor="page" w:tblpX="1786" w:tblpY="230"/>
        <w:tblW w:w="9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2"/>
        <w:gridCol w:w="1436"/>
        <w:gridCol w:w="1435"/>
        <w:gridCol w:w="1566"/>
        <w:gridCol w:w="1566"/>
        <w:gridCol w:w="1566"/>
      </w:tblGrid>
      <w:tr w:rsidR="001F1ECA" w:rsidRPr="00D65E6D" w:rsidTr="006D2E08">
        <w:trPr>
          <w:trHeight w:val="495"/>
        </w:trPr>
        <w:tc>
          <w:tcPr>
            <w:tcW w:w="1562" w:type="dxa"/>
            <w:shd w:val="pct10" w:color="auto" w:fill="auto"/>
            <w:tcMar>
              <w:top w:w="142" w:type="dxa"/>
            </w:tcMar>
          </w:tcPr>
          <w:p w:rsidR="001F1ECA" w:rsidRPr="00D65E6D" w:rsidRDefault="001F1ECA" w:rsidP="001F1ECA">
            <w:pPr>
              <w:spacing w:after="0"/>
              <w:rPr>
                <w:rFonts w:asciiTheme="minorHAnsi" w:hAnsiTheme="minorHAnsi" w:cstheme="minorHAnsi"/>
                <w:b/>
                <w:sz w:val="22"/>
                <w:szCs w:val="22"/>
              </w:rPr>
            </w:pPr>
            <w:r w:rsidRPr="00D65E6D">
              <w:rPr>
                <w:rFonts w:asciiTheme="minorHAnsi" w:hAnsiTheme="minorHAnsi" w:cstheme="minorHAnsi"/>
                <w:b/>
                <w:sz w:val="22"/>
                <w:szCs w:val="22"/>
              </w:rPr>
              <w:t>Druh fondu</w:t>
            </w:r>
          </w:p>
        </w:tc>
        <w:tc>
          <w:tcPr>
            <w:tcW w:w="1436" w:type="dxa"/>
            <w:shd w:val="pct10" w:color="auto" w:fill="auto"/>
          </w:tcPr>
          <w:p w:rsidR="001F1ECA" w:rsidRPr="00D65E6D" w:rsidRDefault="001F1ECA" w:rsidP="001F1ECA">
            <w:pPr>
              <w:spacing w:after="0"/>
              <w:rPr>
                <w:rFonts w:asciiTheme="minorHAnsi" w:hAnsiTheme="minorHAnsi" w:cstheme="minorHAnsi"/>
                <w:b/>
                <w:sz w:val="20"/>
                <w:szCs w:val="20"/>
              </w:rPr>
            </w:pPr>
            <w:r w:rsidRPr="00D65E6D">
              <w:rPr>
                <w:rFonts w:asciiTheme="minorHAnsi" w:hAnsiTheme="minorHAnsi" w:cstheme="minorHAnsi"/>
                <w:b/>
                <w:sz w:val="20"/>
                <w:szCs w:val="20"/>
              </w:rPr>
              <w:t>Tvorba 20</w:t>
            </w:r>
            <w:r>
              <w:rPr>
                <w:rFonts w:asciiTheme="minorHAnsi" w:hAnsiTheme="minorHAnsi" w:cstheme="minorHAnsi"/>
                <w:b/>
                <w:sz w:val="20"/>
                <w:szCs w:val="20"/>
              </w:rPr>
              <w:t>21</w:t>
            </w:r>
          </w:p>
        </w:tc>
        <w:tc>
          <w:tcPr>
            <w:tcW w:w="1435" w:type="dxa"/>
            <w:shd w:val="pct10" w:color="auto" w:fill="auto"/>
            <w:tcMar>
              <w:top w:w="142" w:type="dxa"/>
            </w:tcMar>
          </w:tcPr>
          <w:p w:rsidR="001F1ECA" w:rsidRPr="00D65E6D" w:rsidRDefault="001F1ECA" w:rsidP="001F1ECA">
            <w:pPr>
              <w:spacing w:after="0"/>
              <w:rPr>
                <w:rFonts w:asciiTheme="minorHAnsi" w:hAnsiTheme="minorHAnsi" w:cstheme="minorHAnsi"/>
                <w:b/>
                <w:sz w:val="20"/>
                <w:szCs w:val="20"/>
              </w:rPr>
            </w:pPr>
            <w:r w:rsidRPr="00D65E6D">
              <w:rPr>
                <w:rFonts w:asciiTheme="minorHAnsi" w:hAnsiTheme="minorHAnsi" w:cstheme="minorHAnsi"/>
                <w:b/>
                <w:sz w:val="20"/>
                <w:szCs w:val="20"/>
              </w:rPr>
              <w:t>Čerpání 20</w:t>
            </w:r>
            <w:r>
              <w:rPr>
                <w:rFonts w:asciiTheme="minorHAnsi" w:hAnsiTheme="minorHAnsi" w:cstheme="minorHAnsi"/>
                <w:b/>
                <w:sz w:val="20"/>
                <w:szCs w:val="20"/>
              </w:rPr>
              <w:t>21</w:t>
            </w:r>
          </w:p>
        </w:tc>
        <w:tc>
          <w:tcPr>
            <w:tcW w:w="1566" w:type="dxa"/>
            <w:shd w:val="pct10" w:color="auto" w:fill="auto"/>
            <w:tcMar>
              <w:top w:w="142" w:type="dxa"/>
            </w:tcMar>
          </w:tcPr>
          <w:p w:rsidR="001F1ECA" w:rsidRPr="00D65E6D" w:rsidRDefault="001F1ECA" w:rsidP="001F1ECA">
            <w:pPr>
              <w:spacing w:after="0"/>
              <w:rPr>
                <w:rFonts w:asciiTheme="minorHAnsi" w:hAnsiTheme="minorHAnsi" w:cstheme="minorHAnsi"/>
                <w:b/>
                <w:sz w:val="20"/>
                <w:szCs w:val="20"/>
              </w:rPr>
            </w:pPr>
            <w:r>
              <w:rPr>
                <w:rFonts w:asciiTheme="minorHAnsi" w:hAnsiTheme="minorHAnsi" w:cstheme="minorHAnsi"/>
                <w:b/>
                <w:sz w:val="20"/>
                <w:szCs w:val="20"/>
              </w:rPr>
              <w:t>Stav                              k 31.12.2021</w:t>
            </w:r>
          </w:p>
        </w:tc>
        <w:tc>
          <w:tcPr>
            <w:tcW w:w="1566" w:type="dxa"/>
            <w:shd w:val="pct10" w:color="auto" w:fill="auto"/>
          </w:tcPr>
          <w:p w:rsidR="001F1ECA" w:rsidRPr="00D65E6D" w:rsidRDefault="001F1ECA" w:rsidP="001F1ECA">
            <w:pPr>
              <w:spacing w:after="0"/>
              <w:rPr>
                <w:rFonts w:asciiTheme="minorHAnsi" w:hAnsiTheme="minorHAnsi" w:cstheme="minorHAnsi"/>
                <w:b/>
                <w:sz w:val="20"/>
                <w:szCs w:val="20"/>
              </w:rPr>
            </w:pPr>
            <w:r>
              <w:rPr>
                <w:rFonts w:asciiTheme="minorHAnsi" w:hAnsiTheme="minorHAnsi" w:cstheme="minorHAnsi"/>
                <w:b/>
                <w:sz w:val="20"/>
                <w:szCs w:val="20"/>
              </w:rPr>
              <w:t>Stav                              k 31.12.2020</w:t>
            </w:r>
          </w:p>
        </w:tc>
        <w:tc>
          <w:tcPr>
            <w:tcW w:w="1566" w:type="dxa"/>
            <w:shd w:val="pct10" w:color="auto" w:fill="auto"/>
          </w:tcPr>
          <w:p w:rsidR="001F1ECA" w:rsidRPr="00D65E6D" w:rsidRDefault="001F1ECA" w:rsidP="001F1ECA">
            <w:pPr>
              <w:spacing w:after="0"/>
              <w:rPr>
                <w:rFonts w:asciiTheme="minorHAnsi" w:hAnsiTheme="minorHAnsi" w:cstheme="minorHAnsi"/>
                <w:b/>
                <w:sz w:val="20"/>
                <w:szCs w:val="20"/>
              </w:rPr>
            </w:pPr>
            <w:r w:rsidRPr="00D65E6D">
              <w:rPr>
                <w:rFonts w:asciiTheme="minorHAnsi" w:hAnsiTheme="minorHAnsi" w:cstheme="minorHAnsi"/>
                <w:b/>
                <w:sz w:val="20"/>
                <w:szCs w:val="20"/>
              </w:rPr>
              <w:t>Stav k</w:t>
            </w:r>
            <w:r>
              <w:rPr>
                <w:rFonts w:asciiTheme="minorHAnsi" w:hAnsiTheme="minorHAnsi" w:cstheme="minorHAnsi"/>
                <w:b/>
                <w:sz w:val="20"/>
                <w:szCs w:val="20"/>
              </w:rPr>
              <w:t> 3</w:t>
            </w:r>
            <w:r w:rsidRPr="00D65E6D">
              <w:rPr>
                <w:rFonts w:asciiTheme="minorHAnsi" w:hAnsiTheme="minorHAnsi" w:cstheme="minorHAnsi"/>
                <w:b/>
                <w:sz w:val="20"/>
                <w:szCs w:val="20"/>
              </w:rPr>
              <w:t>1</w:t>
            </w:r>
            <w:r>
              <w:rPr>
                <w:rFonts w:asciiTheme="minorHAnsi" w:hAnsiTheme="minorHAnsi" w:cstheme="minorHAnsi"/>
                <w:b/>
                <w:sz w:val="20"/>
                <w:szCs w:val="20"/>
              </w:rPr>
              <w:t>.12</w:t>
            </w:r>
            <w:r w:rsidRPr="00D65E6D">
              <w:rPr>
                <w:rFonts w:asciiTheme="minorHAnsi" w:hAnsiTheme="minorHAnsi" w:cstheme="minorHAnsi"/>
                <w:b/>
                <w:sz w:val="20"/>
                <w:szCs w:val="20"/>
              </w:rPr>
              <w:t>.20</w:t>
            </w:r>
            <w:r>
              <w:rPr>
                <w:rFonts w:asciiTheme="minorHAnsi" w:hAnsiTheme="minorHAnsi" w:cstheme="minorHAnsi"/>
                <w:b/>
                <w:sz w:val="20"/>
                <w:szCs w:val="20"/>
              </w:rPr>
              <w:t>19</w:t>
            </w:r>
          </w:p>
        </w:tc>
      </w:tr>
      <w:tr w:rsidR="001F1ECA" w:rsidRPr="00D65E6D" w:rsidTr="006D2E08">
        <w:trPr>
          <w:trHeight w:val="271"/>
        </w:trPr>
        <w:tc>
          <w:tcPr>
            <w:tcW w:w="1562" w:type="dxa"/>
            <w:tcMar>
              <w:top w:w="142" w:type="dxa"/>
            </w:tcMar>
          </w:tcPr>
          <w:p w:rsidR="001F1ECA" w:rsidRPr="006D2E08" w:rsidRDefault="001F1ECA" w:rsidP="001F1ECA">
            <w:pPr>
              <w:spacing w:after="0"/>
              <w:rPr>
                <w:rFonts w:asciiTheme="minorHAnsi" w:hAnsiTheme="minorHAnsi" w:cstheme="minorHAnsi"/>
                <w:sz w:val="20"/>
                <w:szCs w:val="20"/>
              </w:rPr>
            </w:pPr>
            <w:r w:rsidRPr="006D2E08">
              <w:rPr>
                <w:rFonts w:asciiTheme="minorHAnsi" w:hAnsiTheme="minorHAnsi" w:cstheme="minorHAnsi"/>
                <w:sz w:val="20"/>
                <w:szCs w:val="20"/>
              </w:rPr>
              <w:t>Fond odměn</w:t>
            </w:r>
          </w:p>
        </w:tc>
        <w:tc>
          <w:tcPr>
            <w:tcW w:w="1436" w:type="dxa"/>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0</w:t>
            </w:r>
          </w:p>
        </w:tc>
        <w:tc>
          <w:tcPr>
            <w:tcW w:w="1435" w:type="dxa"/>
            <w:tcMar>
              <w:top w:w="142" w:type="dxa"/>
            </w:tcMar>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0</w:t>
            </w:r>
          </w:p>
        </w:tc>
        <w:tc>
          <w:tcPr>
            <w:tcW w:w="1566" w:type="dxa"/>
            <w:tcMar>
              <w:top w:w="142" w:type="dxa"/>
            </w:tcMar>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334 000,00</w:t>
            </w:r>
          </w:p>
        </w:tc>
        <w:tc>
          <w:tcPr>
            <w:tcW w:w="1566" w:type="dxa"/>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334 000,00</w:t>
            </w:r>
          </w:p>
        </w:tc>
        <w:tc>
          <w:tcPr>
            <w:tcW w:w="1566" w:type="dxa"/>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334 000,00</w:t>
            </w:r>
          </w:p>
        </w:tc>
      </w:tr>
      <w:tr w:rsidR="001F1ECA" w:rsidRPr="00D65E6D" w:rsidTr="006D2E08">
        <w:trPr>
          <w:trHeight w:val="271"/>
        </w:trPr>
        <w:tc>
          <w:tcPr>
            <w:tcW w:w="1562" w:type="dxa"/>
            <w:tcMar>
              <w:top w:w="142" w:type="dxa"/>
            </w:tcMar>
          </w:tcPr>
          <w:p w:rsidR="001F1ECA" w:rsidRPr="006D2E08" w:rsidRDefault="001F1ECA" w:rsidP="001F1ECA">
            <w:pPr>
              <w:spacing w:after="0"/>
              <w:rPr>
                <w:rFonts w:asciiTheme="minorHAnsi" w:hAnsiTheme="minorHAnsi" w:cstheme="minorHAnsi"/>
                <w:sz w:val="20"/>
                <w:szCs w:val="20"/>
              </w:rPr>
            </w:pPr>
            <w:r w:rsidRPr="006D2E08">
              <w:rPr>
                <w:rFonts w:asciiTheme="minorHAnsi" w:hAnsiTheme="minorHAnsi" w:cstheme="minorHAnsi"/>
                <w:sz w:val="20"/>
                <w:szCs w:val="20"/>
              </w:rPr>
              <w:t>FKSP</w:t>
            </w:r>
          </w:p>
        </w:tc>
        <w:tc>
          <w:tcPr>
            <w:tcW w:w="1436" w:type="dxa"/>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142 038,00</w:t>
            </w:r>
          </w:p>
        </w:tc>
        <w:tc>
          <w:tcPr>
            <w:tcW w:w="1435" w:type="dxa"/>
            <w:tcMar>
              <w:top w:w="142" w:type="dxa"/>
            </w:tcMar>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105 110,00</w:t>
            </w:r>
          </w:p>
        </w:tc>
        <w:tc>
          <w:tcPr>
            <w:tcW w:w="1566" w:type="dxa"/>
            <w:tcMar>
              <w:top w:w="142" w:type="dxa"/>
            </w:tcMar>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179 143,13</w:t>
            </w:r>
          </w:p>
        </w:tc>
        <w:tc>
          <w:tcPr>
            <w:tcW w:w="1566" w:type="dxa"/>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121 704,13</w:t>
            </w:r>
          </w:p>
        </w:tc>
        <w:tc>
          <w:tcPr>
            <w:tcW w:w="1566" w:type="dxa"/>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142 215,13</w:t>
            </w:r>
          </w:p>
        </w:tc>
      </w:tr>
      <w:tr w:rsidR="001F1ECA" w:rsidRPr="00D65E6D" w:rsidTr="006D2E08">
        <w:trPr>
          <w:trHeight w:val="271"/>
        </w:trPr>
        <w:tc>
          <w:tcPr>
            <w:tcW w:w="1562" w:type="dxa"/>
            <w:tcMar>
              <w:top w:w="142" w:type="dxa"/>
            </w:tcMar>
          </w:tcPr>
          <w:p w:rsidR="001F1ECA" w:rsidRPr="006D2E08" w:rsidRDefault="001F1ECA" w:rsidP="001F1ECA">
            <w:pPr>
              <w:spacing w:after="0"/>
              <w:rPr>
                <w:rFonts w:asciiTheme="minorHAnsi" w:hAnsiTheme="minorHAnsi" w:cstheme="minorHAnsi"/>
                <w:sz w:val="20"/>
                <w:szCs w:val="20"/>
              </w:rPr>
            </w:pPr>
            <w:r w:rsidRPr="006D2E08">
              <w:rPr>
                <w:rFonts w:asciiTheme="minorHAnsi" w:hAnsiTheme="minorHAnsi" w:cstheme="minorHAnsi"/>
                <w:sz w:val="20"/>
                <w:szCs w:val="20"/>
              </w:rPr>
              <w:t>Fond investic</w:t>
            </w:r>
          </w:p>
        </w:tc>
        <w:tc>
          <w:tcPr>
            <w:tcW w:w="1436" w:type="dxa"/>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5 750 881,00</w:t>
            </w:r>
          </w:p>
        </w:tc>
        <w:tc>
          <w:tcPr>
            <w:tcW w:w="1435" w:type="dxa"/>
            <w:tcMar>
              <w:top w:w="142" w:type="dxa"/>
            </w:tcMar>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1 917 875,80</w:t>
            </w:r>
          </w:p>
        </w:tc>
        <w:tc>
          <w:tcPr>
            <w:tcW w:w="1566" w:type="dxa"/>
            <w:tcMar>
              <w:top w:w="142" w:type="dxa"/>
            </w:tcMar>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10 507 505,15</w:t>
            </w:r>
          </w:p>
        </w:tc>
        <w:tc>
          <w:tcPr>
            <w:tcW w:w="1566" w:type="dxa"/>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4 678 741,30</w:t>
            </w:r>
          </w:p>
        </w:tc>
        <w:tc>
          <w:tcPr>
            <w:tcW w:w="1566" w:type="dxa"/>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6 674 499,95</w:t>
            </w:r>
          </w:p>
        </w:tc>
      </w:tr>
      <w:tr w:rsidR="001F1ECA" w:rsidRPr="00D65E6D" w:rsidTr="006D2E08">
        <w:trPr>
          <w:trHeight w:val="254"/>
        </w:trPr>
        <w:tc>
          <w:tcPr>
            <w:tcW w:w="1562" w:type="dxa"/>
            <w:tcMar>
              <w:top w:w="142" w:type="dxa"/>
            </w:tcMar>
          </w:tcPr>
          <w:p w:rsidR="001F1ECA" w:rsidRPr="006D2E08" w:rsidRDefault="001F1ECA" w:rsidP="001F1ECA">
            <w:pPr>
              <w:spacing w:after="0"/>
              <w:rPr>
                <w:rFonts w:asciiTheme="minorHAnsi" w:hAnsiTheme="minorHAnsi" w:cstheme="minorHAnsi"/>
                <w:sz w:val="20"/>
                <w:szCs w:val="20"/>
              </w:rPr>
            </w:pPr>
            <w:r w:rsidRPr="006D2E08">
              <w:rPr>
                <w:rFonts w:asciiTheme="minorHAnsi" w:hAnsiTheme="minorHAnsi" w:cstheme="minorHAnsi"/>
                <w:sz w:val="20"/>
                <w:szCs w:val="20"/>
              </w:rPr>
              <w:t>Rezervní fond</w:t>
            </w:r>
          </w:p>
        </w:tc>
        <w:tc>
          <w:tcPr>
            <w:tcW w:w="1436" w:type="dxa"/>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488 504,53</w:t>
            </w:r>
          </w:p>
        </w:tc>
        <w:tc>
          <w:tcPr>
            <w:tcW w:w="1435" w:type="dxa"/>
            <w:tcMar>
              <w:top w:w="142" w:type="dxa"/>
            </w:tcMar>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0</w:t>
            </w:r>
          </w:p>
        </w:tc>
        <w:tc>
          <w:tcPr>
            <w:tcW w:w="1566" w:type="dxa"/>
            <w:tcMar>
              <w:top w:w="142" w:type="dxa"/>
            </w:tcMar>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1 449 249,91</w:t>
            </w:r>
          </w:p>
        </w:tc>
        <w:tc>
          <w:tcPr>
            <w:tcW w:w="1566" w:type="dxa"/>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715 084,59</w:t>
            </w:r>
          </w:p>
        </w:tc>
        <w:tc>
          <w:tcPr>
            <w:tcW w:w="1566" w:type="dxa"/>
          </w:tcPr>
          <w:p w:rsidR="001F1ECA" w:rsidRPr="006D2E08" w:rsidRDefault="001F1ECA" w:rsidP="001F1ECA">
            <w:pPr>
              <w:spacing w:after="0"/>
              <w:jc w:val="right"/>
              <w:rPr>
                <w:rFonts w:asciiTheme="minorHAnsi" w:hAnsiTheme="minorHAnsi" w:cstheme="minorHAnsi"/>
                <w:sz w:val="20"/>
                <w:szCs w:val="20"/>
              </w:rPr>
            </w:pPr>
            <w:r w:rsidRPr="006D2E08">
              <w:rPr>
                <w:rFonts w:asciiTheme="minorHAnsi" w:hAnsiTheme="minorHAnsi" w:cstheme="minorHAnsi"/>
                <w:sz w:val="20"/>
                <w:szCs w:val="20"/>
              </w:rPr>
              <w:t>960 745,38</w:t>
            </w:r>
          </w:p>
        </w:tc>
      </w:tr>
    </w:tbl>
    <w:p w:rsidR="00AD21AA" w:rsidRPr="00D65E6D" w:rsidRDefault="00AD21AA" w:rsidP="00014E14">
      <w:pPr>
        <w:rPr>
          <w:rFonts w:asciiTheme="minorHAnsi" w:hAnsiTheme="minorHAnsi" w:cstheme="minorHAnsi"/>
        </w:rPr>
      </w:pPr>
    </w:p>
    <w:p w:rsidR="00C9665F" w:rsidRPr="006D2E08" w:rsidRDefault="00987C7A" w:rsidP="00C9665F">
      <w:pPr>
        <w:rPr>
          <w:rFonts w:asciiTheme="minorHAnsi" w:hAnsiTheme="minorHAnsi" w:cstheme="minorHAnsi"/>
          <w:b/>
        </w:rPr>
      </w:pPr>
      <w:r w:rsidRPr="00D65E6D">
        <w:rPr>
          <w:rFonts w:asciiTheme="minorHAnsi" w:hAnsiTheme="minorHAnsi" w:cstheme="minorHAnsi"/>
          <w:i/>
        </w:rPr>
        <w:t>Fond investic</w:t>
      </w:r>
      <w:r w:rsidRPr="00D65E6D">
        <w:rPr>
          <w:rFonts w:asciiTheme="minorHAnsi" w:hAnsiTheme="minorHAnsi" w:cstheme="minorHAnsi"/>
        </w:rPr>
        <w:t xml:space="preserve"> </w:t>
      </w:r>
      <w:r w:rsidR="008F1661" w:rsidRPr="00D65E6D">
        <w:rPr>
          <w:rFonts w:asciiTheme="minorHAnsi" w:hAnsiTheme="minorHAnsi" w:cstheme="minorHAnsi"/>
        </w:rPr>
        <w:t>byl v roce 20</w:t>
      </w:r>
      <w:r w:rsidR="00142A7B">
        <w:rPr>
          <w:rFonts w:asciiTheme="minorHAnsi" w:hAnsiTheme="minorHAnsi" w:cstheme="minorHAnsi"/>
        </w:rPr>
        <w:t>2</w:t>
      </w:r>
      <w:r w:rsidR="001F1ECA">
        <w:rPr>
          <w:rFonts w:asciiTheme="minorHAnsi" w:hAnsiTheme="minorHAnsi" w:cstheme="minorHAnsi"/>
        </w:rPr>
        <w:t>1</w:t>
      </w:r>
      <w:r w:rsidR="002A2DB6" w:rsidRPr="00D65E6D">
        <w:rPr>
          <w:rFonts w:asciiTheme="minorHAnsi" w:hAnsiTheme="minorHAnsi" w:cstheme="minorHAnsi"/>
        </w:rPr>
        <w:t xml:space="preserve"> tvořen z odpisů majetku</w:t>
      </w:r>
      <w:r w:rsidR="00145A43" w:rsidRPr="00D65E6D">
        <w:rPr>
          <w:rFonts w:asciiTheme="minorHAnsi" w:hAnsiTheme="minorHAnsi" w:cstheme="minorHAnsi"/>
        </w:rPr>
        <w:t>, a to pouze ve výši rozdílu odpisů a výnosů z</w:t>
      </w:r>
      <w:r w:rsidR="00C9665F" w:rsidRPr="00D65E6D">
        <w:rPr>
          <w:rFonts w:asciiTheme="minorHAnsi" w:hAnsiTheme="minorHAnsi" w:cstheme="minorHAnsi"/>
        </w:rPr>
        <w:t> rozpuštěných dotací</w:t>
      </w:r>
      <w:r w:rsidR="00C477E2" w:rsidRPr="00D65E6D">
        <w:rPr>
          <w:rFonts w:asciiTheme="minorHAnsi" w:hAnsiTheme="minorHAnsi" w:cstheme="minorHAnsi"/>
        </w:rPr>
        <w:t xml:space="preserve">. </w:t>
      </w:r>
      <w:r w:rsidR="008F1661" w:rsidRPr="006D2E08">
        <w:rPr>
          <w:rFonts w:asciiTheme="minorHAnsi" w:hAnsiTheme="minorHAnsi" w:cstheme="minorHAnsi"/>
          <w:b/>
        </w:rPr>
        <w:t>V roce 20</w:t>
      </w:r>
      <w:r w:rsidR="00142A7B" w:rsidRPr="006D2E08">
        <w:rPr>
          <w:rFonts w:asciiTheme="minorHAnsi" w:hAnsiTheme="minorHAnsi" w:cstheme="minorHAnsi"/>
          <w:b/>
        </w:rPr>
        <w:t>2</w:t>
      </w:r>
      <w:r w:rsidR="001F1ECA" w:rsidRPr="006D2E08">
        <w:rPr>
          <w:rFonts w:asciiTheme="minorHAnsi" w:hAnsiTheme="minorHAnsi" w:cstheme="minorHAnsi"/>
          <w:b/>
        </w:rPr>
        <w:t>1</w:t>
      </w:r>
      <w:r w:rsidR="002A2DB6" w:rsidRPr="006D2E08">
        <w:rPr>
          <w:rFonts w:asciiTheme="minorHAnsi" w:hAnsiTheme="minorHAnsi" w:cstheme="minorHAnsi"/>
          <w:b/>
        </w:rPr>
        <w:t xml:space="preserve"> došlo k čerpání fondu</w:t>
      </w:r>
      <w:r w:rsidR="00CE2CA0" w:rsidRPr="006D2E08">
        <w:rPr>
          <w:rFonts w:asciiTheme="minorHAnsi" w:hAnsiTheme="minorHAnsi" w:cstheme="minorHAnsi"/>
          <w:b/>
        </w:rPr>
        <w:t xml:space="preserve"> investic</w:t>
      </w:r>
      <w:r w:rsidR="002A2DB6" w:rsidRPr="006D2E08">
        <w:rPr>
          <w:rFonts w:asciiTheme="minorHAnsi" w:hAnsiTheme="minorHAnsi" w:cstheme="minorHAnsi"/>
          <w:b/>
        </w:rPr>
        <w:t xml:space="preserve"> ve výši </w:t>
      </w:r>
      <w:r w:rsidR="006D2E08" w:rsidRPr="006D2E08">
        <w:rPr>
          <w:rFonts w:asciiTheme="minorHAnsi" w:hAnsiTheme="minorHAnsi" w:cstheme="minorHAnsi"/>
          <w:b/>
        </w:rPr>
        <w:t>1 917 876 K</w:t>
      </w:r>
      <w:r w:rsidR="00C9665F" w:rsidRPr="006D2E08">
        <w:rPr>
          <w:rFonts w:asciiTheme="minorHAnsi" w:hAnsiTheme="minorHAnsi" w:cstheme="minorHAnsi"/>
          <w:b/>
        </w:rPr>
        <w:t>č</w:t>
      </w:r>
      <w:r w:rsidR="001F1ECA" w:rsidRPr="006D2E08">
        <w:rPr>
          <w:rFonts w:asciiTheme="minorHAnsi" w:hAnsiTheme="minorHAnsi" w:cstheme="minorHAnsi"/>
          <w:b/>
        </w:rPr>
        <w:t xml:space="preserve">, </w:t>
      </w:r>
      <w:r w:rsidR="00CE2CA0" w:rsidRPr="006D2E08">
        <w:rPr>
          <w:rFonts w:asciiTheme="minorHAnsi" w:hAnsiTheme="minorHAnsi" w:cstheme="minorHAnsi"/>
          <w:b/>
        </w:rPr>
        <w:t xml:space="preserve">a to se souhlasem rady města. </w:t>
      </w:r>
    </w:p>
    <w:p w:rsidR="00C9665F" w:rsidRPr="001F1ECA" w:rsidRDefault="00C9665F" w:rsidP="001F1ECA">
      <w:pPr>
        <w:spacing w:after="0"/>
        <w:rPr>
          <w:rFonts w:asciiTheme="minorHAnsi" w:hAnsiTheme="minorHAnsi" w:cstheme="minorHAnsi"/>
          <w:u w:val="single"/>
        </w:rPr>
      </w:pPr>
      <w:r w:rsidRPr="001F1ECA">
        <w:rPr>
          <w:rFonts w:asciiTheme="minorHAnsi" w:hAnsiTheme="minorHAnsi" w:cstheme="minorHAnsi"/>
          <w:u w:val="single"/>
        </w:rPr>
        <w:t xml:space="preserve">Čerpání investičního fondu </w:t>
      </w:r>
      <w:r w:rsidR="00142A7B" w:rsidRPr="001F1ECA">
        <w:rPr>
          <w:rFonts w:asciiTheme="minorHAnsi" w:hAnsiTheme="minorHAnsi" w:cstheme="minorHAnsi"/>
          <w:u w:val="single"/>
        </w:rPr>
        <w:t>v roce 202</w:t>
      </w:r>
      <w:r w:rsidR="001F1ECA" w:rsidRPr="001F1ECA">
        <w:rPr>
          <w:rFonts w:asciiTheme="minorHAnsi" w:hAnsiTheme="minorHAnsi" w:cstheme="minorHAnsi"/>
          <w:u w:val="single"/>
        </w:rPr>
        <w:t>1</w:t>
      </w:r>
      <w:r w:rsidR="00142A7B" w:rsidRPr="001F1ECA">
        <w:rPr>
          <w:rFonts w:asciiTheme="minorHAnsi" w:hAnsiTheme="minorHAnsi" w:cstheme="minorHAnsi"/>
          <w:u w:val="single"/>
        </w:rPr>
        <w:t>:</w:t>
      </w:r>
    </w:p>
    <w:p w:rsidR="001F1ECA" w:rsidRPr="001F1ECA" w:rsidRDefault="001F1ECA" w:rsidP="001F1ECA">
      <w:pPr>
        <w:spacing w:after="0"/>
        <w:rPr>
          <w:rFonts w:asciiTheme="minorHAnsi" w:hAnsiTheme="minorHAnsi" w:cstheme="minorHAnsi"/>
        </w:rPr>
      </w:pPr>
      <w:r w:rsidRPr="001F1ECA">
        <w:rPr>
          <w:rFonts w:asciiTheme="minorHAnsi" w:hAnsiTheme="minorHAnsi" w:cstheme="minorHAnsi"/>
        </w:rPr>
        <w:t xml:space="preserve">Sypač na zametací vůz                        </w:t>
      </w:r>
      <w:r w:rsidR="006D2E08">
        <w:rPr>
          <w:rFonts w:asciiTheme="minorHAnsi" w:hAnsiTheme="minorHAnsi" w:cstheme="minorHAnsi"/>
        </w:rPr>
        <w:t xml:space="preserve"> </w:t>
      </w:r>
      <w:r w:rsidRPr="001F1ECA">
        <w:rPr>
          <w:rFonts w:asciiTheme="minorHAnsi" w:hAnsiTheme="minorHAnsi" w:cstheme="minorHAnsi"/>
        </w:rPr>
        <w:t xml:space="preserve">177 </w:t>
      </w:r>
      <w:proofErr w:type="spellStart"/>
      <w:proofErr w:type="gramStart"/>
      <w:r w:rsidRPr="001F1ECA">
        <w:rPr>
          <w:rFonts w:asciiTheme="minorHAnsi" w:hAnsiTheme="minorHAnsi" w:cstheme="minorHAnsi"/>
        </w:rPr>
        <w:t>tis.Kč</w:t>
      </w:r>
      <w:proofErr w:type="spellEnd"/>
      <w:proofErr w:type="gramEnd"/>
      <w:r w:rsidRPr="001F1ECA">
        <w:rPr>
          <w:rFonts w:asciiTheme="minorHAnsi" w:hAnsiTheme="minorHAnsi" w:cstheme="minorHAnsi"/>
        </w:rPr>
        <w:t xml:space="preserve">  </w:t>
      </w:r>
    </w:p>
    <w:p w:rsidR="001F1ECA" w:rsidRPr="001F1ECA" w:rsidRDefault="001F1ECA" w:rsidP="001F1ECA">
      <w:pPr>
        <w:spacing w:after="0"/>
        <w:rPr>
          <w:rFonts w:asciiTheme="minorHAnsi" w:hAnsiTheme="minorHAnsi" w:cstheme="minorHAnsi"/>
        </w:rPr>
      </w:pPr>
      <w:r w:rsidRPr="001F1ECA">
        <w:rPr>
          <w:rFonts w:asciiTheme="minorHAnsi" w:hAnsiTheme="minorHAnsi" w:cstheme="minorHAnsi"/>
        </w:rPr>
        <w:t xml:space="preserve">Sekačka </w:t>
      </w:r>
      <w:proofErr w:type="spellStart"/>
      <w:r w:rsidRPr="001F1ECA">
        <w:rPr>
          <w:rFonts w:asciiTheme="minorHAnsi" w:hAnsiTheme="minorHAnsi" w:cstheme="minorHAnsi"/>
        </w:rPr>
        <w:t>Atilla</w:t>
      </w:r>
      <w:proofErr w:type="spellEnd"/>
      <w:r w:rsidRPr="001F1ECA">
        <w:rPr>
          <w:rFonts w:asciiTheme="minorHAnsi" w:hAnsiTheme="minorHAnsi" w:cstheme="minorHAnsi"/>
        </w:rPr>
        <w:t xml:space="preserve"> AK 98                           </w:t>
      </w:r>
      <w:r w:rsidR="006D2E08">
        <w:rPr>
          <w:rFonts w:asciiTheme="minorHAnsi" w:hAnsiTheme="minorHAnsi" w:cstheme="minorHAnsi"/>
        </w:rPr>
        <w:t xml:space="preserve"> </w:t>
      </w:r>
      <w:r w:rsidRPr="001F1ECA">
        <w:rPr>
          <w:rFonts w:asciiTheme="minorHAnsi" w:hAnsiTheme="minorHAnsi" w:cstheme="minorHAnsi"/>
        </w:rPr>
        <w:t xml:space="preserve"> 383 tis. Kč</w:t>
      </w:r>
    </w:p>
    <w:p w:rsidR="001F1ECA" w:rsidRPr="001F1ECA" w:rsidRDefault="001F1ECA" w:rsidP="001F1ECA">
      <w:pPr>
        <w:spacing w:after="0"/>
        <w:rPr>
          <w:rFonts w:asciiTheme="minorHAnsi" w:hAnsiTheme="minorHAnsi" w:cstheme="minorHAnsi"/>
        </w:rPr>
      </w:pPr>
      <w:r w:rsidRPr="001F1ECA">
        <w:rPr>
          <w:rFonts w:asciiTheme="minorHAnsi" w:hAnsiTheme="minorHAnsi" w:cstheme="minorHAnsi"/>
        </w:rPr>
        <w:t xml:space="preserve">Komunikace Janova hora                      79 </w:t>
      </w:r>
      <w:proofErr w:type="spellStart"/>
      <w:proofErr w:type="gramStart"/>
      <w:r w:rsidRPr="001F1ECA">
        <w:rPr>
          <w:rFonts w:asciiTheme="minorHAnsi" w:hAnsiTheme="minorHAnsi" w:cstheme="minorHAnsi"/>
        </w:rPr>
        <w:t>tis.Kč</w:t>
      </w:r>
      <w:proofErr w:type="spellEnd"/>
      <w:proofErr w:type="gramEnd"/>
    </w:p>
    <w:p w:rsidR="001F1ECA" w:rsidRPr="001F1ECA" w:rsidRDefault="001F1ECA" w:rsidP="001F1ECA">
      <w:pPr>
        <w:spacing w:after="0"/>
        <w:rPr>
          <w:rFonts w:asciiTheme="minorHAnsi" w:hAnsiTheme="minorHAnsi" w:cstheme="minorHAnsi"/>
        </w:rPr>
      </w:pPr>
      <w:r w:rsidRPr="001F1ECA">
        <w:rPr>
          <w:rFonts w:asciiTheme="minorHAnsi" w:hAnsiTheme="minorHAnsi" w:cstheme="minorHAnsi"/>
        </w:rPr>
        <w:t xml:space="preserve">Betonové uložiště sběrný dvůr           178 </w:t>
      </w:r>
      <w:proofErr w:type="spellStart"/>
      <w:proofErr w:type="gramStart"/>
      <w:r w:rsidRPr="001F1ECA">
        <w:rPr>
          <w:rFonts w:asciiTheme="minorHAnsi" w:hAnsiTheme="minorHAnsi" w:cstheme="minorHAnsi"/>
        </w:rPr>
        <w:t>tis.Kč</w:t>
      </w:r>
      <w:proofErr w:type="spellEnd"/>
      <w:proofErr w:type="gramEnd"/>
    </w:p>
    <w:p w:rsidR="001F1ECA" w:rsidRPr="001F1ECA" w:rsidRDefault="001F1ECA" w:rsidP="001F1ECA">
      <w:pPr>
        <w:spacing w:after="0"/>
        <w:rPr>
          <w:rFonts w:asciiTheme="minorHAnsi" w:hAnsiTheme="minorHAnsi" w:cstheme="minorHAnsi"/>
        </w:rPr>
      </w:pPr>
      <w:r w:rsidRPr="001F1ECA">
        <w:rPr>
          <w:rFonts w:asciiTheme="minorHAnsi" w:hAnsiTheme="minorHAnsi" w:cstheme="minorHAnsi"/>
        </w:rPr>
        <w:t xml:space="preserve">Oprava mostu Lázeňská                       261 </w:t>
      </w:r>
      <w:proofErr w:type="spellStart"/>
      <w:proofErr w:type="gramStart"/>
      <w:r w:rsidRPr="001F1ECA">
        <w:rPr>
          <w:rFonts w:asciiTheme="minorHAnsi" w:hAnsiTheme="minorHAnsi" w:cstheme="minorHAnsi"/>
        </w:rPr>
        <w:t>tis.Kč</w:t>
      </w:r>
      <w:proofErr w:type="spellEnd"/>
      <w:proofErr w:type="gramEnd"/>
    </w:p>
    <w:p w:rsidR="001F1ECA" w:rsidRPr="001F1ECA" w:rsidRDefault="001F1ECA" w:rsidP="001F1ECA">
      <w:pPr>
        <w:spacing w:after="0"/>
        <w:rPr>
          <w:rFonts w:asciiTheme="minorHAnsi" w:hAnsiTheme="minorHAnsi" w:cstheme="minorHAnsi"/>
        </w:rPr>
      </w:pPr>
      <w:r w:rsidRPr="001F1ECA">
        <w:rPr>
          <w:rFonts w:asciiTheme="minorHAnsi" w:hAnsiTheme="minorHAnsi" w:cstheme="minorHAnsi"/>
        </w:rPr>
        <w:t>Parkoviště u hasičárny                          247 tis. Kč</w:t>
      </w:r>
    </w:p>
    <w:p w:rsidR="001F1ECA" w:rsidRPr="001F1ECA" w:rsidRDefault="001F1ECA" w:rsidP="001F1ECA">
      <w:pPr>
        <w:spacing w:after="0"/>
        <w:rPr>
          <w:rFonts w:asciiTheme="minorHAnsi" w:hAnsiTheme="minorHAnsi" w:cstheme="minorHAnsi"/>
        </w:rPr>
      </w:pPr>
      <w:r w:rsidRPr="001F1ECA">
        <w:rPr>
          <w:rFonts w:asciiTheme="minorHAnsi" w:hAnsiTheme="minorHAnsi" w:cstheme="minorHAnsi"/>
        </w:rPr>
        <w:t xml:space="preserve">Úprava kolem kulturního domu          278 </w:t>
      </w:r>
      <w:proofErr w:type="spellStart"/>
      <w:proofErr w:type="gramStart"/>
      <w:r w:rsidRPr="001F1ECA">
        <w:rPr>
          <w:rFonts w:asciiTheme="minorHAnsi" w:hAnsiTheme="minorHAnsi" w:cstheme="minorHAnsi"/>
        </w:rPr>
        <w:t>tis.Kč</w:t>
      </w:r>
      <w:proofErr w:type="spellEnd"/>
      <w:proofErr w:type="gramEnd"/>
    </w:p>
    <w:p w:rsidR="001F1ECA" w:rsidRPr="001F1ECA" w:rsidRDefault="001F1ECA" w:rsidP="001F1ECA">
      <w:pPr>
        <w:spacing w:after="0"/>
        <w:rPr>
          <w:rFonts w:asciiTheme="minorHAnsi" w:hAnsiTheme="minorHAnsi" w:cstheme="minorHAnsi"/>
          <w:bCs/>
        </w:rPr>
      </w:pPr>
      <w:r w:rsidRPr="001F1ECA">
        <w:rPr>
          <w:rFonts w:asciiTheme="minorHAnsi" w:hAnsiTheme="minorHAnsi" w:cstheme="minorHAnsi"/>
          <w:bCs/>
        </w:rPr>
        <w:t xml:space="preserve">Parkoviště Tyršova                                 256 </w:t>
      </w:r>
      <w:proofErr w:type="spellStart"/>
      <w:proofErr w:type="gramStart"/>
      <w:r w:rsidRPr="001F1ECA">
        <w:rPr>
          <w:rFonts w:asciiTheme="minorHAnsi" w:hAnsiTheme="minorHAnsi" w:cstheme="minorHAnsi"/>
          <w:bCs/>
        </w:rPr>
        <w:t>tis.Kč</w:t>
      </w:r>
      <w:proofErr w:type="spellEnd"/>
      <w:proofErr w:type="gramEnd"/>
    </w:p>
    <w:p w:rsidR="001F1ECA" w:rsidRPr="001F1ECA" w:rsidRDefault="001F1ECA" w:rsidP="001F1ECA">
      <w:pPr>
        <w:spacing w:after="0"/>
        <w:rPr>
          <w:rFonts w:asciiTheme="minorHAnsi" w:hAnsiTheme="minorHAnsi" w:cstheme="minorHAnsi"/>
          <w:bCs/>
        </w:rPr>
      </w:pPr>
      <w:r w:rsidRPr="001F1ECA">
        <w:rPr>
          <w:rFonts w:asciiTheme="minorHAnsi" w:hAnsiTheme="minorHAnsi" w:cstheme="minorHAnsi"/>
          <w:bCs/>
        </w:rPr>
        <w:t xml:space="preserve">Nadzemní vedení </w:t>
      </w:r>
      <w:proofErr w:type="spellStart"/>
      <w:proofErr w:type="gramStart"/>
      <w:r w:rsidRPr="001F1ECA">
        <w:rPr>
          <w:rFonts w:asciiTheme="minorHAnsi" w:hAnsiTheme="minorHAnsi" w:cstheme="minorHAnsi"/>
          <w:bCs/>
        </w:rPr>
        <w:t>veř.osvětlení</w:t>
      </w:r>
      <w:proofErr w:type="spellEnd"/>
      <w:proofErr w:type="gramEnd"/>
      <w:r w:rsidRPr="001F1ECA">
        <w:rPr>
          <w:rFonts w:asciiTheme="minorHAnsi" w:hAnsiTheme="minorHAnsi" w:cstheme="minorHAnsi"/>
          <w:bCs/>
        </w:rPr>
        <w:t xml:space="preserve"> </w:t>
      </w:r>
      <w:proofErr w:type="spellStart"/>
      <w:r w:rsidRPr="001F1ECA">
        <w:rPr>
          <w:rFonts w:asciiTheme="minorHAnsi" w:hAnsiTheme="minorHAnsi" w:cstheme="minorHAnsi"/>
          <w:bCs/>
        </w:rPr>
        <w:t>Těchlov</w:t>
      </w:r>
      <w:proofErr w:type="spellEnd"/>
      <w:r w:rsidRPr="001F1ECA">
        <w:rPr>
          <w:rFonts w:asciiTheme="minorHAnsi" w:hAnsiTheme="minorHAnsi" w:cstheme="minorHAnsi"/>
          <w:bCs/>
        </w:rPr>
        <w:t xml:space="preserve"> 59 </w:t>
      </w:r>
      <w:proofErr w:type="spellStart"/>
      <w:r w:rsidRPr="001F1ECA">
        <w:rPr>
          <w:rFonts w:asciiTheme="minorHAnsi" w:hAnsiTheme="minorHAnsi" w:cstheme="minorHAnsi"/>
          <w:bCs/>
        </w:rPr>
        <w:t>tis.Kč</w:t>
      </w:r>
      <w:proofErr w:type="spellEnd"/>
    </w:p>
    <w:p w:rsidR="00142A7B" w:rsidRDefault="00142A7B" w:rsidP="00014E14">
      <w:pPr>
        <w:rPr>
          <w:rFonts w:asciiTheme="minorHAnsi" w:hAnsiTheme="minorHAnsi" w:cstheme="minorHAnsi"/>
        </w:rPr>
      </w:pPr>
    </w:p>
    <w:p w:rsidR="0000438D" w:rsidRDefault="00CE2CA0" w:rsidP="00014E14">
      <w:pPr>
        <w:rPr>
          <w:rFonts w:asciiTheme="minorHAnsi" w:hAnsiTheme="minorHAnsi" w:cstheme="minorHAnsi"/>
        </w:rPr>
      </w:pPr>
      <w:r w:rsidRPr="00D65E6D">
        <w:rPr>
          <w:rFonts w:asciiTheme="minorHAnsi" w:hAnsiTheme="minorHAnsi" w:cstheme="minorHAnsi"/>
        </w:rPr>
        <w:t>D</w:t>
      </w:r>
      <w:r w:rsidR="002A2DB6" w:rsidRPr="00D65E6D">
        <w:rPr>
          <w:rFonts w:asciiTheme="minorHAnsi" w:hAnsiTheme="minorHAnsi" w:cstheme="minorHAnsi"/>
        </w:rPr>
        <w:t xml:space="preserve">o rozpočtu zřizovatele </w:t>
      </w:r>
      <w:r w:rsidRPr="00D65E6D">
        <w:rPr>
          <w:rFonts w:asciiTheme="minorHAnsi" w:hAnsiTheme="minorHAnsi" w:cstheme="minorHAnsi"/>
        </w:rPr>
        <w:t>nebyla odvedena žádná částka z</w:t>
      </w:r>
      <w:r w:rsidR="00142A7B">
        <w:rPr>
          <w:rFonts w:asciiTheme="minorHAnsi" w:hAnsiTheme="minorHAnsi" w:cstheme="minorHAnsi"/>
        </w:rPr>
        <w:t> </w:t>
      </w:r>
      <w:r w:rsidRPr="00D65E6D">
        <w:rPr>
          <w:rFonts w:asciiTheme="minorHAnsi" w:hAnsiTheme="minorHAnsi" w:cstheme="minorHAnsi"/>
        </w:rPr>
        <w:t>fondu</w:t>
      </w:r>
      <w:r w:rsidR="00142A7B">
        <w:rPr>
          <w:rFonts w:asciiTheme="minorHAnsi" w:hAnsiTheme="minorHAnsi" w:cstheme="minorHAnsi"/>
        </w:rPr>
        <w:t xml:space="preserve"> investic, a to i přesto, že v rozpočtu města byl naplánován odvod ve výši 2 mil. Kč.</w:t>
      </w:r>
      <w:r w:rsidRPr="00D65E6D">
        <w:rPr>
          <w:rFonts w:asciiTheme="minorHAnsi" w:hAnsiTheme="minorHAnsi" w:cstheme="minorHAnsi"/>
        </w:rPr>
        <w:t xml:space="preserve"> </w:t>
      </w:r>
    </w:p>
    <w:p w:rsidR="002A2DB6" w:rsidRPr="00D65E6D" w:rsidRDefault="002A2DB6" w:rsidP="00014E14">
      <w:pPr>
        <w:rPr>
          <w:rFonts w:asciiTheme="minorHAnsi" w:hAnsiTheme="minorHAnsi" w:cstheme="minorHAnsi"/>
        </w:rPr>
      </w:pPr>
      <w:r w:rsidRPr="00D65E6D">
        <w:rPr>
          <w:rFonts w:asciiTheme="minorHAnsi" w:hAnsiTheme="minorHAnsi" w:cstheme="minorHAnsi"/>
          <w:i/>
        </w:rPr>
        <w:lastRenderedPageBreak/>
        <w:t xml:space="preserve">Rezervní </w:t>
      </w:r>
      <w:proofErr w:type="gramStart"/>
      <w:r w:rsidRPr="00D65E6D">
        <w:rPr>
          <w:rFonts w:asciiTheme="minorHAnsi" w:hAnsiTheme="minorHAnsi" w:cstheme="minorHAnsi"/>
          <w:i/>
        </w:rPr>
        <w:t>fond</w:t>
      </w:r>
      <w:r w:rsidR="00F622D6" w:rsidRPr="00D65E6D">
        <w:rPr>
          <w:rFonts w:asciiTheme="minorHAnsi" w:hAnsiTheme="minorHAnsi" w:cstheme="minorHAnsi"/>
          <w:i/>
        </w:rPr>
        <w:t xml:space="preserve"> </w:t>
      </w:r>
      <w:r w:rsidR="00664E0D">
        <w:rPr>
          <w:rFonts w:asciiTheme="minorHAnsi" w:hAnsiTheme="minorHAnsi" w:cstheme="minorHAnsi"/>
          <w:i/>
        </w:rPr>
        <w:t xml:space="preserve">- </w:t>
      </w:r>
      <w:r w:rsidR="00F622D6" w:rsidRPr="00D65E6D">
        <w:rPr>
          <w:rFonts w:asciiTheme="minorHAnsi" w:hAnsiTheme="minorHAnsi" w:cstheme="minorHAnsi"/>
          <w:i/>
        </w:rPr>
        <w:t>v</w:t>
      </w:r>
      <w:proofErr w:type="gramEnd"/>
      <w:r w:rsidR="00CE2CA0" w:rsidRPr="00D65E6D">
        <w:rPr>
          <w:rFonts w:asciiTheme="minorHAnsi" w:hAnsiTheme="minorHAnsi" w:cstheme="minorHAnsi"/>
        </w:rPr>
        <w:t> roce 20</w:t>
      </w:r>
      <w:r w:rsidR="000856E6">
        <w:rPr>
          <w:rFonts w:asciiTheme="minorHAnsi" w:hAnsiTheme="minorHAnsi" w:cstheme="minorHAnsi"/>
        </w:rPr>
        <w:t>20</w:t>
      </w:r>
      <w:r w:rsidR="00CE2CA0" w:rsidRPr="00D65E6D">
        <w:rPr>
          <w:rFonts w:asciiTheme="minorHAnsi" w:hAnsiTheme="minorHAnsi" w:cstheme="minorHAnsi"/>
        </w:rPr>
        <w:t xml:space="preserve"> došlo k tvorbě fondu ze zlepšeného hospodářského výsledku roku 20</w:t>
      </w:r>
      <w:r w:rsidR="000856E6">
        <w:rPr>
          <w:rFonts w:asciiTheme="minorHAnsi" w:hAnsiTheme="minorHAnsi" w:cstheme="minorHAnsi"/>
        </w:rPr>
        <w:t>19</w:t>
      </w:r>
      <w:r w:rsidR="00CE2CA0" w:rsidRPr="00D65E6D">
        <w:rPr>
          <w:rFonts w:asciiTheme="minorHAnsi" w:hAnsiTheme="minorHAnsi" w:cstheme="minorHAnsi"/>
        </w:rPr>
        <w:t xml:space="preserve"> ve výši </w:t>
      </w:r>
      <w:r w:rsidR="000856E6">
        <w:rPr>
          <w:rFonts w:asciiTheme="minorHAnsi" w:hAnsiTheme="minorHAnsi" w:cstheme="minorHAnsi"/>
        </w:rPr>
        <w:t>245 660</w:t>
      </w:r>
      <w:r w:rsidR="00CC7E29" w:rsidRPr="00D65E6D">
        <w:rPr>
          <w:rFonts w:asciiTheme="minorHAnsi" w:hAnsiTheme="minorHAnsi" w:cstheme="minorHAnsi"/>
        </w:rPr>
        <w:t xml:space="preserve"> K</w:t>
      </w:r>
      <w:r w:rsidR="00CE2CA0" w:rsidRPr="00D65E6D">
        <w:rPr>
          <w:rFonts w:asciiTheme="minorHAnsi" w:hAnsiTheme="minorHAnsi" w:cstheme="minorHAnsi"/>
        </w:rPr>
        <w:t xml:space="preserve">č. </w:t>
      </w:r>
      <w:r w:rsidR="008F1661" w:rsidRPr="00D65E6D">
        <w:rPr>
          <w:rFonts w:asciiTheme="minorHAnsi" w:hAnsiTheme="minorHAnsi" w:cstheme="minorHAnsi"/>
        </w:rPr>
        <w:t xml:space="preserve">K jeho čerpání </w:t>
      </w:r>
      <w:r w:rsidR="00F622D6" w:rsidRPr="00D65E6D">
        <w:rPr>
          <w:rFonts w:asciiTheme="minorHAnsi" w:hAnsiTheme="minorHAnsi" w:cstheme="minorHAnsi"/>
        </w:rPr>
        <w:t>nedo</w:t>
      </w:r>
      <w:r w:rsidR="008F1661" w:rsidRPr="00D65E6D">
        <w:rPr>
          <w:rFonts w:asciiTheme="minorHAnsi" w:hAnsiTheme="minorHAnsi" w:cstheme="minorHAnsi"/>
        </w:rPr>
        <w:t>šlo</w:t>
      </w:r>
      <w:r w:rsidR="00CE2CA0" w:rsidRPr="00D65E6D">
        <w:rPr>
          <w:rFonts w:asciiTheme="minorHAnsi" w:hAnsiTheme="minorHAnsi" w:cstheme="minorHAnsi"/>
        </w:rPr>
        <w:t>.</w:t>
      </w:r>
      <w:r w:rsidR="00EE2B13" w:rsidRPr="00D65E6D">
        <w:rPr>
          <w:rFonts w:asciiTheme="minorHAnsi" w:hAnsiTheme="minorHAnsi" w:cstheme="minorHAnsi"/>
        </w:rPr>
        <w:t xml:space="preserve"> </w:t>
      </w:r>
    </w:p>
    <w:p w:rsidR="00A53A3E" w:rsidRPr="00D65E6D" w:rsidRDefault="00A53A3E" w:rsidP="00014E14">
      <w:pPr>
        <w:rPr>
          <w:rFonts w:asciiTheme="minorHAnsi" w:hAnsiTheme="minorHAnsi" w:cstheme="minorHAnsi"/>
        </w:rPr>
      </w:pPr>
    </w:p>
    <w:p w:rsidR="009B25B9" w:rsidRPr="00D65E6D" w:rsidRDefault="009B25B9" w:rsidP="009B25B9">
      <w:pPr>
        <w:pStyle w:val="Nadpis3"/>
        <w:rPr>
          <w:rFonts w:asciiTheme="minorHAnsi" w:hAnsiTheme="minorHAnsi" w:cstheme="minorHAnsi"/>
        </w:rPr>
      </w:pPr>
      <w:bookmarkStart w:id="216" w:name="_Toc102406967"/>
      <w:r w:rsidRPr="00D65E6D">
        <w:rPr>
          <w:rFonts w:asciiTheme="minorHAnsi" w:hAnsiTheme="minorHAnsi" w:cstheme="minorHAnsi"/>
        </w:rPr>
        <w:t xml:space="preserve">Doplňující informace týkající se hospodaření </w:t>
      </w:r>
      <w:r w:rsidR="002F4B89" w:rsidRPr="00D65E6D">
        <w:rPr>
          <w:rFonts w:asciiTheme="minorHAnsi" w:hAnsiTheme="minorHAnsi" w:cstheme="minorHAnsi"/>
        </w:rPr>
        <w:t>příspěvkové organizace</w:t>
      </w:r>
      <w:bookmarkEnd w:id="216"/>
    </w:p>
    <w:p w:rsidR="002F62B7" w:rsidRPr="00D65E6D" w:rsidRDefault="002F62B7" w:rsidP="008513C8">
      <w:pPr>
        <w:rPr>
          <w:rFonts w:asciiTheme="minorHAnsi" w:hAnsiTheme="minorHAnsi" w:cstheme="minorHAnsi"/>
          <w:color w:val="C00000"/>
          <w:u w:val="single"/>
        </w:rPr>
      </w:pPr>
    </w:p>
    <w:p w:rsidR="00F622D6" w:rsidRPr="00D65E6D" w:rsidRDefault="00F622D6" w:rsidP="00F622D6">
      <w:pPr>
        <w:spacing w:after="200" w:line="276" w:lineRule="auto"/>
        <w:jc w:val="left"/>
        <w:rPr>
          <w:rFonts w:asciiTheme="minorHAnsi" w:hAnsiTheme="minorHAnsi" w:cstheme="minorHAnsi"/>
          <w:u w:val="single"/>
        </w:rPr>
      </w:pPr>
      <w:r w:rsidRPr="00D65E6D">
        <w:rPr>
          <w:rFonts w:asciiTheme="minorHAnsi" w:hAnsiTheme="minorHAnsi" w:cstheme="minorHAnsi"/>
          <w:u w:val="single"/>
        </w:rPr>
        <w:t>Vývoj mezd a mzdových položek příspěvkové organizace</w:t>
      </w:r>
    </w:p>
    <w:p w:rsidR="00F622D6" w:rsidRPr="00D65E6D" w:rsidRDefault="00F622D6" w:rsidP="00542172">
      <w:pPr>
        <w:pStyle w:val="Odstavecseseznamem"/>
        <w:numPr>
          <w:ilvl w:val="0"/>
          <w:numId w:val="15"/>
        </w:numPr>
        <w:spacing w:after="200" w:line="276" w:lineRule="auto"/>
        <w:jc w:val="left"/>
        <w:rPr>
          <w:rFonts w:asciiTheme="minorHAnsi" w:hAnsiTheme="minorHAnsi" w:cstheme="minorHAnsi"/>
        </w:rPr>
      </w:pPr>
      <w:r w:rsidRPr="00D65E6D">
        <w:rPr>
          <w:rFonts w:asciiTheme="minorHAnsi" w:hAnsiTheme="minorHAnsi" w:cstheme="minorHAnsi"/>
        </w:rPr>
        <w:t>Příspěvek na mz</w:t>
      </w:r>
      <w:r w:rsidR="00C421FA" w:rsidRPr="00D65E6D">
        <w:rPr>
          <w:rFonts w:asciiTheme="minorHAnsi" w:hAnsiTheme="minorHAnsi" w:cstheme="minorHAnsi"/>
        </w:rPr>
        <w:t>dy od města Vizovice na rok 20</w:t>
      </w:r>
      <w:r w:rsidR="000856E6">
        <w:rPr>
          <w:rFonts w:asciiTheme="minorHAnsi" w:hAnsiTheme="minorHAnsi" w:cstheme="minorHAnsi"/>
        </w:rPr>
        <w:t>2</w:t>
      </w:r>
      <w:r w:rsidR="00F37C2E">
        <w:rPr>
          <w:rFonts w:asciiTheme="minorHAnsi" w:hAnsiTheme="minorHAnsi" w:cstheme="minorHAnsi"/>
        </w:rPr>
        <w:t>1</w:t>
      </w:r>
      <w:r w:rsidRPr="00D65E6D">
        <w:rPr>
          <w:rFonts w:asciiTheme="minorHAnsi" w:hAnsiTheme="minorHAnsi" w:cstheme="minorHAnsi"/>
        </w:rPr>
        <w:t xml:space="preserve"> čin</w:t>
      </w:r>
      <w:r w:rsidR="000856E6">
        <w:rPr>
          <w:rFonts w:asciiTheme="minorHAnsi" w:hAnsiTheme="minorHAnsi" w:cstheme="minorHAnsi"/>
        </w:rPr>
        <w:t>il</w:t>
      </w:r>
      <w:r w:rsidR="00C421FA" w:rsidRPr="00D65E6D">
        <w:rPr>
          <w:rFonts w:asciiTheme="minorHAnsi" w:hAnsiTheme="minorHAnsi" w:cstheme="minorHAnsi"/>
        </w:rPr>
        <w:t xml:space="preserve"> </w:t>
      </w:r>
      <w:r w:rsidR="00F37C2E">
        <w:rPr>
          <w:rFonts w:asciiTheme="minorHAnsi" w:hAnsiTheme="minorHAnsi" w:cstheme="minorHAnsi"/>
        </w:rPr>
        <w:t>7 450</w:t>
      </w:r>
      <w:r w:rsidR="000856E6">
        <w:rPr>
          <w:rFonts w:asciiTheme="minorHAnsi" w:hAnsiTheme="minorHAnsi" w:cstheme="minorHAnsi"/>
        </w:rPr>
        <w:t xml:space="preserve"> tis. Kč</w:t>
      </w:r>
      <w:r w:rsidRPr="00D65E6D">
        <w:rPr>
          <w:rFonts w:asciiTheme="minorHAnsi" w:hAnsiTheme="minorHAnsi" w:cstheme="minorHAnsi"/>
        </w:rPr>
        <w:t>.</w:t>
      </w:r>
      <w:r w:rsidR="00C421FA" w:rsidRPr="00D65E6D">
        <w:rPr>
          <w:rFonts w:asciiTheme="minorHAnsi" w:hAnsiTheme="minorHAnsi" w:cstheme="minorHAnsi"/>
        </w:rPr>
        <w:t xml:space="preserve"> Skutečné výdaje na mzdy </w:t>
      </w:r>
      <w:r w:rsidR="000856E6">
        <w:rPr>
          <w:rFonts w:asciiTheme="minorHAnsi" w:hAnsiTheme="minorHAnsi" w:cstheme="minorHAnsi"/>
        </w:rPr>
        <w:t>pak v roce 202</w:t>
      </w:r>
      <w:r w:rsidR="00F37C2E">
        <w:rPr>
          <w:rFonts w:asciiTheme="minorHAnsi" w:hAnsiTheme="minorHAnsi" w:cstheme="minorHAnsi"/>
        </w:rPr>
        <w:t>1</w:t>
      </w:r>
      <w:r w:rsidR="000856E6">
        <w:rPr>
          <w:rFonts w:asciiTheme="minorHAnsi" w:hAnsiTheme="minorHAnsi" w:cstheme="minorHAnsi"/>
        </w:rPr>
        <w:t xml:space="preserve"> </w:t>
      </w:r>
      <w:r w:rsidR="00C421FA" w:rsidRPr="00D65E6D">
        <w:rPr>
          <w:rFonts w:asciiTheme="minorHAnsi" w:hAnsiTheme="minorHAnsi" w:cstheme="minorHAnsi"/>
        </w:rPr>
        <w:t>byly</w:t>
      </w:r>
      <w:r w:rsidR="00F37C2E">
        <w:rPr>
          <w:rFonts w:asciiTheme="minorHAnsi" w:hAnsiTheme="minorHAnsi" w:cstheme="minorHAnsi"/>
        </w:rPr>
        <w:t xml:space="preserve"> 7 277 tis. Kč (v roce 2020 mzdové výdaje</w:t>
      </w:r>
      <w:r w:rsidR="000856E6">
        <w:rPr>
          <w:rFonts w:asciiTheme="minorHAnsi" w:hAnsiTheme="minorHAnsi" w:cstheme="minorHAnsi"/>
        </w:rPr>
        <w:t xml:space="preserve"> 7 243 tis.</w:t>
      </w:r>
      <w:r w:rsidR="00F37C2E">
        <w:rPr>
          <w:rFonts w:asciiTheme="minorHAnsi" w:hAnsiTheme="minorHAnsi" w:cstheme="minorHAnsi"/>
        </w:rPr>
        <w:t xml:space="preserve"> </w:t>
      </w:r>
      <w:r w:rsidR="000856E6">
        <w:rPr>
          <w:rFonts w:asciiTheme="minorHAnsi" w:hAnsiTheme="minorHAnsi" w:cstheme="minorHAnsi"/>
        </w:rPr>
        <w:t>Kč</w:t>
      </w:r>
      <w:r w:rsidR="00F37C2E">
        <w:rPr>
          <w:rFonts w:asciiTheme="minorHAnsi" w:hAnsiTheme="minorHAnsi" w:cstheme="minorHAnsi"/>
        </w:rPr>
        <w:t xml:space="preserve">, </w:t>
      </w:r>
      <w:r w:rsidR="000856E6">
        <w:rPr>
          <w:rFonts w:asciiTheme="minorHAnsi" w:hAnsiTheme="minorHAnsi" w:cstheme="minorHAnsi"/>
        </w:rPr>
        <w:t xml:space="preserve">v roce 2019 </w:t>
      </w:r>
      <w:r w:rsidR="00F37C2E">
        <w:rPr>
          <w:rFonts w:asciiTheme="minorHAnsi" w:hAnsiTheme="minorHAnsi" w:cstheme="minorHAnsi"/>
        </w:rPr>
        <w:t xml:space="preserve">pak </w:t>
      </w:r>
      <w:r w:rsidR="00C421FA" w:rsidRPr="00D65E6D">
        <w:rPr>
          <w:rFonts w:asciiTheme="minorHAnsi" w:hAnsiTheme="minorHAnsi" w:cstheme="minorHAnsi"/>
        </w:rPr>
        <w:t>7 062 tis. Kč</w:t>
      </w:r>
      <w:r w:rsidR="000856E6">
        <w:rPr>
          <w:rFonts w:asciiTheme="minorHAnsi" w:hAnsiTheme="minorHAnsi" w:cstheme="minorHAnsi"/>
        </w:rPr>
        <w:t>)</w:t>
      </w:r>
      <w:r w:rsidR="00C421FA" w:rsidRPr="00D65E6D">
        <w:rPr>
          <w:rFonts w:asciiTheme="minorHAnsi" w:hAnsiTheme="minorHAnsi" w:cstheme="minorHAnsi"/>
        </w:rPr>
        <w:t>.</w:t>
      </w:r>
    </w:p>
    <w:p w:rsidR="00F622D6" w:rsidRPr="00D65E6D" w:rsidRDefault="00F37C2E" w:rsidP="00542172">
      <w:pPr>
        <w:pStyle w:val="Odstavecseseznamem"/>
        <w:numPr>
          <w:ilvl w:val="0"/>
          <w:numId w:val="15"/>
        </w:numPr>
        <w:spacing w:after="200" w:line="276" w:lineRule="auto"/>
        <w:jc w:val="left"/>
        <w:rPr>
          <w:rFonts w:asciiTheme="minorHAnsi" w:hAnsiTheme="minorHAnsi" w:cstheme="minorHAnsi"/>
        </w:rPr>
      </w:pPr>
      <w:r>
        <w:rPr>
          <w:rFonts w:asciiTheme="minorHAnsi" w:hAnsiTheme="minorHAnsi" w:cstheme="minorHAnsi"/>
        </w:rPr>
        <w:t>Vývoj počtu</w:t>
      </w:r>
      <w:r w:rsidR="00F622D6" w:rsidRPr="00D65E6D">
        <w:rPr>
          <w:rFonts w:asciiTheme="minorHAnsi" w:hAnsiTheme="minorHAnsi" w:cstheme="minorHAnsi"/>
        </w:rPr>
        <w:t xml:space="preserve"> zaměstnanců:</w:t>
      </w:r>
    </w:p>
    <w:p w:rsidR="00F37C2E" w:rsidRDefault="00F37C2E" w:rsidP="00F37C2E">
      <w:pPr>
        <w:pStyle w:val="Odstavecseseznamem"/>
        <w:rPr>
          <w:rFonts w:asciiTheme="minorHAnsi" w:hAnsiTheme="minorHAnsi" w:cstheme="minorHAnsi"/>
        </w:rPr>
      </w:pPr>
      <w:r w:rsidRPr="00F37C2E">
        <w:rPr>
          <w:rFonts w:asciiTheme="minorHAnsi" w:hAnsiTheme="minorHAnsi" w:cstheme="minorHAnsi"/>
          <w:b/>
          <w:i/>
        </w:rPr>
        <w:t>K 31.12.2021 měly v TSMV celoročně zaměstnáno 17 zaměstnanců na plný úvazek, 3 zaměstnance na poloviční úvazek, 4 pracovníky na dohodu o provedení práce</w:t>
      </w:r>
      <w:r>
        <w:rPr>
          <w:rFonts w:asciiTheme="minorHAnsi" w:hAnsiTheme="minorHAnsi" w:cstheme="minorHAnsi"/>
        </w:rPr>
        <w:t>. Další brigádníci pracovali na základě uzavřené dohody o provedení práce jen v letním období. Z celkového počtu pracují 4 zaměst</w:t>
      </w:r>
      <w:r w:rsidR="006D2E08">
        <w:rPr>
          <w:rFonts w:asciiTheme="minorHAnsi" w:hAnsiTheme="minorHAnsi" w:cstheme="minorHAnsi"/>
        </w:rPr>
        <w:t>n</w:t>
      </w:r>
      <w:r>
        <w:rPr>
          <w:rFonts w:asciiTheme="minorHAnsi" w:hAnsiTheme="minorHAnsi" w:cstheme="minorHAnsi"/>
        </w:rPr>
        <w:t>anci v administrativě, ostatní zabezpečují technickou část.</w:t>
      </w:r>
    </w:p>
    <w:p w:rsidR="00F622D6" w:rsidRDefault="00F37C2E" w:rsidP="00F37C2E">
      <w:pPr>
        <w:pStyle w:val="Odstavecseseznamem"/>
        <w:rPr>
          <w:rFonts w:asciiTheme="minorHAnsi" w:hAnsiTheme="minorHAnsi" w:cstheme="minorHAnsi"/>
        </w:rPr>
      </w:pPr>
      <w:r>
        <w:rPr>
          <w:rFonts w:asciiTheme="minorHAnsi" w:hAnsiTheme="minorHAnsi" w:cstheme="minorHAnsi"/>
        </w:rPr>
        <w:t>Pro porovnání jsou zde uvedeny i počty zaměstnanců minulých let.</w:t>
      </w:r>
      <w:r w:rsidR="006D2E08">
        <w:rPr>
          <w:rFonts w:asciiTheme="minorHAnsi" w:hAnsiTheme="minorHAnsi" w:cstheme="minorHAnsi"/>
        </w:rPr>
        <w:t xml:space="preserve"> </w:t>
      </w:r>
      <w:r w:rsidR="000856E6" w:rsidRPr="00F37C2E">
        <w:rPr>
          <w:rFonts w:asciiTheme="minorHAnsi" w:hAnsiTheme="minorHAnsi" w:cstheme="minorHAnsi"/>
        </w:rPr>
        <w:t>K 31.12.2020 bylo v TSMV zaměstnáno 18 zaměstnanců</w:t>
      </w:r>
      <w:r w:rsidR="000856E6" w:rsidRPr="000856E6">
        <w:rPr>
          <w:rFonts w:asciiTheme="minorHAnsi" w:hAnsiTheme="minorHAnsi" w:cstheme="minorHAnsi"/>
        </w:rPr>
        <w:t xml:space="preserve"> na plný úvazek, 1 na poloviční úvazek, 4 na dohodu o provedení práce celoročně. </w:t>
      </w:r>
      <w:r w:rsidR="00C421FA" w:rsidRPr="000856E6">
        <w:rPr>
          <w:rFonts w:asciiTheme="minorHAnsi" w:hAnsiTheme="minorHAnsi" w:cstheme="minorHAnsi"/>
        </w:rPr>
        <w:t>K 31.12.2019 m</w:t>
      </w:r>
      <w:r w:rsidR="000856E6" w:rsidRPr="000856E6">
        <w:rPr>
          <w:rFonts w:asciiTheme="minorHAnsi" w:hAnsiTheme="minorHAnsi" w:cstheme="minorHAnsi"/>
        </w:rPr>
        <w:t>ěl</w:t>
      </w:r>
      <w:r w:rsidR="000856E6">
        <w:rPr>
          <w:rFonts w:asciiTheme="minorHAnsi" w:hAnsiTheme="minorHAnsi" w:cstheme="minorHAnsi"/>
        </w:rPr>
        <w:t>y</w:t>
      </w:r>
      <w:r w:rsidR="00C421FA" w:rsidRPr="000856E6">
        <w:rPr>
          <w:rFonts w:asciiTheme="minorHAnsi" w:hAnsiTheme="minorHAnsi" w:cstheme="minorHAnsi"/>
        </w:rPr>
        <w:t xml:space="preserve"> TSMV 19 zaměstnanců na plný úvazek, 2 na poloviční úvazek, 4 na dohodu o provedení práce. </w:t>
      </w:r>
      <w:r w:rsidR="000856E6" w:rsidRPr="000856E6">
        <w:rPr>
          <w:rFonts w:asciiTheme="minorHAnsi" w:hAnsiTheme="minorHAnsi" w:cstheme="minorHAnsi"/>
        </w:rPr>
        <w:t>K</w:t>
      </w:r>
      <w:r w:rsidR="00F622D6" w:rsidRPr="000856E6">
        <w:rPr>
          <w:rFonts w:asciiTheme="minorHAnsi" w:hAnsiTheme="minorHAnsi" w:cstheme="minorHAnsi"/>
        </w:rPr>
        <w:t> 31.12.2018 m</w:t>
      </w:r>
      <w:r w:rsidR="00C421FA" w:rsidRPr="000856E6">
        <w:rPr>
          <w:rFonts w:asciiTheme="minorHAnsi" w:hAnsiTheme="minorHAnsi" w:cstheme="minorHAnsi"/>
        </w:rPr>
        <w:t>ěl</w:t>
      </w:r>
      <w:r w:rsidR="000856E6">
        <w:rPr>
          <w:rFonts w:asciiTheme="minorHAnsi" w:hAnsiTheme="minorHAnsi" w:cstheme="minorHAnsi"/>
        </w:rPr>
        <w:t xml:space="preserve">y </w:t>
      </w:r>
      <w:r w:rsidR="00F622D6" w:rsidRPr="000856E6">
        <w:rPr>
          <w:rFonts w:asciiTheme="minorHAnsi" w:hAnsiTheme="minorHAnsi" w:cstheme="minorHAnsi"/>
        </w:rPr>
        <w:t xml:space="preserve">TS Vizovice 31 zaměstnanců, z toho 2 z Úřadu práce (financováno dotacemi ÚP Zlín), 7 na dohodu o provedení práce. </w:t>
      </w:r>
    </w:p>
    <w:p w:rsidR="00F622D6" w:rsidRPr="000856E6" w:rsidRDefault="00F622D6" w:rsidP="00F37C2E">
      <w:pPr>
        <w:pStyle w:val="Odstavecseseznamem"/>
        <w:rPr>
          <w:rFonts w:asciiTheme="minorHAnsi" w:hAnsiTheme="minorHAnsi" w:cstheme="minorHAnsi"/>
        </w:rPr>
      </w:pPr>
      <w:r w:rsidRPr="000856E6">
        <w:rPr>
          <w:rFonts w:asciiTheme="minorHAnsi" w:hAnsiTheme="minorHAnsi" w:cstheme="minorHAnsi"/>
        </w:rPr>
        <w:t>K 31.12.2017 pracovalo v TS 32 zaměstnanců, z toho 4 pracovníky z Úřadu práce, 5 na dohodu provedení práce.</w:t>
      </w:r>
    </w:p>
    <w:p w:rsidR="000856E6" w:rsidRPr="000856E6" w:rsidRDefault="000856E6" w:rsidP="000856E6">
      <w:pPr>
        <w:rPr>
          <w:rFonts w:asciiTheme="minorHAnsi" w:hAnsiTheme="minorHAnsi" w:cstheme="minorHAnsi"/>
        </w:rPr>
      </w:pPr>
    </w:p>
    <w:p w:rsidR="00F622D6" w:rsidRDefault="00F622D6" w:rsidP="00F622D6">
      <w:pPr>
        <w:spacing w:after="200" w:line="276" w:lineRule="auto"/>
        <w:jc w:val="left"/>
        <w:rPr>
          <w:rFonts w:asciiTheme="minorHAnsi" w:hAnsiTheme="minorHAnsi" w:cstheme="minorHAnsi"/>
          <w:u w:val="single"/>
        </w:rPr>
      </w:pPr>
      <w:r w:rsidRPr="00D65E6D">
        <w:rPr>
          <w:rFonts w:asciiTheme="minorHAnsi" w:hAnsiTheme="minorHAnsi" w:cstheme="minorHAnsi"/>
          <w:u w:val="single"/>
        </w:rPr>
        <w:t>Stav finančních prostředků n</w:t>
      </w:r>
      <w:r w:rsidR="00C421FA" w:rsidRPr="00D65E6D">
        <w:rPr>
          <w:rFonts w:asciiTheme="minorHAnsi" w:hAnsiTheme="minorHAnsi" w:cstheme="minorHAnsi"/>
          <w:u w:val="single"/>
        </w:rPr>
        <w:t>a bankovních účtech</w:t>
      </w:r>
      <w:r w:rsidR="000856E6">
        <w:rPr>
          <w:rFonts w:asciiTheme="minorHAnsi" w:hAnsiTheme="minorHAnsi" w:cstheme="minorHAnsi"/>
          <w:u w:val="single"/>
        </w:rPr>
        <w:t>:</w:t>
      </w:r>
      <w:r w:rsidRPr="00D65E6D">
        <w:rPr>
          <w:rFonts w:asciiTheme="minorHAnsi" w:hAnsiTheme="minorHAnsi" w:cstheme="minorHAnsi"/>
          <w:u w:val="single"/>
        </w:rPr>
        <w:t xml:space="preserve"> </w:t>
      </w:r>
    </w:p>
    <w:p w:rsidR="000856E6" w:rsidRPr="000856E6" w:rsidRDefault="000856E6" w:rsidP="000856E6">
      <w:pPr>
        <w:pStyle w:val="Odstavecseseznamem"/>
        <w:rPr>
          <w:rFonts w:asciiTheme="minorHAnsi" w:hAnsiTheme="minorHAnsi" w:cstheme="minorHAnsi"/>
        </w:rPr>
      </w:pPr>
      <w:r w:rsidRPr="000856E6">
        <w:rPr>
          <w:rFonts w:asciiTheme="minorHAnsi" w:hAnsiTheme="minorHAnsi" w:cstheme="minorHAnsi"/>
        </w:rPr>
        <w:t xml:space="preserve">                       </w:t>
      </w:r>
      <w:r w:rsidR="00F37C2E">
        <w:rPr>
          <w:rFonts w:asciiTheme="minorHAnsi" w:hAnsiTheme="minorHAnsi" w:cstheme="minorHAnsi"/>
        </w:rPr>
        <w:t>r. 2021</w:t>
      </w:r>
      <w:r w:rsidRPr="000856E6">
        <w:rPr>
          <w:rFonts w:asciiTheme="minorHAnsi" w:hAnsiTheme="minorHAnsi" w:cstheme="minorHAnsi"/>
        </w:rPr>
        <w:t xml:space="preserve">      </w:t>
      </w:r>
      <w:r w:rsidR="00F37C2E">
        <w:rPr>
          <w:rFonts w:asciiTheme="minorHAnsi" w:hAnsiTheme="minorHAnsi" w:cstheme="minorHAnsi"/>
        </w:rPr>
        <w:t xml:space="preserve">   </w:t>
      </w:r>
      <w:r w:rsidRPr="000856E6">
        <w:rPr>
          <w:rFonts w:asciiTheme="minorHAnsi" w:hAnsiTheme="minorHAnsi" w:cstheme="minorHAnsi"/>
        </w:rPr>
        <w:t xml:space="preserve">   </w:t>
      </w:r>
      <w:r>
        <w:rPr>
          <w:rFonts w:asciiTheme="minorHAnsi" w:hAnsiTheme="minorHAnsi" w:cstheme="minorHAnsi"/>
        </w:rPr>
        <w:t xml:space="preserve">r. </w:t>
      </w:r>
      <w:r w:rsidRPr="000856E6">
        <w:rPr>
          <w:rFonts w:asciiTheme="minorHAnsi" w:hAnsiTheme="minorHAnsi" w:cstheme="minorHAnsi"/>
        </w:rPr>
        <w:t xml:space="preserve">2020             </w:t>
      </w:r>
      <w:r w:rsidR="00F37C2E">
        <w:rPr>
          <w:rFonts w:asciiTheme="minorHAnsi" w:hAnsiTheme="minorHAnsi" w:cstheme="minorHAnsi"/>
        </w:rPr>
        <w:t xml:space="preserve">  </w:t>
      </w:r>
      <w:r w:rsidRPr="000856E6">
        <w:rPr>
          <w:rFonts w:asciiTheme="minorHAnsi" w:hAnsiTheme="minorHAnsi" w:cstheme="minorHAnsi"/>
        </w:rPr>
        <w:t xml:space="preserve">  </w:t>
      </w:r>
      <w:r>
        <w:rPr>
          <w:rFonts w:asciiTheme="minorHAnsi" w:hAnsiTheme="minorHAnsi" w:cstheme="minorHAnsi"/>
        </w:rPr>
        <w:t>r.</w:t>
      </w:r>
      <w:r w:rsidRPr="000856E6">
        <w:rPr>
          <w:rFonts w:asciiTheme="minorHAnsi" w:hAnsiTheme="minorHAnsi" w:cstheme="minorHAnsi"/>
        </w:rPr>
        <w:t xml:space="preserve"> 2019              </w:t>
      </w:r>
      <w:r>
        <w:rPr>
          <w:rFonts w:asciiTheme="minorHAnsi" w:hAnsiTheme="minorHAnsi" w:cstheme="minorHAnsi"/>
        </w:rPr>
        <w:t>r.</w:t>
      </w:r>
      <w:r w:rsidRPr="000856E6">
        <w:rPr>
          <w:rFonts w:asciiTheme="minorHAnsi" w:hAnsiTheme="minorHAnsi" w:cstheme="minorHAnsi"/>
        </w:rPr>
        <w:t xml:space="preserve"> 2018           </w:t>
      </w:r>
      <w:r>
        <w:rPr>
          <w:rFonts w:asciiTheme="minorHAnsi" w:hAnsiTheme="minorHAnsi" w:cstheme="minorHAnsi"/>
        </w:rPr>
        <w:t xml:space="preserve">  r.</w:t>
      </w:r>
      <w:r w:rsidRPr="000856E6">
        <w:rPr>
          <w:rFonts w:asciiTheme="minorHAnsi" w:hAnsiTheme="minorHAnsi" w:cstheme="minorHAnsi"/>
        </w:rPr>
        <w:t xml:space="preserve"> 2017         </w:t>
      </w:r>
    </w:p>
    <w:p w:rsidR="000856E6" w:rsidRPr="00F37C2E" w:rsidRDefault="000856E6" w:rsidP="00F37C2E">
      <w:pPr>
        <w:rPr>
          <w:rFonts w:asciiTheme="minorHAnsi" w:hAnsiTheme="minorHAnsi" w:cstheme="minorHAnsi"/>
        </w:rPr>
      </w:pPr>
      <w:r w:rsidRPr="00F37C2E">
        <w:rPr>
          <w:rFonts w:asciiTheme="minorHAnsi" w:hAnsiTheme="minorHAnsi" w:cstheme="minorHAnsi"/>
        </w:rPr>
        <w:t xml:space="preserve">běžný účet KB    </w:t>
      </w:r>
      <w:r w:rsidR="00F37C2E">
        <w:rPr>
          <w:rFonts w:asciiTheme="minorHAnsi" w:hAnsiTheme="minorHAnsi" w:cstheme="minorHAnsi"/>
        </w:rPr>
        <w:t xml:space="preserve">14 010 tis. Kč    </w:t>
      </w:r>
      <w:r w:rsidRPr="00F37C2E">
        <w:rPr>
          <w:rFonts w:asciiTheme="minorHAnsi" w:hAnsiTheme="minorHAnsi" w:cstheme="minorHAnsi"/>
        </w:rPr>
        <w:t>10 345 tis.</w:t>
      </w:r>
      <w:r w:rsidR="001F1ECA">
        <w:rPr>
          <w:rFonts w:asciiTheme="minorHAnsi" w:hAnsiTheme="minorHAnsi" w:cstheme="minorHAnsi"/>
        </w:rPr>
        <w:t xml:space="preserve"> </w:t>
      </w:r>
      <w:r w:rsidRPr="00F37C2E">
        <w:rPr>
          <w:rFonts w:asciiTheme="minorHAnsi" w:hAnsiTheme="minorHAnsi" w:cstheme="minorHAnsi"/>
        </w:rPr>
        <w:t xml:space="preserve">Kč     6 484 </w:t>
      </w:r>
      <w:proofErr w:type="spellStart"/>
      <w:proofErr w:type="gramStart"/>
      <w:r w:rsidRPr="00F37C2E">
        <w:rPr>
          <w:rFonts w:asciiTheme="minorHAnsi" w:hAnsiTheme="minorHAnsi" w:cstheme="minorHAnsi"/>
        </w:rPr>
        <w:t>tis.Kč</w:t>
      </w:r>
      <w:proofErr w:type="spellEnd"/>
      <w:proofErr w:type="gramEnd"/>
      <w:r w:rsidRPr="00F37C2E">
        <w:rPr>
          <w:rFonts w:asciiTheme="minorHAnsi" w:hAnsiTheme="minorHAnsi" w:cstheme="minorHAnsi"/>
        </w:rPr>
        <w:t xml:space="preserve">     5.925 tis. Kč      </w:t>
      </w:r>
      <w:r w:rsidR="00F37C2E">
        <w:rPr>
          <w:rFonts w:asciiTheme="minorHAnsi" w:hAnsiTheme="minorHAnsi" w:cstheme="minorHAnsi"/>
        </w:rPr>
        <w:t xml:space="preserve">  </w:t>
      </w:r>
      <w:r w:rsidRPr="00F37C2E">
        <w:rPr>
          <w:rFonts w:asciiTheme="minorHAnsi" w:hAnsiTheme="minorHAnsi" w:cstheme="minorHAnsi"/>
        </w:rPr>
        <w:t xml:space="preserve"> 685 </w:t>
      </w:r>
      <w:proofErr w:type="spellStart"/>
      <w:r w:rsidRPr="00F37C2E">
        <w:rPr>
          <w:rFonts w:asciiTheme="minorHAnsi" w:hAnsiTheme="minorHAnsi" w:cstheme="minorHAnsi"/>
        </w:rPr>
        <w:t>tis.Kč</w:t>
      </w:r>
      <w:proofErr w:type="spellEnd"/>
    </w:p>
    <w:p w:rsidR="000856E6" w:rsidRPr="00F37C2E" w:rsidRDefault="000856E6" w:rsidP="00F37C2E">
      <w:pPr>
        <w:rPr>
          <w:rFonts w:asciiTheme="minorHAnsi" w:hAnsiTheme="minorHAnsi" w:cstheme="minorHAnsi"/>
        </w:rPr>
      </w:pPr>
      <w:r w:rsidRPr="00F37C2E">
        <w:rPr>
          <w:rFonts w:asciiTheme="minorHAnsi" w:hAnsiTheme="minorHAnsi" w:cstheme="minorHAnsi"/>
        </w:rPr>
        <w:t xml:space="preserve">účet FKSP         </w:t>
      </w:r>
      <w:r w:rsidR="001F1ECA">
        <w:rPr>
          <w:rFonts w:asciiTheme="minorHAnsi" w:hAnsiTheme="minorHAnsi" w:cstheme="minorHAnsi"/>
        </w:rPr>
        <w:t xml:space="preserve">        172 tis. Kč            </w:t>
      </w:r>
      <w:r w:rsidRPr="00F37C2E">
        <w:rPr>
          <w:rFonts w:asciiTheme="minorHAnsi" w:hAnsiTheme="minorHAnsi" w:cstheme="minorHAnsi"/>
        </w:rPr>
        <w:t>134 tis.</w:t>
      </w:r>
      <w:r w:rsidR="001F1ECA">
        <w:rPr>
          <w:rFonts w:asciiTheme="minorHAnsi" w:hAnsiTheme="minorHAnsi" w:cstheme="minorHAnsi"/>
        </w:rPr>
        <w:t xml:space="preserve"> </w:t>
      </w:r>
      <w:r w:rsidRPr="00F37C2E">
        <w:rPr>
          <w:rFonts w:asciiTheme="minorHAnsi" w:hAnsiTheme="minorHAnsi" w:cstheme="minorHAnsi"/>
        </w:rPr>
        <w:t xml:space="preserve">Kč        122 </w:t>
      </w:r>
      <w:proofErr w:type="spellStart"/>
      <w:proofErr w:type="gramStart"/>
      <w:r w:rsidRPr="00F37C2E">
        <w:rPr>
          <w:rFonts w:asciiTheme="minorHAnsi" w:hAnsiTheme="minorHAnsi" w:cstheme="minorHAnsi"/>
        </w:rPr>
        <w:t>tis.Kč</w:t>
      </w:r>
      <w:proofErr w:type="spellEnd"/>
      <w:proofErr w:type="gramEnd"/>
      <w:r w:rsidRPr="00F37C2E">
        <w:rPr>
          <w:rFonts w:asciiTheme="minorHAnsi" w:hAnsiTheme="minorHAnsi" w:cstheme="minorHAnsi"/>
        </w:rPr>
        <w:t xml:space="preserve">     97 tis. Kč  </w:t>
      </w:r>
      <w:r w:rsidR="001F1ECA">
        <w:rPr>
          <w:rFonts w:asciiTheme="minorHAnsi" w:hAnsiTheme="minorHAnsi" w:cstheme="minorHAnsi"/>
        </w:rPr>
        <w:t xml:space="preserve"> </w:t>
      </w:r>
      <w:r w:rsidRPr="00F37C2E">
        <w:rPr>
          <w:rFonts w:asciiTheme="minorHAnsi" w:hAnsiTheme="minorHAnsi" w:cstheme="minorHAnsi"/>
        </w:rPr>
        <w:t xml:space="preserve">    </w:t>
      </w:r>
      <w:r w:rsidR="00F37C2E">
        <w:rPr>
          <w:rFonts w:asciiTheme="minorHAnsi" w:hAnsiTheme="minorHAnsi" w:cstheme="minorHAnsi"/>
        </w:rPr>
        <w:t xml:space="preserve">      </w:t>
      </w:r>
      <w:r w:rsidRPr="00F37C2E">
        <w:rPr>
          <w:rFonts w:asciiTheme="minorHAnsi" w:hAnsiTheme="minorHAnsi" w:cstheme="minorHAnsi"/>
        </w:rPr>
        <w:t xml:space="preserve"> 53 </w:t>
      </w:r>
      <w:proofErr w:type="spellStart"/>
      <w:r w:rsidRPr="00F37C2E">
        <w:rPr>
          <w:rFonts w:asciiTheme="minorHAnsi" w:hAnsiTheme="minorHAnsi" w:cstheme="minorHAnsi"/>
        </w:rPr>
        <w:t>tis.Kč</w:t>
      </w:r>
      <w:proofErr w:type="spellEnd"/>
    </w:p>
    <w:p w:rsidR="000856E6" w:rsidRPr="000856E6" w:rsidRDefault="000856E6" w:rsidP="000856E6">
      <w:pPr>
        <w:pStyle w:val="Odstavecseseznamem"/>
        <w:rPr>
          <w:rFonts w:asciiTheme="minorHAnsi" w:hAnsiTheme="minorHAnsi" w:cstheme="minorHAnsi"/>
        </w:rPr>
      </w:pPr>
    </w:p>
    <w:p w:rsidR="00057FEC" w:rsidRDefault="00F622D6" w:rsidP="00057FEC">
      <w:pPr>
        <w:spacing w:after="200" w:line="276" w:lineRule="auto"/>
        <w:jc w:val="left"/>
        <w:rPr>
          <w:rFonts w:asciiTheme="minorHAnsi" w:hAnsiTheme="minorHAnsi" w:cstheme="minorHAnsi"/>
          <w:u w:val="single"/>
        </w:rPr>
      </w:pPr>
      <w:r w:rsidRPr="00D65E6D">
        <w:rPr>
          <w:rFonts w:asciiTheme="minorHAnsi" w:hAnsiTheme="minorHAnsi" w:cstheme="minorHAnsi"/>
          <w:u w:val="single"/>
        </w:rPr>
        <w:t>Vnitřní řídící a kontrolní činnost, vnější kontroly</w:t>
      </w:r>
    </w:p>
    <w:p w:rsidR="00F622D6" w:rsidRPr="00D65E6D" w:rsidRDefault="001F1ECA" w:rsidP="001F1ECA">
      <w:pPr>
        <w:rPr>
          <w:rFonts w:asciiTheme="minorHAnsi" w:hAnsiTheme="minorHAnsi" w:cstheme="minorHAnsi"/>
          <w:bCs/>
        </w:rPr>
      </w:pPr>
      <w:r>
        <w:rPr>
          <w:rFonts w:asciiTheme="minorHAnsi" w:hAnsiTheme="minorHAnsi" w:cstheme="minorHAnsi"/>
        </w:rPr>
        <w:t xml:space="preserve">Kromě veřejnoprávní kontroly provedené ze strany města neproběhly v roce 2021 v příspěvkové organizaci žádné kontroly ze strany externích institucí.                                          </w:t>
      </w:r>
      <w:r w:rsidR="00F622D6" w:rsidRPr="00D65E6D">
        <w:rPr>
          <w:rFonts w:asciiTheme="minorHAnsi" w:hAnsiTheme="minorHAnsi" w:cstheme="minorHAnsi"/>
          <w:bCs/>
        </w:rPr>
        <w:t>Sankce ani penále nebyly příspěvkové organizaci v roce 20</w:t>
      </w:r>
      <w:r w:rsidR="000856E6">
        <w:rPr>
          <w:rFonts w:asciiTheme="minorHAnsi" w:hAnsiTheme="minorHAnsi" w:cstheme="minorHAnsi"/>
          <w:bCs/>
        </w:rPr>
        <w:t>2</w:t>
      </w:r>
      <w:r w:rsidR="006D2E08">
        <w:rPr>
          <w:rFonts w:asciiTheme="minorHAnsi" w:hAnsiTheme="minorHAnsi" w:cstheme="minorHAnsi"/>
          <w:bCs/>
        </w:rPr>
        <w:t>1</w:t>
      </w:r>
      <w:r w:rsidR="00F622D6" w:rsidRPr="00D65E6D">
        <w:rPr>
          <w:rFonts w:asciiTheme="minorHAnsi" w:hAnsiTheme="minorHAnsi" w:cstheme="minorHAnsi"/>
          <w:bCs/>
        </w:rPr>
        <w:t xml:space="preserve"> uloženy.</w:t>
      </w:r>
    </w:p>
    <w:p w:rsidR="0077389D" w:rsidRPr="00D65E6D" w:rsidRDefault="0077389D" w:rsidP="008513C8">
      <w:pPr>
        <w:rPr>
          <w:rFonts w:asciiTheme="minorHAnsi" w:hAnsiTheme="minorHAnsi" w:cstheme="minorHAnsi"/>
          <w:u w:val="single"/>
        </w:rPr>
      </w:pPr>
    </w:p>
    <w:p w:rsidR="002A2DB6" w:rsidRPr="00D65E6D" w:rsidRDefault="002A2DB6" w:rsidP="00873648">
      <w:pPr>
        <w:pStyle w:val="Nadpis1"/>
        <w:rPr>
          <w:rFonts w:asciiTheme="minorHAnsi" w:hAnsiTheme="minorHAnsi" w:cstheme="minorHAnsi"/>
        </w:rPr>
      </w:pPr>
      <w:bookmarkStart w:id="217" w:name="_Toc102406968"/>
      <w:r w:rsidRPr="00D65E6D">
        <w:rPr>
          <w:rFonts w:asciiTheme="minorHAnsi" w:hAnsiTheme="minorHAnsi" w:cstheme="minorHAnsi"/>
        </w:rPr>
        <w:lastRenderedPageBreak/>
        <w:t>MĚSTEM ZŘÍZENÉ PRÁVNICKÉ OSOBY A SPOLEČNOSTI</w:t>
      </w:r>
      <w:bookmarkEnd w:id="217"/>
    </w:p>
    <w:p w:rsidR="002A2DB6" w:rsidRPr="00D65E6D" w:rsidRDefault="002A2DB6" w:rsidP="00F72EDC">
      <w:pPr>
        <w:rPr>
          <w:rFonts w:asciiTheme="minorHAnsi" w:hAnsiTheme="minorHAnsi" w:cstheme="minorHAnsi"/>
        </w:rPr>
      </w:pPr>
    </w:p>
    <w:p w:rsidR="002A2DB6" w:rsidRPr="00D65E6D" w:rsidRDefault="002A2DB6" w:rsidP="00282AE2">
      <w:pPr>
        <w:pStyle w:val="Nadpis2"/>
        <w:numPr>
          <w:ilvl w:val="1"/>
          <w:numId w:val="6"/>
        </w:numPr>
        <w:rPr>
          <w:rFonts w:asciiTheme="minorHAnsi" w:hAnsiTheme="minorHAnsi" w:cstheme="minorHAnsi"/>
        </w:rPr>
      </w:pPr>
      <w:bookmarkStart w:id="218" w:name="_Toc102406969"/>
      <w:r w:rsidRPr="00D65E6D">
        <w:rPr>
          <w:rFonts w:asciiTheme="minorHAnsi" w:hAnsiTheme="minorHAnsi" w:cstheme="minorHAnsi"/>
        </w:rPr>
        <w:t>Technické služby města Vizovice, s.r.o.</w:t>
      </w:r>
      <w:bookmarkEnd w:id="218"/>
    </w:p>
    <w:p w:rsidR="00EF59EC" w:rsidRPr="00D65E6D" w:rsidRDefault="00EF59EC" w:rsidP="00EF59EC">
      <w:pPr>
        <w:rPr>
          <w:rFonts w:asciiTheme="minorHAnsi" w:hAnsiTheme="minorHAnsi" w:cstheme="minorHAnsi"/>
        </w:rPr>
      </w:pPr>
    </w:p>
    <w:p w:rsidR="00EF59EC" w:rsidRPr="00D65E6D" w:rsidRDefault="002A2DB6" w:rsidP="00F72EDC">
      <w:pPr>
        <w:rPr>
          <w:rFonts w:asciiTheme="minorHAnsi" w:hAnsiTheme="minorHAnsi" w:cstheme="minorHAnsi"/>
        </w:rPr>
      </w:pPr>
      <w:r w:rsidRPr="00D65E6D">
        <w:rPr>
          <w:rFonts w:asciiTheme="minorHAnsi" w:hAnsiTheme="minorHAnsi" w:cstheme="minorHAnsi"/>
        </w:rPr>
        <w:t>Společnost Technické služby města Vizovice, s.r.o. byla za</w:t>
      </w:r>
      <w:r w:rsidR="00845959" w:rsidRPr="00D65E6D">
        <w:rPr>
          <w:rFonts w:asciiTheme="minorHAnsi" w:hAnsiTheme="minorHAnsi" w:cstheme="minorHAnsi"/>
        </w:rPr>
        <w:t>ps</w:t>
      </w:r>
      <w:r w:rsidRPr="00D65E6D">
        <w:rPr>
          <w:rFonts w:asciiTheme="minorHAnsi" w:hAnsiTheme="minorHAnsi" w:cstheme="minorHAnsi"/>
        </w:rPr>
        <w:t xml:space="preserve">ána do OR dne 27.1.2012. </w:t>
      </w:r>
      <w:r w:rsidR="000947CB">
        <w:rPr>
          <w:rFonts w:asciiTheme="minorHAnsi" w:hAnsiTheme="minorHAnsi" w:cstheme="minorHAnsi"/>
        </w:rPr>
        <w:t xml:space="preserve"> </w:t>
      </w:r>
      <w:r w:rsidR="00CE5919">
        <w:rPr>
          <w:rFonts w:asciiTheme="minorHAnsi" w:hAnsiTheme="minorHAnsi" w:cstheme="minorHAnsi"/>
        </w:rPr>
        <w:t xml:space="preserve">      </w:t>
      </w:r>
      <w:r w:rsidRPr="00D65E6D">
        <w:rPr>
          <w:rFonts w:asciiTheme="minorHAnsi" w:hAnsiTheme="minorHAnsi" w:cstheme="minorHAnsi"/>
        </w:rPr>
        <w:t>100</w:t>
      </w:r>
      <w:r w:rsidR="00746BDB">
        <w:rPr>
          <w:rFonts w:asciiTheme="minorHAnsi" w:hAnsiTheme="minorHAnsi" w:cstheme="minorHAnsi"/>
        </w:rPr>
        <w:t xml:space="preserve"> </w:t>
      </w:r>
      <w:r w:rsidRPr="00D65E6D">
        <w:rPr>
          <w:rFonts w:asciiTheme="minorHAnsi" w:hAnsiTheme="minorHAnsi" w:cstheme="minorHAnsi"/>
        </w:rPr>
        <w:t xml:space="preserve">% vlastníkem je Město Vizovice. Rozhodujícím předmětem činnosti jsou technické služby. </w:t>
      </w:r>
    </w:p>
    <w:p w:rsidR="002A2DB6" w:rsidRPr="00D65E6D" w:rsidRDefault="002A2DB6" w:rsidP="00F72EDC">
      <w:pPr>
        <w:rPr>
          <w:rFonts w:asciiTheme="minorHAnsi" w:hAnsiTheme="minorHAnsi" w:cstheme="minorHAnsi"/>
        </w:rPr>
      </w:pPr>
      <w:r w:rsidRPr="00D65E6D">
        <w:rPr>
          <w:rFonts w:asciiTheme="minorHAnsi" w:hAnsiTheme="minorHAnsi" w:cstheme="minorHAnsi"/>
        </w:rPr>
        <w:t xml:space="preserve">Prvním jednatelem byl stanoven Ing. Ivan </w:t>
      </w:r>
      <w:proofErr w:type="spellStart"/>
      <w:r w:rsidRPr="00D65E6D">
        <w:rPr>
          <w:rFonts w:asciiTheme="minorHAnsi" w:hAnsiTheme="minorHAnsi" w:cstheme="minorHAnsi"/>
        </w:rPr>
        <w:t>Straškraba</w:t>
      </w:r>
      <w:proofErr w:type="spellEnd"/>
      <w:r w:rsidRPr="00D65E6D">
        <w:rPr>
          <w:rFonts w:asciiTheme="minorHAnsi" w:hAnsiTheme="minorHAnsi" w:cstheme="minorHAnsi"/>
        </w:rPr>
        <w:t>.</w:t>
      </w:r>
    </w:p>
    <w:p w:rsidR="002A2DB6" w:rsidRPr="00D65E6D" w:rsidRDefault="00F50847" w:rsidP="00F72EDC">
      <w:pPr>
        <w:rPr>
          <w:rFonts w:asciiTheme="minorHAnsi" w:hAnsiTheme="minorHAnsi" w:cstheme="minorHAnsi"/>
        </w:rPr>
      </w:pPr>
      <w:r w:rsidRPr="00D65E6D">
        <w:rPr>
          <w:rFonts w:asciiTheme="minorHAnsi" w:hAnsiTheme="minorHAnsi" w:cstheme="minorHAnsi"/>
        </w:rPr>
        <w:t>Dozorčí radu po vzniku společnosti</w:t>
      </w:r>
      <w:r w:rsidR="002A2DB6" w:rsidRPr="00D65E6D">
        <w:rPr>
          <w:rFonts w:asciiTheme="minorHAnsi" w:hAnsiTheme="minorHAnsi" w:cstheme="minorHAnsi"/>
        </w:rPr>
        <w:t xml:space="preserve"> tvořili Ing. Roman Persun, Ing. Jaroslav Kulhánek</w:t>
      </w:r>
      <w:r w:rsidR="00EF59EC" w:rsidRPr="00D65E6D">
        <w:rPr>
          <w:rFonts w:asciiTheme="minorHAnsi" w:hAnsiTheme="minorHAnsi" w:cstheme="minorHAnsi"/>
        </w:rPr>
        <w:t xml:space="preserve"> a</w:t>
      </w:r>
      <w:r w:rsidR="002A2DB6" w:rsidRPr="00D65E6D">
        <w:rPr>
          <w:rFonts w:asciiTheme="minorHAnsi" w:hAnsiTheme="minorHAnsi" w:cstheme="minorHAnsi"/>
        </w:rPr>
        <w:t xml:space="preserve"> Pavel </w:t>
      </w:r>
      <w:proofErr w:type="spellStart"/>
      <w:r w:rsidR="002A2DB6" w:rsidRPr="00D65E6D">
        <w:rPr>
          <w:rFonts w:asciiTheme="minorHAnsi" w:hAnsiTheme="minorHAnsi" w:cstheme="minorHAnsi"/>
        </w:rPr>
        <w:t>Pečeňa</w:t>
      </w:r>
      <w:proofErr w:type="spellEnd"/>
      <w:r w:rsidR="002A2DB6" w:rsidRPr="00D65E6D">
        <w:rPr>
          <w:rFonts w:asciiTheme="minorHAnsi" w:hAnsiTheme="minorHAnsi" w:cstheme="minorHAnsi"/>
        </w:rPr>
        <w:t>.</w:t>
      </w:r>
    </w:p>
    <w:p w:rsidR="00EF59EC" w:rsidRPr="00D65E6D" w:rsidRDefault="00EF59EC" w:rsidP="00EF59EC">
      <w:pPr>
        <w:rPr>
          <w:rFonts w:asciiTheme="minorHAnsi" w:hAnsiTheme="minorHAnsi" w:cstheme="minorHAnsi"/>
        </w:rPr>
      </w:pPr>
      <w:r w:rsidRPr="00D65E6D">
        <w:rPr>
          <w:rFonts w:asciiTheme="minorHAnsi" w:hAnsiTheme="minorHAnsi" w:cstheme="minorHAnsi"/>
        </w:rPr>
        <w:t xml:space="preserve">Dne 7.5.2013 rezignoval Ing. Jaroslav Kulhánek na funkci člena dozorčí rady společnosti Technické služby města Vizovice s.r.o. Podle ustanovení § 84 odst. 2 písm. g) zákona o obcích je zastupitelstvu města vyhrazeno navrhovat zástupce obce do ostatních orgánů obchodních společností, v nichž má obec majetkovou účast, a navrhovat jejich odvolání. Rada města Vizovice pak v působnosti valné hromady rozhoduje o navrženém odvolání člena a jmenuje na základě návrhu zastupitelstva členy nové. </w:t>
      </w:r>
    </w:p>
    <w:p w:rsidR="00EF59EC" w:rsidRPr="00D65E6D" w:rsidRDefault="00EF59EC" w:rsidP="00EF59EC">
      <w:pPr>
        <w:rPr>
          <w:rFonts w:asciiTheme="minorHAnsi" w:hAnsiTheme="minorHAnsi" w:cstheme="minorHAnsi"/>
        </w:rPr>
      </w:pPr>
      <w:r w:rsidRPr="00D65E6D">
        <w:rPr>
          <w:rFonts w:asciiTheme="minorHAnsi" w:hAnsiTheme="minorHAnsi" w:cstheme="minorHAnsi"/>
        </w:rPr>
        <w:t>Novým členem dozorčí rady byl na návrh zastupitelstva jmenován dne 20.5.2013</w:t>
      </w:r>
      <w:r w:rsidR="00563A90" w:rsidRPr="00D65E6D">
        <w:rPr>
          <w:rFonts w:asciiTheme="minorHAnsi" w:hAnsiTheme="minorHAnsi" w:cstheme="minorHAnsi"/>
        </w:rPr>
        <w:t xml:space="preserve"> </w:t>
      </w:r>
      <w:r w:rsidRPr="00D65E6D">
        <w:rPr>
          <w:rFonts w:asciiTheme="minorHAnsi" w:hAnsiTheme="minorHAnsi" w:cstheme="minorHAnsi"/>
        </w:rPr>
        <w:t xml:space="preserve">pan Antonín Slováček. </w:t>
      </w:r>
    </w:p>
    <w:p w:rsidR="00EF59EC" w:rsidRPr="00D65E6D" w:rsidRDefault="00EF59EC" w:rsidP="00EF59EC">
      <w:pPr>
        <w:rPr>
          <w:rFonts w:asciiTheme="minorHAnsi" w:hAnsiTheme="minorHAnsi" w:cstheme="minorHAnsi"/>
        </w:rPr>
      </w:pPr>
      <w:r w:rsidRPr="00D65E6D">
        <w:rPr>
          <w:rFonts w:asciiTheme="minorHAnsi" w:hAnsiTheme="minorHAnsi" w:cstheme="minorHAnsi"/>
        </w:rPr>
        <w:t xml:space="preserve">Rada města Vizovice v působnosti valné hromady dne 20.5.2013 svým usnesením č. 8/136/13 rozhodla o tom, že společnost </w:t>
      </w:r>
      <w:proofErr w:type="spellStart"/>
      <w:r w:rsidRPr="00D65E6D">
        <w:rPr>
          <w:rFonts w:asciiTheme="minorHAnsi" w:hAnsiTheme="minorHAnsi" w:cstheme="minorHAnsi"/>
        </w:rPr>
        <w:t>TSmV</w:t>
      </w:r>
      <w:proofErr w:type="spellEnd"/>
      <w:r w:rsidRPr="00D65E6D">
        <w:rPr>
          <w:rFonts w:asciiTheme="minorHAnsi" w:hAnsiTheme="minorHAnsi" w:cstheme="minorHAnsi"/>
        </w:rPr>
        <w:t xml:space="preserve"> s.r.o. </w:t>
      </w:r>
      <w:r w:rsidRPr="00D65E6D">
        <w:rPr>
          <w:rFonts w:asciiTheme="minorHAnsi" w:hAnsiTheme="minorHAnsi" w:cstheme="minorHAnsi"/>
          <w:b/>
        </w:rPr>
        <w:t>nebude až do odvolání vykonávat žádnou činnost</w:t>
      </w:r>
      <w:r w:rsidRPr="00D65E6D">
        <w:rPr>
          <w:rFonts w:asciiTheme="minorHAnsi" w:hAnsiTheme="minorHAnsi" w:cstheme="minorHAnsi"/>
        </w:rPr>
        <w:t xml:space="preserve"> a uložila jednateli společnosti nevytvářet žádné náklady společnosti.</w:t>
      </w:r>
      <w:r w:rsidRPr="00D65E6D">
        <w:rPr>
          <w:rFonts w:asciiTheme="minorHAnsi" w:hAnsiTheme="minorHAnsi" w:cstheme="minorHAnsi"/>
        </w:rPr>
        <w:br/>
      </w:r>
    </w:p>
    <w:p w:rsidR="002A2DB6" w:rsidRPr="00D65E6D" w:rsidRDefault="002A2DB6" w:rsidP="00F72EDC">
      <w:pPr>
        <w:rPr>
          <w:rFonts w:asciiTheme="minorHAnsi" w:hAnsiTheme="minorHAnsi" w:cstheme="minorHAnsi"/>
        </w:rPr>
      </w:pPr>
      <w:r w:rsidRPr="00D65E6D">
        <w:rPr>
          <w:rFonts w:asciiTheme="minorHAnsi" w:hAnsiTheme="minorHAnsi" w:cstheme="minorHAnsi"/>
        </w:rPr>
        <w:t>Společnost nevlastní žádné majetkové podíly.</w:t>
      </w:r>
    </w:p>
    <w:p w:rsidR="00845959" w:rsidRPr="00D65E6D" w:rsidRDefault="00845959" w:rsidP="00F72EDC">
      <w:pPr>
        <w:rPr>
          <w:rFonts w:asciiTheme="minorHAnsi" w:hAnsiTheme="minorHAnsi" w:cstheme="minorHAnsi"/>
        </w:rPr>
      </w:pPr>
      <w:r w:rsidRPr="00D65E6D">
        <w:rPr>
          <w:rFonts w:asciiTheme="minorHAnsi" w:hAnsiTheme="minorHAnsi" w:cstheme="minorHAnsi"/>
        </w:rPr>
        <w:t xml:space="preserve">Na jednání Rady města Vizovice dne 17.01.2018 bylo přijato usnesení č. I/30/18, kde RMV v působnosti valné hromady souhlasí s tím, že se zakladatelská listina společnosti podřídí platné právní úpravě, notářem bude sepsáno </w:t>
      </w:r>
      <w:r w:rsidRPr="00D65E6D">
        <w:rPr>
          <w:rFonts w:asciiTheme="minorHAnsi" w:hAnsiTheme="minorHAnsi" w:cstheme="minorHAnsi"/>
          <w:b/>
        </w:rPr>
        <w:t>nové znění zakladatelské listiny</w:t>
      </w:r>
      <w:r w:rsidRPr="00D65E6D">
        <w:rPr>
          <w:rFonts w:asciiTheme="minorHAnsi" w:hAnsiTheme="minorHAnsi" w:cstheme="minorHAnsi"/>
        </w:rPr>
        <w:t xml:space="preserve"> s tím, že tato bude změněna mimo zákonných požadavků i tak, že bude </w:t>
      </w:r>
      <w:r w:rsidRPr="00D65E6D">
        <w:rPr>
          <w:rFonts w:asciiTheme="minorHAnsi" w:hAnsiTheme="minorHAnsi" w:cstheme="minorHAnsi"/>
          <w:b/>
        </w:rPr>
        <w:t>zrušena dozorčí rada</w:t>
      </w:r>
      <w:r w:rsidRPr="00D65E6D">
        <w:rPr>
          <w:rFonts w:asciiTheme="minorHAnsi" w:hAnsiTheme="minorHAnsi" w:cstheme="minorHAnsi"/>
        </w:rPr>
        <w:t>.</w:t>
      </w:r>
    </w:p>
    <w:p w:rsidR="00FB6016" w:rsidRPr="00D65E6D" w:rsidRDefault="00FB6016" w:rsidP="00F72EDC">
      <w:pPr>
        <w:rPr>
          <w:rFonts w:asciiTheme="minorHAnsi" w:hAnsiTheme="minorHAnsi" w:cstheme="minorHAnsi"/>
        </w:rPr>
      </w:pPr>
      <w:r w:rsidRPr="00D65E6D">
        <w:rPr>
          <w:rFonts w:asciiTheme="minorHAnsi" w:hAnsiTheme="minorHAnsi" w:cstheme="minorHAnsi"/>
        </w:rPr>
        <w:t>Tyto změny byly provedeny a s účinností od 19. února 2019 zapsány ve Veřejném (obchodním) rejstříku.</w:t>
      </w:r>
    </w:p>
    <w:p w:rsidR="00D00844" w:rsidRPr="00D65E6D" w:rsidRDefault="000947CB" w:rsidP="00F72EDC">
      <w:pPr>
        <w:rPr>
          <w:rFonts w:asciiTheme="minorHAnsi" w:hAnsiTheme="minorHAnsi" w:cstheme="minorHAnsi"/>
        </w:rPr>
      </w:pPr>
      <w:r>
        <w:rPr>
          <w:rFonts w:asciiTheme="minorHAnsi" w:hAnsiTheme="minorHAnsi" w:cstheme="minorHAnsi"/>
        </w:rPr>
        <w:t>V červnu 202</w:t>
      </w:r>
      <w:r w:rsidR="00A05F9D">
        <w:rPr>
          <w:rFonts w:asciiTheme="minorHAnsi" w:hAnsiTheme="minorHAnsi" w:cstheme="minorHAnsi"/>
        </w:rPr>
        <w:t>1</w:t>
      </w:r>
      <w:r w:rsidR="00D00844" w:rsidRPr="00D65E6D">
        <w:rPr>
          <w:rFonts w:asciiTheme="minorHAnsi" w:hAnsiTheme="minorHAnsi" w:cstheme="minorHAnsi"/>
        </w:rPr>
        <w:t xml:space="preserve"> Rada města Vizovice v působnosti valné hromady schválila účetní závěrku Technických služeb města Vizovice s.r.o. za rok 20</w:t>
      </w:r>
      <w:r w:rsidR="00A05F9D">
        <w:rPr>
          <w:rFonts w:asciiTheme="minorHAnsi" w:hAnsiTheme="minorHAnsi" w:cstheme="minorHAnsi"/>
        </w:rPr>
        <w:t>20</w:t>
      </w:r>
      <w:r w:rsidR="00D00844" w:rsidRPr="00D65E6D">
        <w:rPr>
          <w:rFonts w:asciiTheme="minorHAnsi" w:hAnsiTheme="minorHAnsi" w:cstheme="minorHAnsi"/>
        </w:rPr>
        <w:t>.</w:t>
      </w:r>
    </w:p>
    <w:p w:rsidR="00D00844" w:rsidRPr="00D65E6D" w:rsidRDefault="00D00844" w:rsidP="00F72EDC">
      <w:pPr>
        <w:rPr>
          <w:rFonts w:asciiTheme="minorHAnsi" w:hAnsiTheme="minorHAnsi" w:cstheme="minorHAnsi"/>
        </w:rPr>
      </w:pPr>
    </w:p>
    <w:p w:rsidR="002A2DB6" w:rsidRPr="00D65E6D" w:rsidRDefault="002A2DB6" w:rsidP="00642513">
      <w:pPr>
        <w:pStyle w:val="Nadpis1"/>
        <w:numPr>
          <w:ilvl w:val="0"/>
          <w:numId w:val="10"/>
        </w:numPr>
        <w:rPr>
          <w:rFonts w:asciiTheme="minorHAnsi" w:hAnsiTheme="minorHAnsi" w:cstheme="minorHAnsi"/>
        </w:rPr>
      </w:pPr>
      <w:bookmarkStart w:id="219" w:name="_Toc102406970"/>
      <w:r w:rsidRPr="00D65E6D">
        <w:rPr>
          <w:rFonts w:asciiTheme="minorHAnsi" w:hAnsiTheme="minorHAnsi" w:cstheme="minorHAnsi"/>
        </w:rPr>
        <w:lastRenderedPageBreak/>
        <w:t>účetnictví</w:t>
      </w:r>
      <w:r w:rsidR="001C5D3D" w:rsidRPr="00D65E6D">
        <w:rPr>
          <w:rFonts w:asciiTheme="minorHAnsi" w:hAnsiTheme="minorHAnsi" w:cstheme="minorHAnsi"/>
        </w:rPr>
        <w:t xml:space="preserve"> </w:t>
      </w:r>
      <w:r w:rsidRPr="00D65E6D">
        <w:rPr>
          <w:rFonts w:asciiTheme="minorHAnsi" w:hAnsiTheme="minorHAnsi" w:cstheme="minorHAnsi"/>
        </w:rPr>
        <w:t>města, hospodaření</w:t>
      </w:r>
      <w:r w:rsidR="00AD47C0" w:rsidRPr="00D65E6D">
        <w:rPr>
          <w:rFonts w:asciiTheme="minorHAnsi" w:hAnsiTheme="minorHAnsi" w:cstheme="minorHAnsi"/>
        </w:rPr>
        <w:t xml:space="preserve"> </w:t>
      </w:r>
      <w:r w:rsidRPr="00D65E6D">
        <w:rPr>
          <w:rFonts w:asciiTheme="minorHAnsi" w:hAnsiTheme="minorHAnsi" w:cstheme="minorHAnsi"/>
        </w:rPr>
        <w:t>s majetkem, stav pohledávek a závazků v roce 20</w:t>
      </w:r>
      <w:r w:rsidR="00367BFD" w:rsidRPr="00D65E6D">
        <w:rPr>
          <w:rFonts w:asciiTheme="minorHAnsi" w:hAnsiTheme="minorHAnsi" w:cstheme="minorHAnsi"/>
        </w:rPr>
        <w:t>2</w:t>
      </w:r>
      <w:r w:rsidR="005E7282">
        <w:rPr>
          <w:rFonts w:asciiTheme="minorHAnsi" w:hAnsiTheme="minorHAnsi" w:cstheme="minorHAnsi"/>
        </w:rPr>
        <w:t>1</w:t>
      </w:r>
      <w:bookmarkEnd w:id="219"/>
    </w:p>
    <w:p w:rsidR="002A2DB6" w:rsidRPr="00D65E6D" w:rsidRDefault="002A2DB6" w:rsidP="008E0C28">
      <w:pPr>
        <w:rPr>
          <w:rFonts w:asciiTheme="minorHAnsi" w:hAnsiTheme="minorHAnsi" w:cstheme="minorHAnsi"/>
          <w:sz w:val="16"/>
          <w:szCs w:val="16"/>
        </w:rPr>
      </w:pPr>
    </w:p>
    <w:p w:rsidR="002A2DB6" w:rsidRPr="00D65E6D" w:rsidRDefault="002A2DB6" w:rsidP="00282AE2">
      <w:pPr>
        <w:pStyle w:val="Nadpis2"/>
        <w:numPr>
          <w:ilvl w:val="1"/>
          <w:numId w:val="6"/>
        </w:numPr>
        <w:rPr>
          <w:rFonts w:asciiTheme="minorHAnsi" w:hAnsiTheme="minorHAnsi" w:cstheme="minorHAnsi"/>
        </w:rPr>
      </w:pPr>
      <w:bookmarkStart w:id="220" w:name="_Toc102406971"/>
      <w:r w:rsidRPr="00D65E6D">
        <w:rPr>
          <w:rFonts w:asciiTheme="minorHAnsi" w:hAnsiTheme="minorHAnsi" w:cstheme="minorHAnsi"/>
        </w:rPr>
        <w:t>Stavy na účtech</w:t>
      </w:r>
      <w:bookmarkEnd w:id="220"/>
    </w:p>
    <w:p w:rsidR="002A2DB6" w:rsidRPr="00D65E6D" w:rsidRDefault="002A2DB6" w:rsidP="008E0C28">
      <w:pPr>
        <w:pStyle w:val="Titulek"/>
        <w:keepNext/>
        <w:rPr>
          <w:rFonts w:asciiTheme="minorHAnsi" w:hAnsiTheme="minorHAnsi" w:cstheme="minorHAnsi"/>
          <w:sz w:val="16"/>
          <w:szCs w:val="16"/>
        </w:rPr>
      </w:pPr>
    </w:p>
    <w:p w:rsidR="002A2DB6" w:rsidRPr="00D65E6D" w:rsidRDefault="002A2DB6" w:rsidP="008E0C28">
      <w:pPr>
        <w:pStyle w:val="Titulek"/>
        <w:rPr>
          <w:rFonts w:asciiTheme="minorHAnsi" w:hAnsiTheme="minorHAnsi" w:cstheme="minorHAnsi"/>
        </w:rPr>
      </w:pPr>
      <w:bookmarkStart w:id="221" w:name="_Toc102406805"/>
      <w:bookmarkStart w:id="222" w:name="_Hlk69897407"/>
      <w:r w:rsidRPr="00D65E6D">
        <w:rPr>
          <w:rFonts w:asciiTheme="minorHAnsi" w:hAnsiTheme="minorHAnsi" w:cstheme="minorHAnsi"/>
        </w:rPr>
        <w:t xml:space="preserve">Tabulka </w:t>
      </w:r>
      <w:r w:rsidR="00365763" w:rsidRPr="00D65E6D">
        <w:rPr>
          <w:rFonts w:asciiTheme="minorHAnsi" w:hAnsiTheme="minorHAnsi" w:cstheme="minorHAnsi"/>
        </w:rPr>
        <w:fldChar w:fldCharType="begin"/>
      </w:r>
      <w:r w:rsidR="00502DBC" w:rsidRPr="00D65E6D">
        <w:rPr>
          <w:rFonts w:asciiTheme="minorHAnsi" w:hAnsiTheme="minorHAnsi" w:cstheme="minorHAnsi"/>
        </w:rPr>
        <w:instrText xml:space="preserve"> SEQ Tabulka \* ARABIC </w:instrText>
      </w:r>
      <w:r w:rsidR="00365763" w:rsidRPr="00D65E6D">
        <w:rPr>
          <w:rFonts w:asciiTheme="minorHAnsi" w:hAnsiTheme="minorHAnsi" w:cstheme="minorHAnsi"/>
        </w:rPr>
        <w:fldChar w:fldCharType="separate"/>
      </w:r>
      <w:r w:rsidR="004959B0">
        <w:rPr>
          <w:rFonts w:asciiTheme="minorHAnsi" w:hAnsiTheme="minorHAnsi" w:cstheme="minorHAnsi"/>
          <w:noProof/>
        </w:rPr>
        <w:t>42</w:t>
      </w:r>
      <w:r w:rsidR="00365763" w:rsidRPr="00D65E6D">
        <w:rPr>
          <w:rFonts w:asciiTheme="minorHAnsi" w:hAnsiTheme="minorHAnsi" w:cstheme="minorHAnsi"/>
        </w:rPr>
        <w:fldChar w:fldCharType="end"/>
      </w:r>
      <w:r w:rsidRPr="00D65E6D">
        <w:rPr>
          <w:rFonts w:asciiTheme="minorHAnsi" w:hAnsiTheme="minorHAnsi" w:cstheme="minorHAnsi"/>
        </w:rPr>
        <w:t xml:space="preserve">  Stavy na bankovních účtech </w:t>
      </w:r>
      <w:r w:rsidR="001C5D3D" w:rsidRPr="00D65E6D">
        <w:rPr>
          <w:rFonts w:asciiTheme="minorHAnsi" w:hAnsiTheme="minorHAnsi" w:cstheme="minorHAnsi"/>
        </w:rPr>
        <w:t>(v Kč)</w:t>
      </w:r>
      <w:bookmarkEnd w:id="2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9"/>
        <w:gridCol w:w="1528"/>
        <w:gridCol w:w="1639"/>
        <w:gridCol w:w="1636"/>
        <w:gridCol w:w="1636"/>
      </w:tblGrid>
      <w:tr w:rsidR="008B6409" w:rsidRPr="00D65E6D" w:rsidTr="008B6409">
        <w:trPr>
          <w:trHeight w:val="693"/>
        </w:trPr>
        <w:tc>
          <w:tcPr>
            <w:tcW w:w="1332" w:type="pct"/>
            <w:shd w:val="pct10" w:color="auto" w:fill="auto"/>
            <w:tcMar>
              <w:top w:w="142" w:type="dxa"/>
            </w:tcMar>
            <w:vAlign w:val="center"/>
          </w:tcPr>
          <w:bookmarkEnd w:id="222"/>
          <w:p w:rsidR="008B6409" w:rsidRPr="00D65E6D" w:rsidRDefault="008B6409" w:rsidP="008B6409">
            <w:pPr>
              <w:rPr>
                <w:rFonts w:asciiTheme="minorHAnsi" w:hAnsiTheme="minorHAnsi" w:cstheme="minorHAnsi"/>
                <w:b/>
                <w:sz w:val="20"/>
                <w:szCs w:val="20"/>
              </w:rPr>
            </w:pPr>
            <w:r w:rsidRPr="00D65E6D">
              <w:rPr>
                <w:rFonts w:asciiTheme="minorHAnsi" w:hAnsiTheme="minorHAnsi" w:cstheme="minorHAnsi"/>
                <w:b/>
                <w:sz w:val="20"/>
                <w:szCs w:val="20"/>
              </w:rPr>
              <w:t>Účet města Vizovice</w:t>
            </w:r>
          </w:p>
        </w:tc>
        <w:tc>
          <w:tcPr>
            <w:tcW w:w="870" w:type="pct"/>
            <w:shd w:val="pct10" w:color="auto" w:fill="auto"/>
            <w:vAlign w:val="center"/>
          </w:tcPr>
          <w:p w:rsidR="008B6409" w:rsidRPr="00D65E6D" w:rsidRDefault="008B6409" w:rsidP="008B6409">
            <w:pPr>
              <w:jc w:val="center"/>
              <w:rPr>
                <w:rFonts w:asciiTheme="minorHAnsi" w:hAnsiTheme="minorHAnsi" w:cstheme="minorHAnsi"/>
                <w:b/>
                <w:sz w:val="20"/>
                <w:szCs w:val="20"/>
              </w:rPr>
            </w:pPr>
            <w:r w:rsidRPr="00D65E6D">
              <w:rPr>
                <w:rFonts w:asciiTheme="minorHAnsi" w:hAnsiTheme="minorHAnsi" w:cstheme="minorHAnsi"/>
                <w:b/>
                <w:sz w:val="20"/>
                <w:szCs w:val="20"/>
              </w:rPr>
              <w:t>Stav k 31. 12. 202</w:t>
            </w:r>
            <w:r>
              <w:rPr>
                <w:rFonts w:asciiTheme="minorHAnsi" w:hAnsiTheme="minorHAnsi" w:cstheme="minorHAnsi"/>
                <w:b/>
                <w:sz w:val="20"/>
                <w:szCs w:val="20"/>
              </w:rPr>
              <w:t>1</w:t>
            </w:r>
          </w:p>
        </w:tc>
        <w:tc>
          <w:tcPr>
            <w:tcW w:w="933" w:type="pct"/>
            <w:shd w:val="pct10" w:color="auto" w:fill="auto"/>
            <w:vAlign w:val="center"/>
          </w:tcPr>
          <w:p w:rsidR="008B6409" w:rsidRPr="00D65E6D" w:rsidRDefault="008B6409" w:rsidP="008B6409">
            <w:pPr>
              <w:jc w:val="center"/>
              <w:rPr>
                <w:rFonts w:asciiTheme="minorHAnsi" w:hAnsiTheme="minorHAnsi" w:cstheme="minorHAnsi"/>
                <w:b/>
                <w:sz w:val="20"/>
                <w:szCs w:val="20"/>
              </w:rPr>
            </w:pPr>
            <w:r w:rsidRPr="00D65E6D">
              <w:rPr>
                <w:rFonts w:asciiTheme="minorHAnsi" w:hAnsiTheme="minorHAnsi" w:cstheme="minorHAnsi"/>
                <w:b/>
                <w:sz w:val="20"/>
                <w:szCs w:val="20"/>
              </w:rPr>
              <w:t>Stav k 31. 12. 2020</w:t>
            </w:r>
          </w:p>
        </w:tc>
        <w:tc>
          <w:tcPr>
            <w:tcW w:w="932" w:type="pct"/>
            <w:shd w:val="pct10" w:color="auto" w:fill="auto"/>
            <w:tcMar>
              <w:top w:w="142" w:type="dxa"/>
            </w:tcMar>
            <w:vAlign w:val="center"/>
          </w:tcPr>
          <w:p w:rsidR="008B6409" w:rsidRPr="00D65E6D" w:rsidRDefault="008B6409" w:rsidP="008B6409">
            <w:pPr>
              <w:jc w:val="center"/>
              <w:rPr>
                <w:rFonts w:asciiTheme="minorHAnsi" w:hAnsiTheme="minorHAnsi" w:cstheme="minorHAnsi"/>
                <w:b/>
                <w:sz w:val="20"/>
                <w:szCs w:val="20"/>
              </w:rPr>
            </w:pPr>
            <w:r w:rsidRPr="00D65E6D">
              <w:rPr>
                <w:rFonts w:asciiTheme="minorHAnsi" w:hAnsiTheme="minorHAnsi" w:cstheme="minorHAnsi"/>
                <w:b/>
                <w:sz w:val="20"/>
                <w:szCs w:val="20"/>
              </w:rPr>
              <w:t>Stav k 31. 12. 2019</w:t>
            </w:r>
          </w:p>
        </w:tc>
        <w:tc>
          <w:tcPr>
            <w:tcW w:w="932" w:type="pct"/>
            <w:shd w:val="pct10" w:color="auto" w:fill="auto"/>
            <w:tcMar>
              <w:top w:w="142" w:type="dxa"/>
            </w:tcMar>
            <w:vAlign w:val="center"/>
          </w:tcPr>
          <w:p w:rsidR="008B6409" w:rsidRPr="00D65E6D" w:rsidRDefault="008B6409" w:rsidP="008B6409">
            <w:pPr>
              <w:jc w:val="center"/>
              <w:rPr>
                <w:rFonts w:asciiTheme="minorHAnsi" w:hAnsiTheme="minorHAnsi" w:cstheme="minorHAnsi"/>
                <w:b/>
                <w:sz w:val="20"/>
                <w:szCs w:val="20"/>
              </w:rPr>
            </w:pPr>
            <w:r w:rsidRPr="00D65E6D">
              <w:rPr>
                <w:rFonts w:asciiTheme="minorHAnsi" w:hAnsiTheme="minorHAnsi" w:cstheme="minorHAnsi"/>
                <w:b/>
                <w:sz w:val="20"/>
                <w:szCs w:val="20"/>
              </w:rPr>
              <w:t>Stav k 31. 12. 2018</w:t>
            </w:r>
          </w:p>
        </w:tc>
      </w:tr>
      <w:tr w:rsidR="008B6409" w:rsidRPr="00D65E6D" w:rsidTr="008B6409">
        <w:trPr>
          <w:trHeight w:val="416"/>
        </w:trPr>
        <w:tc>
          <w:tcPr>
            <w:tcW w:w="1332" w:type="pct"/>
            <w:tcMar>
              <w:top w:w="142" w:type="dxa"/>
            </w:tcMar>
            <w:vAlign w:val="center"/>
          </w:tcPr>
          <w:p w:rsidR="008B6409" w:rsidRPr="00D65E6D" w:rsidRDefault="008B6409" w:rsidP="008B6409">
            <w:pPr>
              <w:rPr>
                <w:rFonts w:asciiTheme="minorHAnsi" w:hAnsiTheme="minorHAnsi" w:cstheme="minorHAnsi"/>
                <w:sz w:val="20"/>
                <w:szCs w:val="20"/>
              </w:rPr>
            </w:pPr>
            <w:r w:rsidRPr="00D65E6D">
              <w:rPr>
                <w:rFonts w:asciiTheme="minorHAnsi" w:hAnsiTheme="minorHAnsi" w:cstheme="minorHAnsi"/>
                <w:sz w:val="20"/>
                <w:szCs w:val="20"/>
              </w:rPr>
              <w:t>Základní běžný účet ČS a.s. (příjmový i výdajový)</w:t>
            </w:r>
          </w:p>
        </w:tc>
        <w:tc>
          <w:tcPr>
            <w:tcW w:w="870" w:type="pct"/>
            <w:vAlign w:val="center"/>
          </w:tcPr>
          <w:p w:rsidR="008B6409" w:rsidRPr="00D65E6D" w:rsidRDefault="008B6409" w:rsidP="008B6409">
            <w:pPr>
              <w:jc w:val="right"/>
              <w:rPr>
                <w:rFonts w:asciiTheme="minorHAnsi" w:hAnsiTheme="minorHAnsi" w:cstheme="minorHAnsi"/>
                <w:sz w:val="20"/>
                <w:szCs w:val="20"/>
              </w:rPr>
            </w:pPr>
            <w:r>
              <w:rPr>
                <w:rFonts w:asciiTheme="minorHAnsi" w:hAnsiTheme="minorHAnsi" w:cstheme="minorHAnsi"/>
                <w:sz w:val="20"/>
                <w:szCs w:val="20"/>
              </w:rPr>
              <w:t>33 514 940,31</w:t>
            </w:r>
          </w:p>
        </w:tc>
        <w:tc>
          <w:tcPr>
            <w:tcW w:w="933" w:type="pct"/>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20 203 738,22</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6 205 013,82</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6 863 648,01</w:t>
            </w:r>
          </w:p>
        </w:tc>
      </w:tr>
      <w:tr w:rsidR="008B6409" w:rsidRPr="00D65E6D" w:rsidTr="008B6409">
        <w:trPr>
          <w:trHeight w:val="416"/>
        </w:trPr>
        <w:tc>
          <w:tcPr>
            <w:tcW w:w="1332" w:type="pct"/>
            <w:tcMar>
              <w:top w:w="142" w:type="dxa"/>
            </w:tcMar>
            <w:vAlign w:val="center"/>
          </w:tcPr>
          <w:p w:rsidR="008B6409" w:rsidRPr="00D65E6D" w:rsidRDefault="008B6409" w:rsidP="004626A4">
            <w:pPr>
              <w:jc w:val="left"/>
              <w:rPr>
                <w:rFonts w:asciiTheme="minorHAnsi" w:hAnsiTheme="minorHAnsi" w:cstheme="minorHAnsi"/>
                <w:sz w:val="20"/>
                <w:szCs w:val="20"/>
              </w:rPr>
            </w:pPr>
            <w:r w:rsidRPr="00D65E6D">
              <w:rPr>
                <w:rFonts w:asciiTheme="minorHAnsi" w:hAnsiTheme="minorHAnsi" w:cstheme="minorHAnsi"/>
                <w:sz w:val="20"/>
                <w:szCs w:val="20"/>
              </w:rPr>
              <w:t>Základní běžný účet – Komerční</w:t>
            </w:r>
            <w:r w:rsidR="00A92322">
              <w:rPr>
                <w:rFonts w:asciiTheme="minorHAnsi" w:hAnsiTheme="minorHAnsi" w:cstheme="minorHAnsi"/>
                <w:sz w:val="20"/>
                <w:szCs w:val="20"/>
              </w:rPr>
              <w:t xml:space="preserve"> </w:t>
            </w:r>
            <w:r w:rsidRPr="00D65E6D">
              <w:rPr>
                <w:rFonts w:asciiTheme="minorHAnsi" w:hAnsiTheme="minorHAnsi" w:cstheme="minorHAnsi"/>
                <w:sz w:val="20"/>
                <w:szCs w:val="20"/>
              </w:rPr>
              <w:t>banka (</w:t>
            </w:r>
            <w:proofErr w:type="spellStart"/>
            <w:proofErr w:type="gramStart"/>
            <w:r w:rsidRPr="00D65E6D">
              <w:rPr>
                <w:rFonts w:asciiTheme="minorHAnsi" w:hAnsiTheme="minorHAnsi" w:cstheme="minorHAnsi"/>
                <w:sz w:val="20"/>
                <w:szCs w:val="20"/>
              </w:rPr>
              <w:t>byty,nebyty</w:t>
            </w:r>
            <w:proofErr w:type="spellEnd"/>
            <w:proofErr w:type="gramEnd"/>
            <w:r w:rsidRPr="00D65E6D">
              <w:rPr>
                <w:rFonts w:asciiTheme="minorHAnsi" w:hAnsiTheme="minorHAnsi" w:cstheme="minorHAnsi"/>
                <w:sz w:val="20"/>
                <w:szCs w:val="20"/>
              </w:rPr>
              <w:t>)</w:t>
            </w:r>
          </w:p>
        </w:tc>
        <w:tc>
          <w:tcPr>
            <w:tcW w:w="870" w:type="pct"/>
            <w:vAlign w:val="center"/>
          </w:tcPr>
          <w:p w:rsidR="008B6409" w:rsidRPr="00D65E6D" w:rsidRDefault="00A92322" w:rsidP="008B6409">
            <w:pPr>
              <w:jc w:val="right"/>
              <w:rPr>
                <w:rFonts w:asciiTheme="minorHAnsi" w:hAnsiTheme="minorHAnsi" w:cstheme="minorHAnsi"/>
                <w:sz w:val="20"/>
                <w:szCs w:val="20"/>
              </w:rPr>
            </w:pPr>
            <w:r>
              <w:rPr>
                <w:rFonts w:asciiTheme="minorHAnsi" w:hAnsiTheme="minorHAnsi" w:cstheme="minorHAnsi"/>
                <w:sz w:val="20"/>
                <w:szCs w:val="20"/>
              </w:rPr>
              <w:t>1 254 644,04</w:t>
            </w:r>
          </w:p>
        </w:tc>
        <w:tc>
          <w:tcPr>
            <w:tcW w:w="933" w:type="pct"/>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1 815 471,45</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492 006,60</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992 281,36</w:t>
            </w:r>
          </w:p>
        </w:tc>
      </w:tr>
      <w:tr w:rsidR="008B6409" w:rsidRPr="00D65E6D" w:rsidTr="008B6409">
        <w:trPr>
          <w:trHeight w:val="416"/>
        </w:trPr>
        <w:tc>
          <w:tcPr>
            <w:tcW w:w="1332" w:type="pct"/>
            <w:tcMar>
              <w:top w:w="142" w:type="dxa"/>
            </w:tcMar>
            <w:vAlign w:val="center"/>
          </w:tcPr>
          <w:p w:rsidR="008B6409" w:rsidRPr="00D65E6D" w:rsidRDefault="008B6409" w:rsidP="001F0409">
            <w:pPr>
              <w:jc w:val="left"/>
              <w:rPr>
                <w:rFonts w:asciiTheme="minorHAnsi" w:hAnsiTheme="minorHAnsi" w:cstheme="minorHAnsi"/>
                <w:sz w:val="20"/>
                <w:szCs w:val="20"/>
              </w:rPr>
            </w:pPr>
            <w:r w:rsidRPr="00D65E6D">
              <w:rPr>
                <w:rFonts w:asciiTheme="minorHAnsi" w:hAnsiTheme="minorHAnsi" w:cstheme="minorHAnsi"/>
                <w:sz w:val="20"/>
                <w:szCs w:val="20"/>
              </w:rPr>
              <w:t xml:space="preserve">Základní běžný účet – ČS a.s. – byty </w:t>
            </w:r>
            <w:proofErr w:type="gramStart"/>
            <w:r w:rsidRPr="00D65E6D">
              <w:rPr>
                <w:rFonts w:asciiTheme="minorHAnsi" w:hAnsiTheme="minorHAnsi" w:cstheme="minorHAnsi"/>
                <w:sz w:val="20"/>
                <w:szCs w:val="20"/>
              </w:rPr>
              <w:t>Tyršova - nájemníci</w:t>
            </w:r>
            <w:proofErr w:type="gramEnd"/>
          </w:p>
        </w:tc>
        <w:tc>
          <w:tcPr>
            <w:tcW w:w="870" w:type="pct"/>
            <w:vAlign w:val="center"/>
          </w:tcPr>
          <w:p w:rsidR="008B6409" w:rsidRPr="00D65E6D" w:rsidRDefault="00A92322" w:rsidP="008B6409">
            <w:pPr>
              <w:jc w:val="right"/>
              <w:rPr>
                <w:rFonts w:asciiTheme="minorHAnsi" w:hAnsiTheme="minorHAnsi" w:cstheme="minorHAnsi"/>
                <w:sz w:val="20"/>
                <w:szCs w:val="20"/>
              </w:rPr>
            </w:pPr>
            <w:r>
              <w:rPr>
                <w:rFonts w:asciiTheme="minorHAnsi" w:hAnsiTheme="minorHAnsi" w:cstheme="minorHAnsi"/>
                <w:sz w:val="20"/>
                <w:szCs w:val="20"/>
              </w:rPr>
              <w:t>7 434 287,69</w:t>
            </w:r>
          </w:p>
        </w:tc>
        <w:tc>
          <w:tcPr>
            <w:tcW w:w="933" w:type="pct"/>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6 117 190,21</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4 725 335,71</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3 497 551,22</w:t>
            </w:r>
          </w:p>
        </w:tc>
      </w:tr>
      <w:tr w:rsidR="008B6409" w:rsidRPr="00D65E6D" w:rsidTr="008B6409">
        <w:trPr>
          <w:trHeight w:val="416"/>
        </w:trPr>
        <w:tc>
          <w:tcPr>
            <w:tcW w:w="1332" w:type="pct"/>
            <w:tcMar>
              <w:top w:w="142" w:type="dxa"/>
            </w:tcMar>
            <w:vAlign w:val="center"/>
          </w:tcPr>
          <w:p w:rsidR="008B6409" w:rsidRPr="00D65E6D" w:rsidRDefault="008B6409" w:rsidP="001F0409">
            <w:pPr>
              <w:jc w:val="left"/>
              <w:rPr>
                <w:rFonts w:asciiTheme="minorHAnsi" w:hAnsiTheme="minorHAnsi" w:cstheme="minorHAnsi"/>
                <w:sz w:val="20"/>
                <w:szCs w:val="20"/>
              </w:rPr>
            </w:pPr>
            <w:r w:rsidRPr="00D65E6D">
              <w:rPr>
                <w:rFonts w:asciiTheme="minorHAnsi" w:hAnsiTheme="minorHAnsi" w:cstheme="minorHAnsi"/>
                <w:sz w:val="20"/>
                <w:szCs w:val="20"/>
              </w:rPr>
              <w:t>ČNB – účet k dotacím</w:t>
            </w:r>
          </w:p>
        </w:tc>
        <w:tc>
          <w:tcPr>
            <w:tcW w:w="870" w:type="pct"/>
            <w:vAlign w:val="center"/>
          </w:tcPr>
          <w:p w:rsidR="008B6409" w:rsidRPr="00D65E6D" w:rsidRDefault="00A92322" w:rsidP="008B6409">
            <w:pPr>
              <w:jc w:val="right"/>
              <w:rPr>
                <w:rFonts w:asciiTheme="minorHAnsi" w:hAnsiTheme="minorHAnsi" w:cstheme="minorHAnsi"/>
                <w:sz w:val="20"/>
                <w:szCs w:val="20"/>
              </w:rPr>
            </w:pPr>
            <w:r>
              <w:rPr>
                <w:rFonts w:asciiTheme="minorHAnsi" w:hAnsiTheme="minorHAnsi" w:cstheme="minorHAnsi"/>
                <w:sz w:val="20"/>
                <w:szCs w:val="20"/>
              </w:rPr>
              <w:t>2 832 170,21</w:t>
            </w:r>
          </w:p>
        </w:tc>
        <w:tc>
          <w:tcPr>
            <w:tcW w:w="933" w:type="pct"/>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2 796 578,76</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441 924,84</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1 053 372,31</w:t>
            </w:r>
          </w:p>
        </w:tc>
      </w:tr>
      <w:tr w:rsidR="008B6409" w:rsidRPr="00D65E6D" w:rsidTr="008B6409">
        <w:trPr>
          <w:trHeight w:val="416"/>
        </w:trPr>
        <w:tc>
          <w:tcPr>
            <w:tcW w:w="1332" w:type="pct"/>
            <w:tcMar>
              <w:top w:w="142" w:type="dxa"/>
            </w:tcMar>
            <w:vAlign w:val="center"/>
          </w:tcPr>
          <w:p w:rsidR="008B6409" w:rsidRPr="00D65E6D" w:rsidRDefault="008B6409" w:rsidP="001F0409">
            <w:pPr>
              <w:jc w:val="left"/>
              <w:rPr>
                <w:rFonts w:asciiTheme="minorHAnsi" w:hAnsiTheme="minorHAnsi" w:cstheme="minorHAnsi"/>
                <w:sz w:val="20"/>
                <w:szCs w:val="20"/>
              </w:rPr>
            </w:pPr>
            <w:proofErr w:type="spellStart"/>
            <w:r w:rsidRPr="00D65E6D">
              <w:rPr>
                <w:rFonts w:asciiTheme="minorHAnsi" w:hAnsiTheme="minorHAnsi" w:cstheme="minorHAnsi"/>
                <w:sz w:val="20"/>
                <w:szCs w:val="20"/>
              </w:rPr>
              <w:t>Sberbank</w:t>
            </w:r>
            <w:proofErr w:type="spellEnd"/>
            <w:r w:rsidRPr="00D65E6D">
              <w:rPr>
                <w:rFonts w:asciiTheme="minorHAnsi" w:hAnsiTheme="minorHAnsi" w:cstheme="minorHAnsi"/>
                <w:sz w:val="20"/>
                <w:szCs w:val="20"/>
              </w:rPr>
              <w:t xml:space="preserve"> CZ, a.s.</w:t>
            </w:r>
          </w:p>
        </w:tc>
        <w:tc>
          <w:tcPr>
            <w:tcW w:w="870" w:type="pct"/>
            <w:vAlign w:val="center"/>
          </w:tcPr>
          <w:p w:rsidR="008B6409" w:rsidRPr="00D65E6D" w:rsidRDefault="00A92322" w:rsidP="008B6409">
            <w:pPr>
              <w:jc w:val="right"/>
              <w:rPr>
                <w:rFonts w:asciiTheme="minorHAnsi" w:hAnsiTheme="minorHAnsi" w:cstheme="minorHAnsi"/>
                <w:sz w:val="20"/>
                <w:szCs w:val="20"/>
              </w:rPr>
            </w:pPr>
            <w:r>
              <w:rPr>
                <w:rFonts w:asciiTheme="minorHAnsi" w:hAnsiTheme="minorHAnsi" w:cstheme="minorHAnsi"/>
                <w:sz w:val="20"/>
                <w:szCs w:val="20"/>
              </w:rPr>
              <w:t>4 940 687,58</w:t>
            </w:r>
          </w:p>
        </w:tc>
        <w:tc>
          <w:tcPr>
            <w:tcW w:w="933" w:type="pct"/>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4 924 622,62</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4 981 612,70</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8 035 089,62</w:t>
            </w:r>
          </w:p>
        </w:tc>
      </w:tr>
      <w:tr w:rsidR="008B6409" w:rsidRPr="00D65E6D" w:rsidTr="008B6409">
        <w:trPr>
          <w:trHeight w:val="416"/>
        </w:trPr>
        <w:tc>
          <w:tcPr>
            <w:tcW w:w="1332" w:type="pct"/>
            <w:tcMar>
              <w:top w:w="142" w:type="dxa"/>
            </w:tcMar>
            <w:vAlign w:val="center"/>
          </w:tcPr>
          <w:p w:rsidR="008B6409" w:rsidRPr="00D65E6D" w:rsidRDefault="008B6409" w:rsidP="001F0409">
            <w:pPr>
              <w:jc w:val="left"/>
              <w:rPr>
                <w:rFonts w:asciiTheme="minorHAnsi" w:hAnsiTheme="minorHAnsi" w:cstheme="minorHAnsi"/>
                <w:sz w:val="20"/>
                <w:szCs w:val="20"/>
              </w:rPr>
            </w:pPr>
            <w:r w:rsidRPr="00D65E6D">
              <w:rPr>
                <w:rFonts w:asciiTheme="minorHAnsi" w:hAnsiTheme="minorHAnsi" w:cstheme="minorHAnsi"/>
                <w:sz w:val="20"/>
                <w:szCs w:val="20"/>
              </w:rPr>
              <w:t>Depozitní účet (cizí prostředky)</w:t>
            </w:r>
          </w:p>
        </w:tc>
        <w:tc>
          <w:tcPr>
            <w:tcW w:w="870" w:type="pct"/>
            <w:vAlign w:val="center"/>
          </w:tcPr>
          <w:p w:rsidR="008B6409" w:rsidRPr="00D65E6D" w:rsidRDefault="00A92322" w:rsidP="008B6409">
            <w:pPr>
              <w:jc w:val="right"/>
              <w:rPr>
                <w:rFonts w:asciiTheme="minorHAnsi" w:hAnsiTheme="minorHAnsi" w:cstheme="minorHAnsi"/>
                <w:sz w:val="20"/>
                <w:szCs w:val="20"/>
              </w:rPr>
            </w:pPr>
            <w:r>
              <w:rPr>
                <w:rFonts w:asciiTheme="minorHAnsi" w:hAnsiTheme="minorHAnsi" w:cstheme="minorHAnsi"/>
                <w:sz w:val="20"/>
                <w:szCs w:val="20"/>
              </w:rPr>
              <w:t>6 528 807,81</w:t>
            </w:r>
          </w:p>
        </w:tc>
        <w:tc>
          <w:tcPr>
            <w:tcW w:w="933" w:type="pct"/>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6 093 263,45</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5 716 827,20</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2 009 153,84</w:t>
            </w:r>
          </w:p>
        </w:tc>
      </w:tr>
      <w:tr w:rsidR="004626A4" w:rsidRPr="00D65E6D" w:rsidTr="008B6409">
        <w:trPr>
          <w:trHeight w:val="416"/>
        </w:trPr>
        <w:tc>
          <w:tcPr>
            <w:tcW w:w="1332" w:type="pct"/>
            <w:tcMar>
              <w:top w:w="142" w:type="dxa"/>
            </w:tcMar>
            <w:vAlign w:val="center"/>
          </w:tcPr>
          <w:p w:rsidR="004626A4" w:rsidRPr="00D65E6D" w:rsidRDefault="004626A4" w:rsidP="001F0409">
            <w:pPr>
              <w:jc w:val="left"/>
              <w:rPr>
                <w:rFonts w:asciiTheme="minorHAnsi" w:hAnsiTheme="minorHAnsi" w:cstheme="minorHAnsi"/>
                <w:sz w:val="20"/>
                <w:szCs w:val="20"/>
              </w:rPr>
            </w:pPr>
            <w:r>
              <w:rPr>
                <w:rFonts w:asciiTheme="minorHAnsi" w:hAnsiTheme="minorHAnsi" w:cstheme="minorHAnsi"/>
                <w:sz w:val="20"/>
                <w:szCs w:val="20"/>
              </w:rPr>
              <w:t>Veřejná sbírka, transparentní účet</w:t>
            </w:r>
          </w:p>
        </w:tc>
        <w:tc>
          <w:tcPr>
            <w:tcW w:w="870" w:type="pct"/>
            <w:vAlign w:val="center"/>
          </w:tcPr>
          <w:p w:rsidR="004626A4" w:rsidRDefault="004626A4" w:rsidP="008B6409">
            <w:pPr>
              <w:jc w:val="right"/>
              <w:rPr>
                <w:rFonts w:asciiTheme="minorHAnsi" w:hAnsiTheme="minorHAnsi" w:cstheme="minorHAnsi"/>
                <w:sz w:val="20"/>
                <w:szCs w:val="20"/>
              </w:rPr>
            </w:pPr>
            <w:r>
              <w:rPr>
                <w:rFonts w:asciiTheme="minorHAnsi" w:hAnsiTheme="minorHAnsi" w:cstheme="minorHAnsi"/>
                <w:sz w:val="20"/>
                <w:szCs w:val="20"/>
              </w:rPr>
              <w:t>1 237 984,16</w:t>
            </w:r>
          </w:p>
        </w:tc>
        <w:tc>
          <w:tcPr>
            <w:tcW w:w="933" w:type="pct"/>
            <w:vAlign w:val="center"/>
          </w:tcPr>
          <w:p w:rsidR="004626A4" w:rsidRPr="00D65E6D" w:rsidRDefault="004626A4" w:rsidP="008B6409">
            <w:pPr>
              <w:jc w:val="right"/>
              <w:rPr>
                <w:rFonts w:asciiTheme="minorHAnsi" w:hAnsiTheme="minorHAnsi" w:cstheme="minorHAnsi"/>
                <w:sz w:val="20"/>
                <w:szCs w:val="20"/>
              </w:rPr>
            </w:pPr>
            <w:r>
              <w:rPr>
                <w:rFonts w:asciiTheme="minorHAnsi" w:hAnsiTheme="minorHAnsi" w:cstheme="minorHAnsi"/>
                <w:sz w:val="20"/>
                <w:szCs w:val="20"/>
              </w:rPr>
              <w:t>0</w:t>
            </w:r>
          </w:p>
        </w:tc>
        <w:tc>
          <w:tcPr>
            <w:tcW w:w="932" w:type="pct"/>
            <w:tcMar>
              <w:top w:w="142" w:type="dxa"/>
            </w:tcMar>
            <w:vAlign w:val="center"/>
          </w:tcPr>
          <w:p w:rsidR="004626A4" w:rsidRPr="00D65E6D" w:rsidRDefault="004626A4" w:rsidP="008B6409">
            <w:pPr>
              <w:jc w:val="right"/>
              <w:rPr>
                <w:rFonts w:asciiTheme="minorHAnsi" w:hAnsiTheme="minorHAnsi" w:cstheme="minorHAnsi"/>
                <w:sz w:val="20"/>
                <w:szCs w:val="20"/>
              </w:rPr>
            </w:pPr>
            <w:r>
              <w:rPr>
                <w:rFonts w:asciiTheme="minorHAnsi" w:hAnsiTheme="minorHAnsi" w:cstheme="minorHAnsi"/>
                <w:sz w:val="20"/>
                <w:szCs w:val="20"/>
              </w:rPr>
              <w:t>0</w:t>
            </w:r>
          </w:p>
        </w:tc>
        <w:tc>
          <w:tcPr>
            <w:tcW w:w="932" w:type="pct"/>
            <w:tcMar>
              <w:top w:w="142" w:type="dxa"/>
            </w:tcMar>
            <w:vAlign w:val="center"/>
          </w:tcPr>
          <w:p w:rsidR="004626A4" w:rsidRPr="00D65E6D" w:rsidRDefault="004626A4" w:rsidP="008B6409">
            <w:pPr>
              <w:jc w:val="right"/>
              <w:rPr>
                <w:rFonts w:asciiTheme="minorHAnsi" w:hAnsiTheme="minorHAnsi" w:cstheme="minorHAnsi"/>
                <w:sz w:val="20"/>
                <w:szCs w:val="20"/>
              </w:rPr>
            </w:pPr>
            <w:r>
              <w:rPr>
                <w:rFonts w:asciiTheme="minorHAnsi" w:hAnsiTheme="minorHAnsi" w:cstheme="minorHAnsi"/>
                <w:sz w:val="20"/>
                <w:szCs w:val="20"/>
              </w:rPr>
              <w:t>0</w:t>
            </w:r>
          </w:p>
        </w:tc>
      </w:tr>
      <w:tr w:rsidR="008B6409" w:rsidRPr="00D65E6D" w:rsidTr="008B6409">
        <w:trPr>
          <w:trHeight w:val="416"/>
        </w:trPr>
        <w:tc>
          <w:tcPr>
            <w:tcW w:w="1332" w:type="pct"/>
            <w:tcMar>
              <w:top w:w="142" w:type="dxa"/>
            </w:tcMar>
            <w:vAlign w:val="center"/>
          </w:tcPr>
          <w:p w:rsidR="008B6409" w:rsidRPr="00D65E6D" w:rsidRDefault="008B6409" w:rsidP="001F0409">
            <w:pPr>
              <w:jc w:val="left"/>
              <w:rPr>
                <w:rFonts w:asciiTheme="minorHAnsi" w:hAnsiTheme="minorHAnsi" w:cstheme="minorHAnsi"/>
                <w:sz w:val="20"/>
                <w:szCs w:val="20"/>
              </w:rPr>
            </w:pPr>
            <w:proofErr w:type="spellStart"/>
            <w:r w:rsidRPr="00D65E6D">
              <w:rPr>
                <w:rFonts w:asciiTheme="minorHAnsi" w:hAnsiTheme="minorHAnsi" w:cstheme="minorHAnsi"/>
                <w:sz w:val="20"/>
                <w:szCs w:val="20"/>
              </w:rPr>
              <w:t>Fio</w:t>
            </w:r>
            <w:proofErr w:type="spellEnd"/>
            <w:r w:rsidRPr="00D65E6D">
              <w:rPr>
                <w:rFonts w:asciiTheme="minorHAnsi" w:hAnsiTheme="minorHAnsi" w:cstheme="minorHAnsi"/>
                <w:sz w:val="20"/>
                <w:szCs w:val="20"/>
              </w:rPr>
              <w:t xml:space="preserve"> banka, a.s.</w:t>
            </w:r>
          </w:p>
        </w:tc>
        <w:tc>
          <w:tcPr>
            <w:tcW w:w="870" w:type="pct"/>
            <w:vAlign w:val="center"/>
          </w:tcPr>
          <w:p w:rsidR="008B6409" w:rsidRPr="00D65E6D" w:rsidRDefault="00A92322" w:rsidP="008B6409">
            <w:pPr>
              <w:jc w:val="right"/>
              <w:rPr>
                <w:rFonts w:asciiTheme="minorHAnsi" w:hAnsiTheme="minorHAnsi" w:cstheme="minorHAnsi"/>
                <w:sz w:val="20"/>
                <w:szCs w:val="20"/>
              </w:rPr>
            </w:pPr>
            <w:r>
              <w:rPr>
                <w:rFonts w:asciiTheme="minorHAnsi" w:hAnsiTheme="minorHAnsi" w:cstheme="minorHAnsi"/>
                <w:sz w:val="20"/>
                <w:szCs w:val="20"/>
              </w:rPr>
              <w:t>20 000,00</w:t>
            </w:r>
          </w:p>
        </w:tc>
        <w:tc>
          <w:tcPr>
            <w:tcW w:w="933" w:type="pct"/>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20 000,00</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20 000,00</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20 000,00</w:t>
            </w:r>
          </w:p>
        </w:tc>
      </w:tr>
      <w:tr w:rsidR="008B6409" w:rsidRPr="00D65E6D" w:rsidTr="008B6409">
        <w:trPr>
          <w:trHeight w:val="400"/>
        </w:trPr>
        <w:tc>
          <w:tcPr>
            <w:tcW w:w="1332" w:type="pct"/>
            <w:tcMar>
              <w:top w:w="142" w:type="dxa"/>
            </w:tcMar>
            <w:vAlign w:val="center"/>
          </w:tcPr>
          <w:p w:rsidR="008B6409" w:rsidRPr="00D65E6D" w:rsidRDefault="008B6409" w:rsidP="001F0409">
            <w:pPr>
              <w:jc w:val="left"/>
              <w:rPr>
                <w:rFonts w:asciiTheme="minorHAnsi" w:hAnsiTheme="minorHAnsi" w:cstheme="minorHAnsi"/>
                <w:sz w:val="20"/>
                <w:szCs w:val="20"/>
              </w:rPr>
            </w:pPr>
            <w:r w:rsidRPr="00D65E6D">
              <w:rPr>
                <w:rFonts w:asciiTheme="minorHAnsi" w:hAnsiTheme="minorHAnsi" w:cstheme="minorHAnsi"/>
                <w:sz w:val="20"/>
                <w:szCs w:val="20"/>
              </w:rPr>
              <w:t>Sociální fond – ČS a.s.</w:t>
            </w:r>
          </w:p>
        </w:tc>
        <w:tc>
          <w:tcPr>
            <w:tcW w:w="870" w:type="pct"/>
            <w:vAlign w:val="center"/>
          </w:tcPr>
          <w:p w:rsidR="008B6409" w:rsidRPr="00D65E6D" w:rsidRDefault="00A92322" w:rsidP="008B6409">
            <w:pPr>
              <w:jc w:val="right"/>
              <w:rPr>
                <w:rFonts w:asciiTheme="minorHAnsi" w:hAnsiTheme="minorHAnsi" w:cstheme="minorHAnsi"/>
                <w:sz w:val="20"/>
                <w:szCs w:val="20"/>
              </w:rPr>
            </w:pPr>
            <w:r>
              <w:rPr>
                <w:rFonts w:asciiTheme="minorHAnsi" w:hAnsiTheme="minorHAnsi" w:cstheme="minorHAnsi"/>
                <w:sz w:val="20"/>
                <w:szCs w:val="20"/>
              </w:rPr>
              <w:t>465 583,26</w:t>
            </w:r>
          </w:p>
        </w:tc>
        <w:tc>
          <w:tcPr>
            <w:tcW w:w="933" w:type="pct"/>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324 690,97</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402 532,78</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402 532,78</w:t>
            </w:r>
          </w:p>
        </w:tc>
      </w:tr>
      <w:tr w:rsidR="008B6409" w:rsidRPr="00D65E6D" w:rsidTr="008B6409">
        <w:trPr>
          <w:trHeight w:val="416"/>
        </w:trPr>
        <w:tc>
          <w:tcPr>
            <w:tcW w:w="1332" w:type="pct"/>
            <w:tcMar>
              <w:top w:w="142" w:type="dxa"/>
            </w:tcMar>
            <w:vAlign w:val="center"/>
          </w:tcPr>
          <w:p w:rsidR="008B6409" w:rsidRPr="00D65E6D" w:rsidRDefault="008B6409" w:rsidP="001F0409">
            <w:pPr>
              <w:jc w:val="left"/>
              <w:rPr>
                <w:rFonts w:asciiTheme="minorHAnsi" w:hAnsiTheme="minorHAnsi" w:cstheme="minorHAnsi"/>
                <w:sz w:val="20"/>
                <w:szCs w:val="20"/>
              </w:rPr>
            </w:pPr>
            <w:r w:rsidRPr="00D65E6D">
              <w:rPr>
                <w:rFonts w:asciiTheme="minorHAnsi" w:hAnsiTheme="minorHAnsi" w:cstheme="minorHAnsi"/>
                <w:sz w:val="20"/>
                <w:szCs w:val="20"/>
              </w:rPr>
              <w:t>ČNB – čerpací účet chodníky</w:t>
            </w:r>
          </w:p>
        </w:tc>
        <w:tc>
          <w:tcPr>
            <w:tcW w:w="870" w:type="pct"/>
            <w:vAlign w:val="center"/>
          </w:tcPr>
          <w:p w:rsidR="008B6409" w:rsidRPr="00D65E6D" w:rsidRDefault="004626A4" w:rsidP="008B6409">
            <w:pPr>
              <w:jc w:val="right"/>
              <w:rPr>
                <w:rFonts w:asciiTheme="minorHAnsi" w:hAnsiTheme="minorHAnsi" w:cstheme="minorHAnsi"/>
                <w:sz w:val="20"/>
                <w:szCs w:val="20"/>
              </w:rPr>
            </w:pPr>
            <w:r>
              <w:rPr>
                <w:rFonts w:asciiTheme="minorHAnsi" w:hAnsiTheme="minorHAnsi" w:cstheme="minorHAnsi"/>
                <w:sz w:val="20"/>
                <w:szCs w:val="20"/>
              </w:rPr>
              <w:t>425,29</w:t>
            </w:r>
          </w:p>
        </w:tc>
        <w:tc>
          <w:tcPr>
            <w:tcW w:w="933" w:type="pct"/>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545,29</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665,29</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785,29</w:t>
            </w:r>
          </w:p>
        </w:tc>
      </w:tr>
      <w:tr w:rsidR="008B6409" w:rsidRPr="00D65E6D" w:rsidTr="008B6409">
        <w:trPr>
          <w:trHeight w:val="693"/>
        </w:trPr>
        <w:tc>
          <w:tcPr>
            <w:tcW w:w="1332" w:type="pct"/>
            <w:tcMar>
              <w:top w:w="142" w:type="dxa"/>
            </w:tcMar>
            <w:vAlign w:val="center"/>
          </w:tcPr>
          <w:p w:rsidR="008B6409" w:rsidRPr="00D65E6D" w:rsidRDefault="008B6409" w:rsidP="001F0409">
            <w:pPr>
              <w:jc w:val="left"/>
              <w:rPr>
                <w:rFonts w:asciiTheme="minorHAnsi" w:hAnsiTheme="minorHAnsi" w:cstheme="minorHAnsi"/>
                <w:sz w:val="20"/>
                <w:szCs w:val="20"/>
              </w:rPr>
            </w:pPr>
            <w:r w:rsidRPr="00D65E6D">
              <w:rPr>
                <w:rFonts w:asciiTheme="minorHAnsi" w:hAnsiTheme="minorHAnsi" w:cstheme="minorHAnsi"/>
                <w:sz w:val="20"/>
                <w:szCs w:val="20"/>
              </w:rPr>
              <w:t xml:space="preserve">Úvěr I – </w:t>
            </w:r>
            <w:proofErr w:type="spellStart"/>
            <w:proofErr w:type="gramStart"/>
            <w:r w:rsidRPr="00D65E6D">
              <w:rPr>
                <w:rFonts w:asciiTheme="minorHAnsi" w:hAnsiTheme="minorHAnsi" w:cstheme="minorHAnsi"/>
                <w:sz w:val="20"/>
                <w:szCs w:val="20"/>
              </w:rPr>
              <w:t>ČS,a.s</w:t>
            </w:r>
            <w:proofErr w:type="spellEnd"/>
            <w:r w:rsidRPr="00D65E6D">
              <w:rPr>
                <w:rFonts w:asciiTheme="minorHAnsi" w:hAnsiTheme="minorHAnsi" w:cstheme="minorHAnsi"/>
                <w:sz w:val="20"/>
                <w:szCs w:val="20"/>
              </w:rPr>
              <w:t>.</w:t>
            </w:r>
            <w:proofErr w:type="gramEnd"/>
            <w:r w:rsidRPr="00D65E6D">
              <w:rPr>
                <w:rFonts w:asciiTheme="minorHAnsi" w:hAnsiTheme="minorHAnsi" w:cstheme="minorHAnsi"/>
                <w:sz w:val="20"/>
                <w:szCs w:val="20"/>
              </w:rPr>
              <w:t xml:space="preserve"> - byty Tyršova</w:t>
            </w:r>
          </w:p>
        </w:tc>
        <w:tc>
          <w:tcPr>
            <w:tcW w:w="870" w:type="pct"/>
            <w:vAlign w:val="center"/>
          </w:tcPr>
          <w:p w:rsidR="008B6409" w:rsidRPr="00D65E6D" w:rsidRDefault="004626A4" w:rsidP="008B6409">
            <w:pPr>
              <w:jc w:val="right"/>
              <w:rPr>
                <w:rFonts w:asciiTheme="minorHAnsi" w:hAnsiTheme="minorHAnsi" w:cstheme="minorHAnsi"/>
                <w:sz w:val="20"/>
                <w:szCs w:val="20"/>
              </w:rPr>
            </w:pPr>
            <w:r>
              <w:rPr>
                <w:rFonts w:asciiTheme="minorHAnsi" w:hAnsiTheme="minorHAnsi" w:cstheme="minorHAnsi"/>
                <w:sz w:val="20"/>
                <w:szCs w:val="20"/>
              </w:rPr>
              <w:t>-3 104 000,00</w:t>
            </w:r>
          </w:p>
        </w:tc>
        <w:tc>
          <w:tcPr>
            <w:tcW w:w="933" w:type="pct"/>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-4 160 000,00</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- 5 216 000,00</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-6 272 000</w:t>
            </w:r>
          </w:p>
        </w:tc>
      </w:tr>
      <w:tr w:rsidR="008B6409" w:rsidRPr="00D65E6D" w:rsidTr="008B6409">
        <w:trPr>
          <w:trHeight w:val="400"/>
        </w:trPr>
        <w:tc>
          <w:tcPr>
            <w:tcW w:w="1332" w:type="pct"/>
            <w:tcMar>
              <w:top w:w="142" w:type="dxa"/>
            </w:tcMar>
            <w:vAlign w:val="center"/>
          </w:tcPr>
          <w:p w:rsidR="008B6409" w:rsidRPr="00D65E6D" w:rsidRDefault="008B6409" w:rsidP="008B6409">
            <w:pPr>
              <w:rPr>
                <w:rFonts w:asciiTheme="minorHAnsi" w:hAnsiTheme="minorHAnsi" w:cstheme="minorHAnsi"/>
                <w:sz w:val="20"/>
                <w:szCs w:val="20"/>
              </w:rPr>
            </w:pPr>
            <w:r w:rsidRPr="00D65E6D">
              <w:rPr>
                <w:rFonts w:asciiTheme="minorHAnsi" w:hAnsiTheme="minorHAnsi" w:cstheme="minorHAnsi"/>
                <w:sz w:val="20"/>
                <w:szCs w:val="20"/>
              </w:rPr>
              <w:t>ČMZRB, a.s. - úroky</w:t>
            </w:r>
          </w:p>
        </w:tc>
        <w:tc>
          <w:tcPr>
            <w:tcW w:w="870" w:type="pct"/>
            <w:vAlign w:val="center"/>
          </w:tcPr>
          <w:p w:rsidR="008B6409" w:rsidRPr="00D65E6D" w:rsidRDefault="004626A4" w:rsidP="008B6409">
            <w:pPr>
              <w:jc w:val="right"/>
              <w:rPr>
                <w:rFonts w:asciiTheme="minorHAnsi" w:hAnsiTheme="minorHAnsi" w:cstheme="minorHAnsi"/>
                <w:sz w:val="20"/>
                <w:szCs w:val="20"/>
              </w:rPr>
            </w:pPr>
            <w:r>
              <w:rPr>
                <w:rFonts w:asciiTheme="minorHAnsi" w:hAnsiTheme="minorHAnsi" w:cstheme="minorHAnsi"/>
                <w:sz w:val="20"/>
                <w:szCs w:val="20"/>
              </w:rPr>
              <w:t>347 285,62</w:t>
            </w:r>
          </w:p>
        </w:tc>
        <w:tc>
          <w:tcPr>
            <w:tcW w:w="933" w:type="pct"/>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162 006,05</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295 472,04</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147 937,43</w:t>
            </w:r>
          </w:p>
        </w:tc>
      </w:tr>
      <w:tr w:rsidR="008B6409" w:rsidRPr="00D65E6D" w:rsidTr="008B6409">
        <w:trPr>
          <w:trHeight w:val="400"/>
        </w:trPr>
        <w:tc>
          <w:tcPr>
            <w:tcW w:w="1332" w:type="pct"/>
            <w:tcMar>
              <w:top w:w="142" w:type="dxa"/>
            </w:tcMar>
            <w:vAlign w:val="center"/>
          </w:tcPr>
          <w:p w:rsidR="008B6409" w:rsidRPr="00D65E6D" w:rsidRDefault="008B6409" w:rsidP="008B6409">
            <w:pPr>
              <w:rPr>
                <w:rFonts w:asciiTheme="minorHAnsi" w:hAnsiTheme="minorHAnsi" w:cstheme="minorHAnsi"/>
                <w:sz w:val="20"/>
                <w:szCs w:val="20"/>
              </w:rPr>
            </w:pPr>
            <w:r w:rsidRPr="00D65E6D">
              <w:rPr>
                <w:rFonts w:asciiTheme="minorHAnsi" w:hAnsiTheme="minorHAnsi" w:cstheme="minorHAnsi"/>
                <w:sz w:val="20"/>
                <w:szCs w:val="20"/>
              </w:rPr>
              <w:t xml:space="preserve">Úvěr II – </w:t>
            </w:r>
            <w:proofErr w:type="spellStart"/>
            <w:proofErr w:type="gramStart"/>
            <w:r w:rsidRPr="00D65E6D">
              <w:rPr>
                <w:rFonts w:asciiTheme="minorHAnsi" w:hAnsiTheme="minorHAnsi" w:cstheme="minorHAnsi"/>
                <w:sz w:val="20"/>
                <w:szCs w:val="20"/>
              </w:rPr>
              <w:t>ČMZRB,a.s</w:t>
            </w:r>
            <w:proofErr w:type="spellEnd"/>
            <w:r w:rsidRPr="00D65E6D">
              <w:rPr>
                <w:rFonts w:asciiTheme="minorHAnsi" w:hAnsiTheme="minorHAnsi" w:cstheme="minorHAnsi"/>
                <w:sz w:val="20"/>
                <w:szCs w:val="20"/>
              </w:rPr>
              <w:t>.</w:t>
            </w:r>
            <w:proofErr w:type="gramEnd"/>
          </w:p>
        </w:tc>
        <w:tc>
          <w:tcPr>
            <w:tcW w:w="870" w:type="pct"/>
            <w:vAlign w:val="center"/>
          </w:tcPr>
          <w:p w:rsidR="008B6409" w:rsidRPr="00D65E6D" w:rsidRDefault="004626A4" w:rsidP="008B6409">
            <w:pPr>
              <w:jc w:val="right"/>
              <w:rPr>
                <w:rFonts w:asciiTheme="minorHAnsi" w:hAnsiTheme="minorHAnsi" w:cstheme="minorHAnsi"/>
                <w:sz w:val="20"/>
                <w:szCs w:val="20"/>
              </w:rPr>
            </w:pPr>
            <w:r>
              <w:rPr>
                <w:rFonts w:asciiTheme="minorHAnsi" w:hAnsiTheme="minorHAnsi" w:cstheme="minorHAnsi"/>
                <w:sz w:val="20"/>
                <w:szCs w:val="20"/>
              </w:rPr>
              <w:t>-461 472,00</w:t>
            </w:r>
          </w:p>
        </w:tc>
        <w:tc>
          <w:tcPr>
            <w:tcW w:w="933" w:type="pct"/>
            <w:vAlign w:val="center"/>
          </w:tcPr>
          <w:p w:rsidR="008B6409" w:rsidRPr="00D65E6D" w:rsidRDefault="008B6409" w:rsidP="004626A4">
            <w:pPr>
              <w:jc w:val="right"/>
              <w:rPr>
                <w:rFonts w:asciiTheme="minorHAnsi" w:hAnsiTheme="minorHAnsi" w:cstheme="minorHAnsi"/>
                <w:sz w:val="20"/>
                <w:szCs w:val="20"/>
              </w:rPr>
            </w:pPr>
            <w:r w:rsidRPr="00D65E6D">
              <w:rPr>
                <w:rFonts w:asciiTheme="minorHAnsi" w:hAnsiTheme="minorHAnsi" w:cstheme="minorHAnsi"/>
                <w:sz w:val="20"/>
                <w:szCs w:val="20"/>
              </w:rPr>
              <w:t>-1 </w:t>
            </w:r>
            <w:r w:rsidR="004626A4">
              <w:rPr>
                <w:rFonts w:asciiTheme="minorHAnsi" w:hAnsiTheme="minorHAnsi" w:cstheme="minorHAnsi"/>
                <w:sz w:val="20"/>
                <w:szCs w:val="20"/>
              </w:rPr>
              <w:t>1</w:t>
            </w:r>
            <w:r w:rsidRPr="00D65E6D">
              <w:rPr>
                <w:rFonts w:asciiTheme="minorHAnsi" w:hAnsiTheme="minorHAnsi" w:cstheme="minorHAnsi"/>
                <w:sz w:val="20"/>
                <w:szCs w:val="20"/>
              </w:rPr>
              <w:t>53 788,00</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- 1 846 104,00</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-2 538 420,00</w:t>
            </w:r>
          </w:p>
        </w:tc>
      </w:tr>
      <w:tr w:rsidR="008B6409" w:rsidRPr="00D65E6D" w:rsidTr="008B6409">
        <w:trPr>
          <w:trHeight w:val="400"/>
        </w:trPr>
        <w:tc>
          <w:tcPr>
            <w:tcW w:w="1332" w:type="pct"/>
            <w:tcMar>
              <w:top w:w="142" w:type="dxa"/>
            </w:tcMar>
            <w:vAlign w:val="center"/>
          </w:tcPr>
          <w:p w:rsidR="008B6409" w:rsidRPr="00D65E6D" w:rsidRDefault="008B6409" w:rsidP="008B6409">
            <w:pPr>
              <w:rPr>
                <w:rFonts w:asciiTheme="minorHAnsi" w:hAnsiTheme="minorHAnsi" w:cstheme="minorHAnsi"/>
                <w:sz w:val="20"/>
                <w:szCs w:val="20"/>
              </w:rPr>
            </w:pPr>
            <w:r w:rsidRPr="00D65E6D">
              <w:rPr>
                <w:rFonts w:asciiTheme="minorHAnsi" w:hAnsiTheme="minorHAnsi" w:cstheme="minorHAnsi"/>
                <w:sz w:val="20"/>
                <w:szCs w:val="20"/>
              </w:rPr>
              <w:t xml:space="preserve">Úvěr </w:t>
            </w:r>
            <w:proofErr w:type="gramStart"/>
            <w:r w:rsidRPr="00D65E6D">
              <w:rPr>
                <w:rFonts w:asciiTheme="minorHAnsi" w:hAnsiTheme="minorHAnsi" w:cstheme="minorHAnsi"/>
                <w:sz w:val="20"/>
                <w:szCs w:val="20"/>
              </w:rPr>
              <w:t>III - ČS</w:t>
            </w:r>
            <w:proofErr w:type="gramEnd"/>
            <w:r w:rsidRPr="00D65E6D">
              <w:rPr>
                <w:rFonts w:asciiTheme="minorHAnsi" w:hAnsiTheme="minorHAnsi" w:cstheme="minorHAnsi"/>
                <w:sz w:val="20"/>
                <w:szCs w:val="20"/>
              </w:rPr>
              <w:t xml:space="preserve"> a.s. – investice 2020-2021 (na koupaliště)</w:t>
            </w:r>
          </w:p>
        </w:tc>
        <w:tc>
          <w:tcPr>
            <w:tcW w:w="870" w:type="pct"/>
            <w:vAlign w:val="center"/>
          </w:tcPr>
          <w:p w:rsidR="008B6409" w:rsidRPr="00D65E6D" w:rsidRDefault="000D3771" w:rsidP="008B6409">
            <w:pPr>
              <w:jc w:val="right"/>
              <w:rPr>
                <w:rFonts w:asciiTheme="minorHAnsi" w:hAnsiTheme="minorHAnsi" w:cstheme="minorHAnsi"/>
                <w:sz w:val="20"/>
                <w:szCs w:val="20"/>
              </w:rPr>
            </w:pPr>
            <w:r>
              <w:rPr>
                <w:rFonts w:asciiTheme="minorHAnsi" w:hAnsiTheme="minorHAnsi" w:cstheme="minorHAnsi"/>
                <w:sz w:val="20"/>
                <w:szCs w:val="20"/>
              </w:rPr>
              <w:t>-2 447 495,83</w:t>
            </w:r>
          </w:p>
        </w:tc>
        <w:tc>
          <w:tcPr>
            <w:tcW w:w="933" w:type="pct"/>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-2 416 479,96</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 xml:space="preserve"> ---</w:t>
            </w:r>
          </w:p>
        </w:tc>
        <w:tc>
          <w:tcPr>
            <w:tcW w:w="932" w:type="pct"/>
            <w:tcMar>
              <w:top w:w="142" w:type="dxa"/>
            </w:tcMar>
            <w:vAlign w:val="center"/>
          </w:tcPr>
          <w:p w:rsidR="008B6409" w:rsidRPr="00D65E6D" w:rsidRDefault="008B6409" w:rsidP="008B6409">
            <w:pPr>
              <w:jc w:val="right"/>
              <w:rPr>
                <w:rFonts w:asciiTheme="minorHAnsi" w:hAnsiTheme="minorHAnsi" w:cstheme="minorHAnsi"/>
                <w:sz w:val="20"/>
                <w:szCs w:val="20"/>
              </w:rPr>
            </w:pPr>
            <w:r w:rsidRPr="00D65E6D">
              <w:rPr>
                <w:rFonts w:asciiTheme="minorHAnsi" w:hAnsiTheme="minorHAnsi" w:cstheme="minorHAnsi"/>
                <w:sz w:val="20"/>
                <w:szCs w:val="20"/>
              </w:rPr>
              <w:t xml:space="preserve"> ---</w:t>
            </w:r>
          </w:p>
        </w:tc>
      </w:tr>
    </w:tbl>
    <w:p w:rsidR="002A2DB6" w:rsidRPr="00D65E6D" w:rsidRDefault="002A2DB6" w:rsidP="00014E14">
      <w:pPr>
        <w:rPr>
          <w:rFonts w:asciiTheme="minorHAnsi" w:hAnsiTheme="minorHAnsi" w:cstheme="minorHAnsi"/>
        </w:rPr>
      </w:pPr>
    </w:p>
    <w:p w:rsidR="002A2DB6" w:rsidRPr="00D65E6D" w:rsidRDefault="00414401" w:rsidP="00014E14">
      <w:pPr>
        <w:rPr>
          <w:rFonts w:asciiTheme="minorHAnsi" w:hAnsiTheme="minorHAnsi" w:cstheme="minorHAnsi"/>
        </w:rPr>
      </w:pPr>
      <w:r w:rsidRPr="00D65E6D">
        <w:rPr>
          <w:rFonts w:asciiTheme="minorHAnsi" w:hAnsiTheme="minorHAnsi" w:cstheme="minorHAnsi"/>
        </w:rPr>
        <w:lastRenderedPageBreak/>
        <w:t xml:space="preserve">Od </w:t>
      </w:r>
      <w:r w:rsidR="00DC4B32" w:rsidRPr="00D65E6D">
        <w:rPr>
          <w:rFonts w:asciiTheme="minorHAnsi" w:hAnsiTheme="minorHAnsi" w:cstheme="minorHAnsi"/>
        </w:rPr>
        <w:t>0</w:t>
      </w:r>
      <w:r w:rsidRPr="00D65E6D">
        <w:rPr>
          <w:rFonts w:asciiTheme="minorHAnsi" w:hAnsiTheme="minorHAnsi" w:cstheme="minorHAnsi"/>
        </w:rPr>
        <w:t>1.</w:t>
      </w:r>
      <w:r w:rsidR="00DC4B32" w:rsidRPr="00D65E6D">
        <w:rPr>
          <w:rFonts w:asciiTheme="minorHAnsi" w:hAnsiTheme="minorHAnsi" w:cstheme="minorHAnsi"/>
        </w:rPr>
        <w:t>0</w:t>
      </w:r>
      <w:r w:rsidRPr="00D65E6D">
        <w:rPr>
          <w:rFonts w:asciiTheme="minorHAnsi" w:hAnsiTheme="minorHAnsi" w:cstheme="minorHAnsi"/>
        </w:rPr>
        <w:t>1.2016 má město vedeno 3 základní běžné účty. Dva z nich jsou vedeny pro</w:t>
      </w:r>
      <w:r w:rsidR="002A2DB6" w:rsidRPr="00D65E6D">
        <w:rPr>
          <w:rFonts w:asciiTheme="minorHAnsi" w:hAnsiTheme="minorHAnsi" w:cstheme="minorHAnsi"/>
        </w:rPr>
        <w:t xml:space="preserve"> měst</w:t>
      </w:r>
      <w:r w:rsidRPr="00D65E6D">
        <w:rPr>
          <w:rFonts w:asciiTheme="minorHAnsi" w:hAnsiTheme="minorHAnsi" w:cstheme="minorHAnsi"/>
        </w:rPr>
        <w:t>o</w:t>
      </w:r>
      <w:r w:rsidR="002A2DB6" w:rsidRPr="00D65E6D">
        <w:rPr>
          <w:rFonts w:asciiTheme="minorHAnsi" w:hAnsiTheme="minorHAnsi" w:cstheme="minorHAnsi"/>
        </w:rPr>
        <w:t xml:space="preserve"> Vizovice </w:t>
      </w:r>
      <w:r w:rsidRPr="00D65E6D">
        <w:rPr>
          <w:rFonts w:asciiTheme="minorHAnsi" w:hAnsiTheme="minorHAnsi" w:cstheme="minorHAnsi"/>
        </w:rPr>
        <w:t>u České spořitelny, a.s. – přes jeden jsou realizovány platby týkající se bytového fondu města – přijaté zálohy nájemníků bytového domu Tyršova (dříve byl veden pro TSMV), přes druhý je realizována většina ostatních plateb města</w:t>
      </w:r>
      <w:r w:rsidR="00DD5522" w:rsidRPr="00D65E6D">
        <w:rPr>
          <w:rFonts w:asciiTheme="minorHAnsi" w:hAnsiTheme="minorHAnsi" w:cstheme="minorHAnsi"/>
        </w:rPr>
        <w:t xml:space="preserve"> (okruh příjmový a výdajový)</w:t>
      </w:r>
      <w:r w:rsidRPr="00D65E6D">
        <w:rPr>
          <w:rFonts w:asciiTheme="minorHAnsi" w:hAnsiTheme="minorHAnsi" w:cstheme="minorHAnsi"/>
        </w:rPr>
        <w:t>. Dalším účtem, který přešel na město z technických služeb na začátku roku</w:t>
      </w:r>
      <w:r w:rsidR="00A65B69" w:rsidRPr="00D65E6D">
        <w:rPr>
          <w:rFonts w:asciiTheme="minorHAnsi" w:hAnsiTheme="minorHAnsi" w:cstheme="minorHAnsi"/>
        </w:rPr>
        <w:t xml:space="preserve"> 2016</w:t>
      </w:r>
      <w:r w:rsidRPr="00D65E6D">
        <w:rPr>
          <w:rFonts w:asciiTheme="minorHAnsi" w:hAnsiTheme="minorHAnsi" w:cstheme="minorHAnsi"/>
        </w:rPr>
        <w:t>, je účet zřízený u Komerční banky. Přes tento účet jsou z důvodu přehlednosti a návaznosti na minulá období, realizovány platby týkající se bytového a nebytového hospodaření města.</w:t>
      </w:r>
    </w:p>
    <w:p w:rsidR="00F474A7" w:rsidRPr="00D65E6D" w:rsidRDefault="00F474A7" w:rsidP="00014E14">
      <w:pPr>
        <w:rPr>
          <w:rFonts w:asciiTheme="minorHAnsi" w:hAnsiTheme="minorHAnsi" w:cstheme="minorHAnsi"/>
        </w:rPr>
      </w:pPr>
      <w:r w:rsidRPr="00D65E6D">
        <w:rPr>
          <w:rFonts w:asciiTheme="minorHAnsi" w:hAnsiTheme="minorHAnsi" w:cstheme="minorHAnsi"/>
        </w:rPr>
        <w:t>Na začátku roku 2013 byl povinně zřízen běžný účet u České národní banky (ČNB), přes který jsou městu posílány dotace ze státního rozpočtu a také čerpací účet u ČNB, přes který město čerpalo dotace ze Státního fondu dopravní infrastruktury na rekonstrukci chodníků.</w:t>
      </w:r>
    </w:p>
    <w:p w:rsidR="00216B81" w:rsidRPr="00D65E6D" w:rsidRDefault="00216B81" w:rsidP="00014E14">
      <w:pPr>
        <w:rPr>
          <w:rFonts w:asciiTheme="minorHAnsi" w:hAnsiTheme="minorHAnsi" w:cstheme="minorHAnsi"/>
        </w:rPr>
      </w:pPr>
      <w:r w:rsidRPr="00D65E6D">
        <w:rPr>
          <w:rFonts w:asciiTheme="minorHAnsi" w:hAnsiTheme="minorHAnsi" w:cstheme="minorHAnsi"/>
        </w:rPr>
        <w:t>Rozhodnutím Rady města byl městem Vizovice v</w:t>
      </w:r>
      <w:r w:rsidR="00A65B69" w:rsidRPr="00D65E6D">
        <w:rPr>
          <w:rFonts w:asciiTheme="minorHAnsi" w:hAnsiTheme="minorHAnsi" w:cstheme="minorHAnsi"/>
        </w:rPr>
        <w:t xml:space="preserve"> roce 2015 </w:t>
      </w:r>
      <w:r w:rsidRPr="00D65E6D">
        <w:rPr>
          <w:rFonts w:asciiTheme="minorHAnsi" w:hAnsiTheme="minorHAnsi" w:cstheme="minorHAnsi"/>
        </w:rPr>
        <w:t>zřízen také spoř</w:t>
      </w:r>
      <w:r w:rsidR="00E96173">
        <w:rPr>
          <w:rFonts w:asciiTheme="minorHAnsi" w:hAnsiTheme="minorHAnsi" w:cstheme="minorHAnsi"/>
        </w:rPr>
        <w:t>i</w:t>
      </w:r>
      <w:r w:rsidRPr="00D65E6D">
        <w:rPr>
          <w:rFonts w:asciiTheme="minorHAnsi" w:hAnsiTheme="minorHAnsi" w:cstheme="minorHAnsi"/>
        </w:rPr>
        <w:t xml:space="preserve">cí </w:t>
      </w:r>
      <w:r w:rsidR="004755E5" w:rsidRPr="00D65E6D">
        <w:rPr>
          <w:rFonts w:asciiTheme="minorHAnsi" w:hAnsiTheme="minorHAnsi" w:cstheme="minorHAnsi"/>
        </w:rPr>
        <w:t>ú</w:t>
      </w:r>
      <w:r w:rsidRPr="00D65E6D">
        <w:rPr>
          <w:rFonts w:asciiTheme="minorHAnsi" w:hAnsiTheme="minorHAnsi" w:cstheme="minorHAnsi"/>
        </w:rPr>
        <w:t xml:space="preserve">čet u </w:t>
      </w:r>
      <w:proofErr w:type="spellStart"/>
      <w:r w:rsidRPr="00D65E6D">
        <w:rPr>
          <w:rFonts w:asciiTheme="minorHAnsi" w:hAnsiTheme="minorHAnsi" w:cstheme="minorHAnsi"/>
        </w:rPr>
        <w:t>Sberbank</w:t>
      </w:r>
      <w:proofErr w:type="spellEnd"/>
      <w:r w:rsidRPr="00D65E6D">
        <w:rPr>
          <w:rFonts w:asciiTheme="minorHAnsi" w:hAnsiTheme="minorHAnsi" w:cstheme="minorHAnsi"/>
        </w:rPr>
        <w:t xml:space="preserve"> CZ, a.s., na který jsou dle pokynů vedení ukládány volné finanční prostředky</w:t>
      </w:r>
      <w:r w:rsidR="00DD5522" w:rsidRPr="00D65E6D">
        <w:rPr>
          <w:rFonts w:asciiTheme="minorHAnsi" w:hAnsiTheme="minorHAnsi" w:cstheme="minorHAnsi"/>
        </w:rPr>
        <w:t xml:space="preserve"> (výše zůstatku je závislá na úrokových sazbách, </w:t>
      </w:r>
      <w:r w:rsidR="00A86811" w:rsidRPr="00D65E6D">
        <w:rPr>
          <w:rFonts w:asciiTheme="minorHAnsi" w:hAnsiTheme="minorHAnsi" w:cstheme="minorHAnsi"/>
        </w:rPr>
        <w:t>aktuálně nepoužívaných</w:t>
      </w:r>
      <w:r w:rsidR="00DD5522" w:rsidRPr="00D65E6D">
        <w:rPr>
          <w:rFonts w:asciiTheme="minorHAnsi" w:hAnsiTheme="minorHAnsi" w:cstheme="minorHAnsi"/>
        </w:rPr>
        <w:t xml:space="preserve"> finančních prostředcích apod.)</w:t>
      </w:r>
      <w:r w:rsidRPr="00D65E6D">
        <w:rPr>
          <w:rFonts w:asciiTheme="minorHAnsi" w:hAnsiTheme="minorHAnsi" w:cstheme="minorHAnsi"/>
        </w:rPr>
        <w:t xml:space="preserve">. </w:t>
      </w:r>
    </w:p>
    <w:p w:rsidR="002A2DB6" w:rsidRDefault="002A2DB6" w:rsidP="00014E14">
      <w:pPr>
        <w:rPr>
          <w:rFonts w:asciiTheme="minorHAnsi" w:hAnsiTheme="minorHAnsi" w:cstheme="minorHAnsi"/>
        </w:rPr>
      </w:pPr>
      <w:r w:rsidRPr="00D65E6D">
        <w:rPr>
          <w:rFonts w:asciiTheme="minorHAnsi" w:hAnsiTheme="minorHAnsi" w:cstheme="minorHAnsi"/>
        </w:rPr>
        <w:t xml:space="preserve">Depozitní účet je tzv. </w:t>
      </w:r>
      <w:r w:rsidRPr="00D65E6D">
        <w:rPr>
          <w:rFonts w:asciiTheme="minorHAnsi" w:hAnsiTheme="minorHAnsi" w:cstheme="minorHAnsi"/>
          <w:b/>
        </w:rPr>
        <w:t>účtem cizích prostředků</w:t>
      </w:r>
      <w:r w:rsidRPr="00D65E6D">
        <w:rPr>
          <w:rFonts w:asciiTheme="minorHAnsi" w:hAnsiTheme="minorHAnsi" w:cstheme="minorHAnsi"/>
        </w:rPr>
        <w:t>. Na tomto účtu jsou evidovány na</w:t>
      </w:r>
      <w:r w:rsidR="00A0205A" w:rsidRPr="00D65E6D">
        <w:rPr>
          <w:rFonts w:asciiTheme="minorHAnsi" w:hAnsiTheme="minorHAnsi" w:cstheme="minorHAnsi"/>
        </w:rPr>
        <w:t>př. kauce</w:t>
      </w:r>
      <w:r w:rsidR="00DC4B32" w:rsidRPr="00D65E6D">
        <w:rPr>
          <w:rFonts w:asciiTheme="minorHAnsi" w:hAnsiTheme="minorHAnsi" w:cstheme="minorHAnsi"/>
        </w:rPr>
        <w:t xml:space="preserve"> a finanční prostředky </w:t>
      </w:r>
      <w:proofErr w:type="spellStart"/>
      <w:r w:rsidR="00DC4B32" w:rsidRPr="00D65E6D">
        <w:rPr>
          <w:rFonts w:asciiTheme="minorHAnsi" w:hAnsiTheme="minorHAnsi" w:cstheme="minorHAnsi"/>
        </w:rPr>
        <w:t>opatrovanců</w:t>
      </w:r>
      <w:proofErr w:type="spellEnd"/>
      <w:r w:rsidR="00DC4B32" w:rsidRPr="00D65E6D">
        <w:rPr>
          <w:rFonts w:asciiTheme="minorHAnsi" w:hAnsiTheme="minorHAnsi" w:cstheme="minorHAnsi"/>
        </w:rPr>
        <w:t>, o které se starají pracovníci sociálního odboru</w:t>
      </w:r>
      <w:r w:rsidR="00A0205A" w:rsidRPr="00D65E6D">
        <w:rPr>
          <w:rFonts w:asciiTheme="minorHAnsi" w:hAnsiTheme="minorHAnsi" w:cstheme="minorHAnsi"/>
        </w:rPr>
        <w:t>.</w:t>
      </w:r>
      <w:r w:rsidR="00080F27" w:rsidRPr="00D65E6D">
        <w:rPr>
          <w:rFonts w:asciiTheme="minorHAnsi" w:hAnsiTheme="minorHAnsi" w:cstheme="minorHAnsi"/>
        </w:rPr>
        <w:t xml:space="preserve"> </w:t>
      </w:r>
      <w:r w:rsidR="00A0205A" w:rsidRPr="00D65E6D">
        <w:rPr>
          <w:rFonts w:asciiTheme="minorHAnsi" w:hAnsiTheme="minorHAnsi" w:cstheme="minorHAnsi"/>
        </w:rPr>
        <w:t xml:space="preserve">Před koncem roku </w:t>
      </w:r>
      <w:r w:rsidR="00873811" w:rsidRPr="00D65E6D">
        <w:rPr>
          <w:rFonts w:asciiTheme="minorHAnsi" w:hAnsiTheme="minorHAnsi" w:cstheme="minorHAnsi"/>
        </w:rPr>
        <w:t xml:space="preserve">bývají na tento účet také </w:t>
      </w:r>
      <w:r w:rsidRPr="00D65E6D">
        <w:rPr>
          <w:rFonts w:asciiTheme="minorHAnsi" w:hAnsiTheme="minorHAnsi" w:cstheme="minorHAnsi"/>
        </w:rPr>
        <w:t>přev</w:t>
      </w:r>
      <w:r w:rsidR="00873811" w:rsidRPr="00D65E6D">
        <w:rPr>
          <w:rFonts w:asciiTheme="minorHAnsi" w:hAnsiTheme="minorHAnsi" w:cstheme="minorHAnsi"/>
        </w:rPr>
        <w:t>áděny</w:t>
      </w:r>
      <w:r w:rsidRPr="00D65E6D">
        <w:rPr>
          <w:rFonts w:asciiTheme="minorHAnsi" w:hAnsiTheme="minorHAnsi" w:cstheme="minorHAnsi"/>
        </w:rPr>
        <w:t xml:space="preserve"> finanční prostředky</w:t>
      </w:r>
      <w:r w:rsidR="00080F27" w:rsidRPr="00D65E6D">
        <w:rPr>
          <w:rFonts w:asciiTheme="minorHAnsi" w:hAnsiTheme="minorHAnsi" w:cstheme="minorHAnsi"/>
        </w:rPr>
        <w:t xml:space="preserve">, které jsou určeny na použití v následujícím roce – např. </w:t>
      </w:r>
      <w:r w:rsidRPr="00D65E6D">
        <w:rPr>
          <w:rFonts w:asciiTheme="minorHAnsi" w:hAnsiTheme="minorHAnsi" w:cstheme="minorHAnsi"/>
        </w:rPr>
        <w:t>přijat</w:t>
      </w:r>
      <w:r w:rsidR="00080F27" w:rsidRPr="00D65E6D">
        <w:rPr>
          <w:rFonts w:asciiTheme="minorHAnsi" w:hAnsiTheme="minorHAnsi" w:cstheme="minorHAnsi"/>
        </w:rPr>
        <w:t>é dary</w:t>
      </w:r>
      <w:r w:rsidR="00873811" w:rsidRPr="00D65E6D">
        <w:rPr>
          <w:rFonts w:asciiTheme="minorHAnsi" w:hAnsiTheme="minorHAnsi" w:cstheme="minorHAnsi"/>
        </w:rPr>
        <w:t>,</w:t>
      </w:r>
      <w:r w:rsidRPr="00D65E6D">
        <w:rPr>
          <w:rFonts w:asciiTheme="minorHAnsi" w:hAnsiTheme="minorHAnsi" w:cstheme="minorHAnsi"/>
        </w:rPr>
        <w:t xml:space="preserve"> za které b</w:t>
      </w:r>
      <w:r w:rsidR="00873811" w:rsidRPr="00D65E6D">
        <w:rPr>
          <w:rFonts w:asciiTheme="minorHAnsi" w:hAnsiTheme="minorHAnsi" w:cstheme="minorHAnsi"/>
        </w:rPr>
        <w:t>ývá 1.</w:t>
      </w:r>
      <w:r w:rsidR="00AE72E1" w:rsidRPr="00D65E6D">
        <w:rPr>
          <w:rFonts w:asciiTheme="minorHAnsi" w:hAnsiTheme="minorHAnsi" w:cstheme="minorHAnsi"/>
        </w:rPr>
        <w:t xml:space="preserve"> </w:t>
      </w:r>
      <w:r w:rsidR="00873811" w:rsidRPr="00D65E6D">
        <w:rPr>
          <w:rFonts w:asciiTheme="minorHAnsi" w:hAnsiTheme="minorHAnsi" w:cstheme="minorHAnsi"/>
        </w:rPr>
        <w:t>1. následujícího roku</w:t>
      </w:r>
      <w:r w:rsidR="00A0205A" w:rsidRPr="00D65E6D">
        <w:rPr>
          <w:rFonts w:asciiTheme="minorHAnsi" w:hAnsiTheme="minorHAnsi" w:cstheme="minorHAnsi"/>
        </w:rPr>
        <w:t xml:space="preserve"> </w:t>
      </w:r>
      <w:r w:rsidRPr="00D65E6D">
        <w:rPr>
          <w:rFonts w:asciiTheme="minorHAnsi" w:hAnsiTheme="minorHAnsi" w:cstheme="minorHAnsi"/>
        </w:rPr>
        <w:t>pořízen novoroční ohňostroj</w:t>
      </w:r>
      <w:r w:rsidR="00080F27" w:rsidRPr="00D65E6D">
        <w:rPr>
          <w:rFonts w:asciiTheme="minorHAnsi" w:hAnsiTheme="minorHAnsi" w:cstheme="minorHAnsi"/>
        </w:rPr>
        <w:t xml:space="preserve">, </w:t>
      </w:r>
      <w:r w:rsidR="000C07FE" w:rsidRPr="00D65E6D">
        <w:rPr>
          <w:rFonts w:asciiTheme="minorHAnsi" w:hAnsiTheme="minorHAnsi" w:cstheme="minorHAnsi"/>
        </w:rPr>
        <w:t xml:space="preserve">příspěvky </w:t>
      </w:r>
      <w:r w:rsidR="00080F27" w:rsidRPr="00D65E6D">
        <w:rPr>
          <w:rFonts w:asciiTheme="minorHAnsi" w:hAnsiTheme="minorHAnsi" w:cstheme="minorHAnsi"/>
        </w:rPr>
        <w:t xml:space="preserve">od Nadace Českého hudebního fondu </w:t>
      </w:r>
      <w:r w:rsidR="000C07FE" w:rsidRPr="00D65E6D">
        <w:rPr>
          <w:rFonts w:asciiTheme="minorHAnsi" w:hAnsiTheme="minorHAnsi" w:cstheme="minorHAnsi"/>
        </w:rPr>
        <w:t>na pořádání VZKL v následujícím roce</w:t>
      </w:r>
      <w:r w:rsidR="00080F27" w:rsidRPr="00D65E6D">
        <w:rPr>
          <w:rFonts w:asciiTheme="minorHAnsi" w:hAnsiTheme="minorHAnsi" w:cstheme="minorHAnsi"/>
        </w:rPr>
        <w:t>, dary pro městkou knihovnu</w:t>
      </w:r>
      <w:r w:rsidR="00DC4B32" w:rsidRPr="00D65E6D">
        <w:rPr>
          <w:rFonts w:asciiTheme="minorHAnsi" w:hAnsiTheme="minorHAnsi" w:cstheme="minorHAnsi"/>
        </w:rPr>
        <w:t xml:space="preserve"> poskytnuté na konci roku apod. </w:t>
      </w:r>
      <w:r w:rsidR="00DC4B32" w:rsidRPr="00D65E6D">
        <w:rPr>
          <w:rFonts w:asciiTheme="minorHAnsi" w:hAnsiTheme="minorHAnsi" w:cstheme="minorHAnsi"/>
          <w:b/>
          <w:i/>
        </w:rPr>
        <w:t xml:space="preserve">Nárůst tohoto účtu je způsoben především navýšením zůstatků prostředků jednotlivých </w:t>
      </w:r>
      <w:proofErr w:type="spellStart"/>
      <w:r w:rsidR="00DC4B32" w:rsidRPr="00D65E6D">
        <w:rPr>
          <w:rFonts w:asciiTheme="minorHAnsi" w:hAnsiTheme="minorHAnsi" w:cstheme="minorHAnsi"/>
          <w:b/>
          <w:i/>
        </w:rPr>
        <w:t>opatrovanců</w:t>
      </w:r>
      <w:proofErr w:type="spellEnd"/>
      <w:r w:rsidR="00DC4B32" w:rsidRPr="00D65E6D">
        <w:rPr>
          <w:rFonts w:asciiTheme="minorHAnsi" w:hAnsiTheme="minorHAnsi" w:cstheme="minorHAnsi"/>
        </w:rPr>
        <w:t>.</w:t>
      </w:r>
      <w:r w:rsidR="00E96173">
        <w:rPr>
          <w:rFonts w:asciiTheme="minorHAnsi" w:hAnsiTheme="minorHAnsi" w:cstheme="minorHAnsi"/>
        </w:rPr>
        <w:t xml:space="preserve"> </w:t>
      </w:r>
    </w:p>
    <w:p w:rsidR="00E96173" w:rsidRDefault="00E96173" w:rsidP="00014E14">
      <w:pPr>
        <w:rPr>
          <w:rFonts w:asciiTheme="minorHAnsi" w:hAnsiTheme="minorHAnsi" w:cstheme="minorHAnsi"/>
        </w:rPr>
      </w:pPr>
      <w:r>
        <w:rPr>
          <w:rFonts w:asciiTheme="minorHAnsi" w:hAnsiTheme="minorHAnsi" w:cstheme="minorHAnsi"/>
        </w:rPr>
        <w:t xml:space="preserve">V prosinci 2021 byl zřízen u ČS, a.s. transparentní účet pro účel veřejné sbírky na pomoc rodině postižené požárem domu na </w:t>
      </w:r>
      <w:proofErr w:type="spellStart"/>
      <w:r>
        <w:rPr>
          <w:rFonts w:asciiTheme="minorHAnsi" w:hAnsiTheme="minorHAnsi" w:cstheme="minorHAnsi"/>
        </w:rPr>
        <w:t>Dubovsku</w:t>
      </w:r>
      <w:proofErr w:type="spellEnd"/>
      <w:r>
        <w:rPr>
          <w:rFonts w:asciiTheme="minorHAnsi" w:hAnsiTheme="minorHAnsi" w:cstheme="minorHAnsi"/>
        </w:rPr>
        <w:t>.</w:t>
      </w:r>
    </w:p>
    <w:p w:rsidR="00A65B69" w:rsidRPr="00D65E6D" w:rsidRDefault="00E96173" w:rsidP="00014E14">
      <w:pPr>
        <w:rPr>
          <w:rFonts w:asciiTheme="minorHAnsi" w:hAnsiTheme="minorHAnsi" w:cstheme="minorHAnsi"/>
        </w:rPr>
      </w:pPr>
      <w:r>
        <w:rPr>
          <w:rFonts w:asciiTheme="minorHAnsi" w:hAnsiTheme="minorHAnsi" w:cstheme="minorHAnsi"/>
        </w:rPr>
        <w:t xml:space="preserve"> </w:t>
      </w:r>
      <w:r w:rsidR="00A65B69" w:rsidRPr="00D65E6D">
        <w:rPr>
          <w:rFonts w:asciiTheme="minorHAnsi" w:hAnsiTheme="minorHAnsi" w:cstheme="minorHAnsi"/>
        </w:rPr>
        <w:t xml:space="preserve">V roce 2017 byl se souhlasem rady města nově zřízen majetkový účet u </w:t>
      </w:r>
      <w:proofErr w:type="spellStart"/>
      <w:r w:rsidR="00A65B69" w:rsidRPr="00D65E6D">
        <w:rPr>
          <w:rFonts w:asciiTheme="minorHAnsi" w:hAnsiTheme="minorHAnsi" w:cstheme="minorHAnsi"/>
        </w:rPr>
        <w:t>Fio</w:t>
      </w:r>
      <w:proofErr w:type="spellEnd"/>
      <w:r w:rsidR="00A65B69" w:rsidRPr="00D65E6D">
        <w:rPr>
          <w:rFonts w:asciiTheme="minorHAnsi" w:hAnsiTheme="minorHAnsi" w:cstheme="minorHAnsi"/>
        </w:rPr>
        <w:t xml:space="preserve"> banky, a.s., který je určen k uložení akcií města (akcie Vodovodů a kanalizací).</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Stav na účtu úvěr </w:t>
      </w:r>
      <w:proofErr w:type="gramStart"/>
      <w:r w:rsidRPr="00D65E6D">
        <w:rPr>
          <w:rFonts w:asciiTheme="minorHAnsi" w:hAnsiTheme="minorHAnsi" w:cstheme="minorHAnsi"/>
        </w:rPr>
        <w:t>I</w:t>
      </w:r>
      <w:proofErr w:type="gramEnd"/>
      <w:r w:rsidRPr="00D65E6D">
        <w:rPr>
          <w:rFonts w:asciiTheme="minorHAnsi" w:hAnsiTheme="minorHAnsi" w:cstheme="minorHAnsi"/>
        </w:rPr>
        <w:t xml:space="preserve"> </w:t>
      </w:r>
      <w:r w:rsidR="00A65B69" w:rsidRPr="00D65E6D">
        <w:rPr>
          <w:rFonts w:asciiTheme="minorHAnsi" w:hAnsiTheme="minorHAnsi" w:cstheme="minorHAnsi"/>
        </w:rPr>
        <w:t>je zůstatek dosud nesplaceného úvěru</w:t>
      </w:r>
      <w:r w:rsidRPr="00D65E6D">
        <w:rPr>
          <w:rFonts w:asciiTheme="minorHAnsi" w:hAnsiTheme="minorHAnsi" w:cstheme="minorHAnsi"/>
        </w:rPr>
        <w:t xml:space="preserve"> na </w:t>
      </w:r>
      <w:r w:rsidR="00A65B69" w:rsidRPr="00D65E6D">
        <w:rPr>
          <w:rFonts w:asciiTheme="minorHAnsi" w:hAnsiTheme="minorHAnsi" w:cstheme="minorHAnsi"/>
        </w:rPr>
        <w:t xml:space="preserve">výstavbu </w:t>
      </w:r>
      <w:r w:rsidRPr="00D65E6D">
        <w:rPr>
          <w:rFonts w:asciiTheme="minorHAnsi" w:hAnsiTheme="minorHAnsi" w:cstheme="minorHAnsi"/>
        </w:rPr>
        <w:t>24 b</w:t>
      </w:r>
      <w:r w:rsidR="00A65B69" w:rsidRPr="00D65E6D">
        <w:rPr>
          <w:rFonts w:asciiTheme="minorHAnsi" w:hAnsiTheme="minorHAnsi" w:cstheme="minorHAnsi"/>
        </w:rPr>
        <w:t>ytových jednotek na</w:t>
      </w:r>
      <w:r w:rsidRPr="00D65E6D">
        <w:rPr>
          <w:rFonts w:asciiTheme="minorHAnsi" w:hAnsiTheme="minorHAnsi" w:cstheme="minorHAnsi"/>
        </w:rPr>
        <w:t xml:space="preserve"> ul</w:t>
      </w:r>
      <w:r w:rsidR="00A65B69" w:rsidRPr="00D65E6D">
        <w:rPr>
          <w:rFonts w:asciiTheme="minorHAnsi" w:hAnsiTheme="minorHAnsi" w:cstheme="minorHAnsi"/>
        </w:rPr>
        <w:t>ici</w:t>
      </w:r>
      <w:r w:rsidRPr="00D65E6D">
        <w:rPr>
          <w:rFonts w:asciiTheme="minorHAnsi" w:hAnsiTheme="minorHAnsi" w:cstheme="minorHAnsi"/>
        </w:rPr>
        <w:t xml:space="preserve"> Tyršova.</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Úvěr II – jedná se o úvěr získaný v roce 2012 od Českomoravské záruční a rozvojové banky na dokončení vodovodu a kanalizace ve městě </w:t>
      </w:r>
      <w:r w:rsidR="00A0205A" w:rsidRPr="00D65E6D">
        <w:rPr>
          <w:rFonts w:asciiTheme="minorHAnsi" w:hAnsiTheme="minorHAnsi" w:cstheme="minorHAnsi"/>
        </w:rPr>
        <w:t>Vizovice. Tento úvěr byl v roce 2013</w:t>
      </w:r>
      <w:r w:rsidRPr="00D65E6D">
        <w:rPr>
          <w:rFonts w:asciiTheme="minorHAnsi" w:hAnsiTheme="minorHAnsi" w:cstheme="minorHAnsi"/>
        </w:rPr>
        <w:t xml:space="preserve"> </w:t>
      </w:r>
      <w:r w:rsidR="00A0205A" w:rsidRPr="00D65E6D">
        <w:rPr>
          <w:rFonts w:asciiTheme="minorHAnsi" w:hAnsiTheme="minorHAnsi" w:cstheme="minorHAnsi"/>
        </w:rPr>
        <w:t>vyčerpán v celé výši</w:t>
      </w:r>
      <w:r w:rsidR="00F474A7" w:rsidRPr="00D65E6D">
        <w:rPr>
          <w:rFonts w:asciiTheme="minorHAnsi" w:hAnsiTheme="minorHAnsi" w:cstheme="minorHAnsi"/>
        </w:rPr>
        <w:t xml:space="preserve"> 6 mil. Kč, přičemž uvedený zůstatek</w:t>
      </w:r>
      <w:r w:rsidRPr="00D65E6D">
        <w:rPr>
          <w:rFonts w:asciiTheme="minorHAnsi" w:hAnsiTheme="minorHAnsi" w:cstheme="minorHAnsi"/>
        </w:rPr>
        <w:t xml:space="preserve"> odpovídá</w:t>
      </w:r>
      <w:r w:rsidR="00667FCA" w:rsidRPr="00D65E6D">
        <w:rPr>
          <w:rFonts w:asciiTheme="minorHAnsi" w:hAnsiTheme="minorHAnsi" w:cstheme="minorHAnsi"/>
        </w:rPr>
        <w:t xml:space="preserve"> nesplacené výši úvěru</w:t>
      </w:r>
      <w:r w:rsidR="00216B81" w:rsidRPr="00D65E6D">
        <w:rPr>
          <w:rFonts w:asciiTheme="minorHAnsi" w:hAnsiTheme="minorHAnsi" w:cstheme="minorHAnsi"/>
        </w:rPr>
        <w:t xml:space="preserve"> ke konci minulého roku.</w:t>
      </w:r>
    </w:p>
    <w:p w:rsidR="00A86811" w:rsidRPr="00D65E6D" w:rsidRDefault="00A86811" w:rsidP="00014E14">
      <w:pPr>
        <w:rPr>
          <w:rFonts w:asciiTheme="minorHAnsi" w:hAnsiTheme="minorHAnsi" w:cstheme="minorHAnsi"/>
        </w:rPr>
      </w:pPr>
      <w:r w:rsidRPr="00D65E6D">
        <w:rPr>
          <w:rFonts w:asciiTheme="minorHAnsi" w:hAnsiTheme="minorHAnsi" w:cstheme="minorHAnsi"/>
        </w:rPr>
        <w:t>Úvěr III – jedná se o limit investičního úvěru ve výši 21 mil. Kč, který byl v roce 2020 získán na základě uzavřené smlouvy s Českou spořitelnou</w:t>
      </w:r>
      <w:r w:rsidR="00F12232">
        <w:rPr>
          <w:rFonts w:asciiTheme="minorHAnsi" w:hAnsiTheme="minorHAnsi" w:cstheme="minorHAnsi"/>
        </w:rPr>
        <w:t xml:space="preserve"> </w:t>
      </w:r>
      <w:proofErr w:type="gramStart"/>
      <w:r w:rsidRPr="00D65E6D">
        <w:rPr>
          <w:rFonts w:asciiTheme="minorHAnsi" w:hAnsiTheme="minorHAnsi" w:cstheme="minorHAnsi"/>
        </w:rPr>
        <w:t>a.s..</w:t>
      </w:r>
      <w:proofErr w:type="gramEnd"/>
      <w:r w:rsidRPr="00D65E6D">
        <w:rPr>
          <w:rFonts w:asciiTheme="minorHAnsi" w:hAnsiTheme="minorHAnsi" w:cstheme="minorHAnsi"/>
        </w:rPr>
        <w:t xml:space="preserve"> Původně bylo jeho použití plánováno na financování rekonstrukce koupaliště, později byl sepsán dodatek smlouvy, který umožňuje jeho čerpání na všechny investiční akce. Rozhodnutím zastupitelstva byl prozatím použit pouze na financování investice do vybudování chodníku na ulici Partyzánská, na jaře 2021 b</w:t>
      </w:r>
      <w:r w:rsidR="00F12232">
        <w:rPr>
          <w:rFonts w:asciiTheme="minorHAnsi" w:hAnsiTheme="minorHAnsi" w:cstheme="minorHAnsi"/>
        </w:rPr>
        <w:t>yl</w:t>
      </w:r>
      <w:r w:rsidRPr="00D65E6D">
        <w:rPr>
          <w:rFonts w:asciiTheme="minorHAnsi" w:hAnsiTheme="minorHAnsi" w:cstheme="minorHAnsi"/>
        </w:rPr>
        <w:t xml:space="preserve"> využit na financování vybudování </w:t>
      </w:r>
      <w:proofErr w:type="spellStart"/>
      <w:r w:rsidRPr="00D65E6D">
        <w:rPr>
          <w:rFonts w:asciiTheme="minorHAnsi" w:hAnsiTheme="minorHAnsi" w:cstheme="minorHAnsi"/>
        </w:rPr>
        <w:t>Pumptrackového</w:t>
      </w:r>
      <w:proofErr w:type="spellEnd"/>
      <w:r w:rsidRPr="00D65E6D">
        <w:rPr>
          <w:rFonts w:asciiTheme="minorHAnsi" w:hAnsiTheme="minorHAnsi" w:cstheme="minorHAnsi"/>
        </w:rPr>
        <w:t xml:space="preserve"> hřiště na Janově hoře. O dalším použití případně jeho nevyuži</w:t>
      </w:r>
      <w:r w:rsidR="00746BDB">
        <w:rPr>
          <w:rFonts w:asciiTheme="minorHAnsi" w:hAnsiTheme="minorHAnsi" w:cstheme="minorHAnsi"/>
        </w:rPr>
        <w:t>t</w:t>
      </w:r>
      <w:r w:rsidRPr="00D65E6D">
        <w:rPr>
          <w:rFonts w:asciiTheme="minorHAnsi" w:hAnsiTheme="minorHAnsi" w:cstheme="minorHAnsi"/>
        </w:rPr>
        <w:t xml:space="preserve">í rozhodne zastupitelstvo. </w:t>
      </w:r>
    </w:p>
    <w:p w:rsidR="00667FCA" w:rsidRPr="00D65E6D" w:rsidRDefault="00667FCA" w:rsidP="00014E14">
      <w:pPr>
        <w:rPr>
          <w:rFonts w:asciiTheme="minorHAnsi" w:hAnsiTheme="minorHAnsi" w:cstheme="minorHAnsi"/>
        </w:rPr>
      </w:pPr>
    </w:p>
    <w:p w:rsidR="00D65E6D" w:rsidRPr="00D65E6D" w:rsidRDefault="00D65E6D" w:rsidP="00014E14">
      <w:pPr>
        <w:rPr>
          <w:rFonts w:asciiTheme="minorHAnsi" w:hAnsiTheme="minorHAnsi" w:cstheme="minorHAnsi"/>
        </w:rPr>
      </w:pPr>
    </w:p>
    <w:p w:rsidR="00D65E6D" w:rsidRPr="00D65E6D" w:rsidRDefault="00D65E6D" w:rsidP="00014E14">
      <w:pPr>
        <w:rPr>
          <w:rFonts w:asciiTheme="minorHAnsi" w:hAnsiTheme="minorHAnsi" w:cstheme="minorHAnsi"/>
        </w:rPr>
      </w:pPr>
    </w:p>
    <w:p w:rsidR="002A2DB6" w:rsidRPr="00D65E6D" w:rsidRDefault="002A2DB6" w:rsidP="00282AE2">
      <w:pPr>
        <w:pStyle w:val="Nadpis2"/>
        <w:numPr>
          <w:ilvl w:val="1"/>
          <w:numId w:val="6"/>
        </w:numPr>
        <w:rPr>
          <w:rFonts w:asciiTheme="minorHAnsi" w:hAnsiTheme="minorHAnsi" w:cstheme="minorHAnsi"/>
        </w:rPr>
      </w:pPr>
      <w:bookmarkStart w:id="223" w:name="_Toc102406972"/>
      <w:r w:rsidRPr="00D65E6D">
        <w:rPr>
          <w:rFonts w:asciiTheme="minorHAnsi" w:hAnsiTheme="minorHAnsi" w:cstheme="minorHAnsi"/>
        </w:rPr>
        <w:lastRenderedPageBreak/>
        <w:t>Hospodaření s majetkem v roce 20</w:t>
      </w:r>
      <w:r w:rsidR="00A86811" w:rsidRPr="00D65E6D">
        <w:rPr>
          <w:rFonts w:asciiTheme="minorHAnsi" w:hAnsiTheme="minorHAnsi" w:cstheme="minorHAnsi"/>
        </w:rPr>
        <w:t>2</w:t>
      </w:r>
      <w:r w:rsidR="00F12232">
        <w:rPr>
          <w:rFonts w:asciiTheme="minorHAnsi" w:hAnsiTheme="minorHAnsi" w:cstheme="minorHAnsi"/>
        </w:rPr>
        <w:t>1</w:t>
      </w:r>
      <w:bookmarkEnd w:id="223"/>
    </w:p>
    <w:p w:rsidR="002A2DB6" w:rsidRPr="00D65E6D" w:rsidRDefault="002A2DB6" w:rsidP="000028B3">
      <w:pPr>
        <w:rPr>
          <w:rFonts w:asciiTheme="minorHAnsi" w:hAnsiTheme="minorHAnsi" w:cstheme="minorHAnsi"/>
        </w:rPr>
      </w:pPr>
    </w:p>
    <w:p w:rsidR="002A2DB6" w:rsidRPr="00D65E6D" w:rsidRDefault="00DA7B51" w:rsidP="000028B3">
      <w:pPr>
        <w:pStyle w:val="Nadpis3"/>
        <w:numPr>
          <w:ilvl w:val="0"/>
          <w:numId w:val="0"/>
        </w:numPr>
        <w:ind w:left="720" w:hanging="720"/>
        <w:rPr>
          <w:rFonts w:asciiTheme="minorHAnsi" w:hAnsiTheme="minorHAnsi" w:cstheme="minorHAnsi"/>
        </w:rPr>
      </w:pPr>
      <w:bookmarkStart w:id="224" w:name="_Toc102406973"/>
      <w:r w:rsidRPr="00D65E6D">
        <w:rPr>
          <w:rFonts w:asciiTheme="minorHAnsi" w:hAnsiTheme="minorHAnsi" w:cstheme="minorHAnsi"/>
        </w:rPr>
        <w:t>9</w:t>
      </w:r>
      <w:r w:rsidR="002A2DB6" w:rsidRPr="00D65E6D">
        <w:rPr>
          <w:rFonts w:asciiTheme="minorHAnsi" w:hAnsiTheme="minorHAnsi" w:cstheme="minorHAnsi"/>
        </w:rPr>
        <w:t>.2.1. Inventarizace majetku</w:t>
      </w:r>
      <w:bookmarkEnd w:id="224"/>
    </w:p>
    <w:p w:rsidR="002A2DB6" w:rsidRPr="00D65E6D" w:rsidRDefault="002A2DB6" w:rsidP="000028B3">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Výsledek inventarizace </w:t>
      </w:r>
      <w:r w:rsidR="00C36E51" w:rsidRPr="00D65E6D">
        <w:rPr>
          <w:rFonts w:asciiTheme="minorHAnsi" w:hAnsiTheme="minorHAnsi" w:cstheme="minorHAnsi"/>
        </w:rPr>
        <w:t>majetku za rok 20</w:t>
      </w:r>
      <w:r w:rsidR="00A86811" w:rsidRPr="00D65E6D">
        <w:rPr>
          <w:rFonts w:asciiTheme="minorHAnsi" w:hAnsiTheme="minorHAnsi" w:cstheme="minorHAnsi"/>
        </w:rPr>
        <w:t>2</w:t>
      </w:r>
      <w:r w:rsidR="00F12232">
        <w:rPr>
          <w:rFonts w:asciiTheme="minorHAnsi" w:hAnsiTheme="minorHAnsi" w:cstheme="minorHAnsi"/>
        </w:rPr>
        <w:t>1</w:t>
      </w:r>
      <w:r w:rsidR="00382CDB" w:rsidRPr="00D65E6D">
        <w:rPr>
          <w:rFonts w:asciiTheme="minorHAnsi" w:hAnsiTheme="minorHAnsi" w:cstheme="minorHAnsi"/>
        </w:rPr>
        <w:t xml:space="preserve"> je</w:t>
      </w:r>
      <w:r w:rsidRPr="00D65E6D">
        <w:rPr>
          <w:rFonts w:asciiTheme="minorHAnsi" w:hAnsiTheme="minorHAnsi" w:cstheme="minorHAnsi"/>
        </w:rPr>
        <w:t xml:space="preserve"> obsažen ve </w:t>
      </w:r>
      <w:r w:rsidR="00382CDB" w:rsidRPr="00D65E6D">
        <w:rPr>
          <w:rFonts w:asciiTheme="minorHAnsi" w:hAnsiTheme="minorHAnsi" w:cstheme="minorHAnsi"/>
        </w:rPr>
        <w:t>zprávě</w:t>
      </w:r>
      <w:r w:rsidRPr="00D65E6D">
        <w:rPr>
          <w:rFonts w:asciiTheme="minorHAnsi" w:hAnsiTheme="minorHAnsi" w:cstheme="minorHAnsi"/>
        </w:rPr>
        <w:t xml:space="preserve"> o provedení periodické inventariza</w:t>
      </w:r>
      <w:r w:rsidR="00382CDB" w:rsidRPr="00D65E6D">
        <w:rPr>
          <w:rFonts w:asciiTheme="minorHAnsi" w:hAnsiTheme="minorHAnsi" w:cstheme="minorHAnsi"/>
        </w:rPr>
        <w:t xml:space="preserve">ce majetku a závazků za rok </w:t>
      </w:r>
      <w:r w:rsidR="00667FCA" w:rsidRPr="00D65E6D">
        <w:rPr>
          <w:rFonts w:asciiTheme="minorHAnsi" w:hAnsiTheme="minorHAnsi" w:cstheme="minorHAnsi"/>
        </w:rPr>
        <w:t>20</w:t>
      </w:r>
      <w:r w:rsidR="00A86811" w:rsidRPr="00D65E6D">
        <w:rPr>
          <w:rFonts w:asciiTheme="minorHAnsi" w:hAnsiTheme="minorHAnsi" w:cstheme="minorHAnsi"/>
        </w:rPr>
        <w:t>2</w:t>
      </w:r>
      <w:r w:rsidR="00F12232">
        <w:rPr>
          <w:rFonts w:asciiTheme="minorHAnsi" w:hAnsiTheme="minorHAnsi" w:cstheme="minorHAnsi"/>
        </w:rPr>
        <w:t>1</w:t>
      </w:r>
      <w:r w:rsidR="00A65B69" w:rsidRPr="00D65E6D">
        <w:rPr>
          <w:rFonts w:asciiTheme="minorHAnsi" w:hAnsiTheme="minorHAnsi" w:cstheme="minorHAnsi"/>
        </w:rPr>
        <w:t xml:space="preserve">, která byla </w:t>
      </w:r>
      <w:r w:rsidRPr="00D65E6D">
        <w:rPr>
          <w:rFonts w:asciiTheme="minorHAnsi" w:hAnsiTheme="minorHAnsi" w:cstheme="minorHAnsi"/>
        </w:rPr>
        <w:t xml:space="preserve">RMV schválena na zasedání </w:t>
      </w:r>
      <w:r w:rsidRPr="00A05F9D">
        <w:rPr>
          <w:rFonts w:asciiTheme="minorHAnsi" w:hAnsiTheme="minorHAnsi" w:cstheme="minorHAnsi"/>
        </w:rPr>
        <w:t>konaném dne</w:t>
      </w:r>
      <w:r w:rsidR="00667FCA" w:rsidRPr="00A05F9D">
        <w:rPr>
          <w:rFonts w:asciiTheme="minorHAnsi" w:hAnsiTheme="minorHAnsi" w:cstheme="minorHAnsi"/>
        </w:rPr>
        <w:t xml:space="preserve"> </w:t>
      </w:r>
      <w:r w:rsidR="007604EA" w:rsidRPr="00A05F9D">
        <w:rPr>
          <w:rFonts w:asciiTheme="minorHAnsi" w:hAnsiTheme="minorHAnsi" w:cstheme="minorHAnsi"/>
        </w:rPr>
        <w:t>11</w:t>
      </w:r>
      <w:r w:rsidR="00A65B69" w:rsidRPr="00A05F9D">
        <w:rPr>
          <w:rFonts w:asciiTheme="minorHAnsi" w:hAnsiTheme="minorHAnsi" w:cstheme="minorHAnsi"/>
        </w:rPr>
        <w:t xml:space="preserve">. </w:t>
      </w:r>
      <w:r w:rsidR="007604EA" w:rsidRPr="00A05F9D">
        <w:rPr>
          <w:rFonts w:asciiTheme="minorHAnsi" w:hAnsiTheme="minorHAnsi" w:cstheme="minorHAnsi"/>
        </w:rPr>
        <w:t>dubna</w:t>
      </w:r>
      <w:r w:rsidR="00A65B69" w:rsidRPr="00A05F9D">
        <w:rPr>
          <w:rFonts w:asciiTheme="minorHAnsi" w:hAnsiTheme="minorHAnsi" w:cstheme="minorHAnsi"/>
        </w:rPr>
        <w:t xml:space="preserve"> </w:t>
      </w:r>
      <w:r w:rsidR="00A65B69" w:rsidRPr="00D65E6D">
        <w:rPr>
          <w:rFonts w:asciiTheme="minorHAnsi" w:hAnsiTheme="minorHAnsi" w:cstheme="minorHAnsi"/>
        </w:rPr>
        <w:t>2</w:t>
      </w:r>
      <w:r w:rsidR="003A4FFA" w:rsidRPr="00D65E6D">
        <w:rPr>
          <w:rFonts w:asciiTheme="minorHAnsi" w:hAnsiTheme="minorHAnsi" w:cstheme="minorHAnsi"/>
        </w:rPr>
        <w:t>0</w:t>
      </w:r>
      <w:r w:rsidR="00C36E51" w:rsidRPr="00D65E6D">
        <w:rPr>
          <w:rFonts w:asciiTheme="minorHAnsi" w:hAnsiTheme="minorHAnsi" w:cstheme="minorHAnsi"/>
        </w:rPr>
        <w:t>2</w:t>
      </w:r>
      <w:r w:rsidR="00DF0441">
        <w:rPr>
          <w:rFonts w:asciiTheme="minorHAnsi" w:hAnsiTheme="minorHAnsi" w:cstheme="minorHAnsi"/>
        </w:rPr>
        <w:t>2</w:t>
      </w:r>
      <w:r w:rsidR="00A86811" w:rsidRPr="00D65E6D">
        <w:rPr>
          <w:rFonts w:asciiTheme="minorHAnsi" w:hAnsiTheme="minorHAnsi" w:cstheme="minorHAnsi"/>
        </w:rPr>
        <w:t xml:space="preserve"> </w:t>
      </w:r>
      <w:r w:rsidRPr="00D65E6D">
        <w:rPr>
          <w:rFonts w:asciiTheme="minorHAnsi" w:hAnsiTheme="minorHAnsi" w:cstheme="minorHAnsi"/>
        </w:rPr>
        <w:t xml:space="preserve">a je </w:t>
      </w:r>
      <w:r w:rsidR="009D7CD8" w:rsidRPr="00D65E6D">
        <w:rPr>
          <w:rFonts w:asciiTheme="minorHAnsi" w:hAnsiTheme="minorHAnsi" w:cstheme="minorHAnsi"/>
        </w:rPr>
        <w:t xml:space="preserve">také </w:t>
      </w:r>
      <w:r w:rsidRPr="00D65E6D">
        <w:rPr>
          <w:rFonts w:asciiTheme="minorHAnsi" w:hAnsiTheme="minorHAnsi" w:cstheme="minorHAnsi"/>
        </w:rPr>
        <w:t>přílohou závěrečného účtu.</w:t>
      </w:r>
    </w:p>
    <w:p w:rsidR="002A2DB6" w:rsidRPr="00D65E6D" w:rsidRDefault="002A2DB6" w:rsidP="00014E14">
      <w:pPr>
        <w:rPr>
          <w:rFonts w:asciiTheme="minorHAnsi" w:hAnsiTheme="minorHAnsi" w:cstheme="minorHAnsi"/>
        </w:rPr>
      </w:pPr>
      <w:r w:rsidRPr="00D65E6D">
        <w:rPr>
          <w:rFonts w:asciiTheme="minorHAnsi" w:hAnsiTheme="minorHAnsi" w:cstheme="minorHAnsi"/>
        </w:rPr>
        <w:t>Na žádné nedostatky a závady při hospodaření s majetkem a při následně provedené inventarizaci členové komisí neupozornili.</w:t>
      </w:r>
    </w:p>
    <w:p w:rsidR="002A2DB6" w:rsidRPr="00D65E6D" w:rsidRDefault="002A2DB6" w:rsidP="00014E14">
      <w:pPr>
        <w:rPr>
          <w:rFonts w:asciiTheme="minorHAnsi" w:hAnsiTheme="minorHAnsi" w:cstheme="minorHAnsi"/>
        </w:rPr>
      </w:pPr>
    </w:p>
    <w:p w:rsidR="002A2DB6" w:rsidRPr="00D65E6D" w:rsidRDefault="00DA7B51" w:rsidP="000028B3">
      <w:pPr>
        <w:pStyle w:val="Nadpis3"/>
        <w:numPr>
          <w:ilvl w:val="0"/>
          <w:numId w:val="0"/>
        </w:numPr>
        <w:ind w:left="720" w:hanging="720"/>
        <w:rPr>
          <w:rFonts w:asciiTheme="minorHAnsi" w:hAnsiTheme="minorHAnsi" w:cstheme="minorHAnsi"/>
        </w:rPr>
      </w:pPr>
      <w:bookmarkStart w:id="225" w:name="_Toc102406974"/>
      <w:r w:rsidRPr="00D65E6D">
        <w:rPr>
          <w:rFonts w:asciiTheme="minorHAnsi" w:hAnsiTheme="minorHAnsi" w:cstheme="minorHAnsi"/>
        </w:rPr>
        <w:t>9</w:t>
      </w:r>
      <w:r w:rsidR="002A2DB6" w:rsidRPr="00D65E6D">
        <w:rPr>
          <w:rFonts w:asciiTheme="minorHAnsi" w:hAnsiTheme="minorHAnsi" w:cstheme="minorHAnsi"/>
        </w:rPr>
        <w:t>.2.2 Nákup</w:t>
      </w:r>
      <w:r w:rsidR="006C28D7" w:rsidRPr="00D65E6D">
        <w:rPr>
          <w:rFonts w:asciiTheme="minorHAnsi" w:hAnsiTheme="minorHAnsi" w:cstheme="minorHAnsi"/>
        </w:rPr>
        <w:t xml:space="preserve">, </w:t>
      </w:r>
      <w:r w:rsidR="002A2DB6" w:rsidRPr="00D65E6D">
        <w:rPr>
          <w:rFonts w:asciiTheme="minorHAnsi" w:hAnsiTheme="minorHAnsi" w:cstheme="minorHAnsi"/>
        </w:rPr>
        <w:t>prodej</w:t>
      </w:r>
      <w:r w:rsidR="00AE72E1" w:rsidRPr="00D65E6D">
        <w:rPr>
          <w:rFonts w:asciiTheme="minorHAnsi" w:hAnsiTheme="minorHAnsi" w:cstheme="minorHAnsi"/>
        </w:rPr>
        <w:t>,</w:t>
      </w:r>
      <w:r w:rsidR="006C28D7" w:rsidRPr="00D65E6D">
        <w:rPr>
          <w:rFonts w:asciiTheme="minorHAnsi" w:hAnsiTheme="minorHAnsi" w:cstheme="minorHAnsi"/>
        </w:rPr>
        <w:t xml:space="preserve"> </w:t>
      </w:r>
      <w:r w:rsidR="00AE72E1" w:rsidRPr="00D65E6D">
        <w:rPr>
          <w:rFonts w:asciiTheme="minorHAnsi" w:hAnsiTheme="minorHAnsi" w:cstheme="minorHAnsi"/>
        </w:rPr>
        <w:t>technické zhodnocení</w:t>
      </w:r>
      <w:r w:rsidR="002A2DB6" w:rsidRPr="00D65E6D">
        <w:rPr>
          <w:rFonts w:asciiTheme="minorHAnsi" w:hAnsiTheme="minorHAnsi" w:cstheme="minorHAnsi"/>
        </w:rPr>
        <w:t xml:space="preserve"> majetku</w:t>
      </w:r>
      <w:bookmarkEnd w:id="225"/>
    </w:p>
    <w:p w:rsidR="005F608C" w:rsidRPr="00D65E6D" w:rsidRDefault="005F608C" w:rsidP="00014E14">
      <w:pPr>
        <w:rPr>
          <w:rFonts w:asciiTheme="minorHAnsi" w:hAnsiTheme="minorHAnsi" w:cstheme="minorHAnsi"/>
        </w:rPr>
      </w:pPr>
    </w:p>
    <w:p w:rsidR="00216B81" w:rsidRPr="00D65E6D" w:rsidRDefault="00327964" w:rsidP="00014E14">
      <w:pPr>
        <w:rPr>
          <w:rFonts w:asciiTheme="minorHAnsi" w:hAnsiTheme="minorHAnsi" w:cstheme="minorHAnsi"/>
        </w:rPr>
      </w:pPr>
      <w:r w:rsidRPr="00D65E6D">
        <w:rPr>
          <w:rFonts w:asciiTheme="minorHAnsi" w:hAnsiTheme="minorHAnsi" w:cstheme="minorHAnsi"/>
        </w:rPr>
        <w:t>V roce 20</w:t>
      </w:r>
      <w:r w:rsidR="00A86811" w:rsidRPr="00D65E6D">
        <w:rPr>
          <w:rFonts w:asciiTheme="minorHAnsi" w:hAnsiTheme="minorHAnsi" w:cstheme="minorHAnsi"/>
        </w:rPr>
        <w:t>2</w:t>
      </w:r>
      <w:r w:rsidR="00DF0441">
        <w:rPr>
          <w:rFonts w:asciiTheme="minorHAnsi" w:hAnsiTheme="minorHAnsi" w:cstheme="minorHAnsi"/>
        </w:rPr>
        <w:t>1</w:t>
      </w:r>
      <w:r w:rsidR="002A2DB6" w:rsidRPr="00D65E6D">
        <w:rPr>
          <w:rFonts w:asciiTheme="minorHAnsi" w:hAnsiTheme="minorHAnsi" w:cstheme="minorHAnsi"/>
        </w:rPr>
        <w:t xml:space="preserve"> </w:t>
      </w:r>
      <w:r w:rsidR="00DF0441">
        <w:rPr>
          <w:rFonts w:asciiTheme="minorHAnsi" w:hAnsiTheme="minorHAnsi" w:cstheme="minorHAnsi"/>
        </w:rPr>
        <w:t>nedošlo k</w:t>
      </w:r>
      <w:r w:rsidR="00445170" w:rsidRPr="00D65E6D">
        <w:rPr>
          <w:rFonts w:asciiTheme="minorHAnsi" w:hAnsiTheme="minorHAnsi" w:cstheme="minorHAnsi"/>
        </w:rPr>
        <w:t xml:space="preserve"> </w:t>
      </w:r>
      <w:r w:rsidR="00445170" w:rsidRPr="00D65E6D">
        <w:rPr>
          <w:rFonts w:asciiTheme="minorHAnsi" w:hAnsiTheme="minorHAnsi" w:cstheme="minorHAnsi"/>
          <w:b/>
        </w:rPr>
        <w:t>prodej</w:t>
      </w:r>
      <w:r w:rsidR="00DF0441">
        <w:rPr>
          <w:rFonts w:asciiTheme="minorHAnsi" w:hAnsiTheme="minorHAnsi" w:cstheme="minorHAnsi"/>
          <w:b/>
        </w:rPr>
        <w:t>i</w:t>
      </w:r>
      <w:r w:rsidR="00445170" w:rsidRPr="00D65E6D">
        <w:rPr>
          <w:rFonts w:asciiTheme="minorHAnsi" w:hAnsiTheme="minorHAnsi" w:cstheme="minorHAnsi"/>
          <w:b/>
        </w:rPr>
        <w:t xml:space="preserve"> nemovitého majetku</w:t>
      </w:r>
      <w:r w:rsidR="00A65B69" w:rsidRPr="00D65E6D">
        <w:rPr>
          <w:rFonts w:asciiTheme="minorHAnsi" w:hAnsiTheme="minorHAnsi" w:cstheme="minorHAnsi"/>
          <w:b/>
        </w:rPr>
        <w:t xml:space="preserve"> </w:t>
      </w:r>
      <w:r w:rsidR="007A62FD" w:rsidRPr="00D65E6D">
        <w:rPr>
          <w:rFonts w:asciiTheme="minorHAnsi" w:hAnsiTheme="minorHAnsi" w:cstheme="minorHAnsi"/>
          <w:b/>
        </w:rPr>
        <w:t>(</w:t>
      </w:r>
      <w:r w:rsidR="00A65B69" w:rsidRPr="00D65E6D">
        <w:rPr>
          <w:rFonts w:asciiTheme="minorHAnsi" w:hAnsiTheme="minorHAnsi" w:cstheme="minorHAnsi"/>
          <w:b/>
        </w:rPr>
        <w:t>pozemků</w:t>
      </w:r>
      <w:r w:rsidR="007A62FD" w:rsidRPr="00D65E6D">
        <w:rPr>
          <w:rFonts w:asciiTheme="minorHAnsi" w:hAnsiTheme="minorHAnsi" w:cstheme="minorHAnsi"/>
          <w:b/>
        </w:rPr>
        <w:t>)</w:t>
      </w:r>
      <w:r w:rsidR="00DF0441">
        <w:rPr>
          <w:rFonts w:asciiTheme="minorHAnsi" w:hAnsiTheme="minorHAnsi" w:cstheme="minorHAnsi"/>
          <w:b/>
        </w:rPr>
        <w:t>.</w:t>
      </w:r>
      <w:r w:rsidR="00A65B69" w:rsidRPr="00D65E6D">
        <w:rPr>
          <w:rFonts w:asciiTheme="minorHAnsi" w:hAnsiTheme="minorHAnsi" w:cstheme="minorHAnsi"/>
          <w:b/>
        </w:rPr>
        <w:t xml:space="preserve"> </w:t>
      </w:r>
      <w:r w:rsidR="00A05F9D" w:rsidRPr="00A05F9D">
        <w:rPr>
          <w:rFonts w:asciiTheme="minorHAnsi" w:hAnsiTheme="minorHAnsi" w:cstheme="minorHAnsi"/>
        </w:rPr>
        <w:t xml:space="preserve">Jen pro srovnání uvádím, že v </w:t>
      </w:r>
      <w:r w:rsidR="00DF0441" w:rsidRPr="00A05F9D">
        <w:rPr>
          <w:rFonts w:asciiTheme="minorHAnsi" w:hAnsiTheme="minorHAnsi" w:cstheme="minorHAnsi"/>
        </w:rPr>
        <w:t xml:space="preserve">roce 2020 byly příjmy z prodeje pozemků </w:t>
      </w:r>
      <w:r w:rsidR="00A86811" w:rsidRPr="00A05F9D">
        <w:rPr>
          <w:rFonts w:asciiTheme="minorHAnsi" w:hAnsiTheme="minorHAnsi" w:cstheme="minorHAnsi"/>
        </w:rPr>
        <w:t>205 900 Kč</w:t>
      </w:r>
      <w:r w:rsidR="00DF0441" w:rsidRPr="00A05F9D">
        <w:rPr>
          <w:rFonts w:asciiTheme="minorHAnsi" w:hAnsiTheme="minorHAnsi" w:cstheme="minorHAnsi"/>
        </w:rPr>
        <w:t>,</w:t>
      </w:r>
      <w:r w:rsidR="00A86811" w:rsidRPr="00A05F9D">
        <w:rPr>
          <w:rFonts w:asciiTheme="minorHAnsi" w:hAnsiTheme="minorHAnsi" w:cstheme="minorHAnsi"/>
        </w:rPr>
        <w:t xml:space="preserve"> v roce</w:t>
      </w:r>
      <w:r w:rsidR="00A86811" w:rsidRPr="00DF0441">
        <w:rPr>
          <w:rFonts w:asciiTheme="minorHAnsi" w:hAnsiTheme="minorHAnsi" w:cstheme="minorHAnsi"/>
        </w:rPr>
        <w:t xml:space="preserve"> 2019 </w:t>
      </w:r>
      <w:r w:rsidR="00DF0441">
        <w:rPr>
          <w:rFonts w:asciiTheme="minorHAnsi" w:hAnsiTheme="minorHAnsi" w:cstheme="minorHAnsi"/>
        </w:rPr>
        <w:t>to bylo</w:t>
      </w:r>
      <w:r w:rsidR="00A86811" w:rsidRPr="00DF0441">
        <w:rPr>
          <w:rFonts w:asciiTheme="minorHAnsi" w:hAnsiTheme="minorHAnsi" w:cstheme="minorHAnsi"/>
        </w:rPr>
        <w:t xml:space="preserve"> </w:t>
      </w:r>
      <w:r w:rsidR="00C36E51" w:rsidRPr="00DF0441">
        <w:rPr>
          <w:rFonts w:asciiTheme="minorHAnsi" w:hAnsiTheme="minorHAnsi" w:cstheme="minorHAnsi"/>
        </w:rPr>
        <w:t>89 368,68 Kč</w:t>
      </w:r>
      <w:r w:rsidR="00A86811" w:rsidRPr="00DF0441">
        <w:rPr>
          <w:rFonts w:asciiTheme="minorHAnsi" w:hAnsiTheme="minorHAnsi" w:cstheme="minorHAnsi"/>
        </w:rPr>
        <w:t xml:space="preserve">, </w:t>
      </w:r>
      <w:r w:rsidR="00C36E51" w:rsidRPr="00DF0441">
        <w:rPr>
          <w:rFonts w:asciiTheme="minorHAnsi" w:hAnsiTheme="minorHAnsi" w:cstheme="minorHAnsi"/>
        </w:rPr>
        <w:t>v</w:t>
      </w:r>
      <w:r w:rsidR="00C36E51" w:rsidRPr="00D65E6D">
        <w:rPr>
          <w:rFonts w:asciiTheme="minorHAnsi" w:hAnsiTheme="minorHAnsi" w:cstheme="minorHAnsi"/>
        </w:rPr>
        <w:t xml:space="preserve"> roce 2018 příjmy z prodeje majetku </w:t>
      </w:r>
      <w:r w:rsidR="00A84CE5" w:rsidRPr="00D65E6D">
        <w:rPr>
          <w:rFonts w:asciiTheme="minorHAnsi" w:hAnsiTheme="minorHAnsi" w:cstheme="minorHAnsi"/>
        </w:rPr>
        <w:t>409 004</w:t>
      </w:r>
      <w:r w:rsidR="00A65B69" w:rsidRPr="00D65E6D">
        <w:rPr>
          <w:rFonts w:asciiTheme="minorHAnsi" w:hAnsiTheme="minorHAnsi" w:cstheme="minorHAnsi"/>
        </w:rPr>
        <w:t xml:space="preserve"> Kč</w:t>
      </w:r>
      <w:r w:rsidR="00D01A3E" w:rsidRPr="00D65E6D">
        <w:rPr>
          <w:rFonts w:asciiTheme="minorHAnsi" w:hAnsiTheme="minorHAnsi" w:cstheme="minorHAnsi"/>
        </w:rPr>
        <w:t>.</w:t>
      </w:r>
      <w:r w:rsidR="00A65B69" w:rsidRPr="00D65E6D">
        <w:rPr>
          <w:rFonts w:asciiTheme="minorHAnsi" w:hAnsiTheme="minorHAnsi" w:cstheme="minorHAnsi"/>
          <w:b/>
        </w:rPr>
        <w:t xml:space="preserve"> </w:t>
      </w:r>
      <w:r w:rsidR="00D01A3E" w:rsidRPr="00D65E6D">
        <w:rPr>
          <w:rFonts w:asciiTheme="minorHAnsi" w:hAnsiTheme="minorHAnsi" w:cstheme="minorHAnsi"/>
        </w:rPr>
        <w:t>Do výše skutečných kapitálových příjmů</w:t>
      </w:r>
      <w:r w:rsidR="00384AC8" w:rsidRPr="00D65E6D">
        <w:rPr>
          <w:rFonts w:asciiTheme="minorHAnsi" w:hAnsiTheme="minorHAnsi" w:cstheme="minorHAnsi"/>
        </w:rPr>
        <w:t xml:space="preserve"> </w:t>
      </w:r>
      <w:r w:rsidR="00C36E51" w:rsidRPr="00D65E6D">
        <w:rPr>
          <w:rFonts w:asciiTheme="minorHAnsi" w:hAnsiTheme="minorHAnsi" w:cstheme="minorHAnsi"/>
        </w:rPr>
        <w:t>byla v roce 2018</w:t>
      </w:r>
      <w:r w:rsidR="00D01A3E" w:rsidRPr="00D65E6D">
        <w:rPr>
          <w:rFonts w:asciiTheme="minorHAnsi" w:hAnsiTheme="minorHAnsi" w:cstheme="minorHAnsi"/>
        </w:rPr>
        <w:t xml:space="preserve"> </w:t>
      </w:r>
      <w:r w:rsidR="00384AC8" w:rsidRPr="00D65E6D">
        <w:rPr>
          <w:rFonts w:asciiTheme="minorHAnsi" w:hAnsiTheme="minorHAnsi" w:cstheme="minorHAnsi"/>
        </w:rPr>
        <w:t xml:space="preserve">mimořádně </w:t>
      </w:r>
      <w:r w:rsidR="00D01A3E" w:rsidRPr="00D65E6D">
        <w:rPr>
          <w:rFonts w:asciiTheme="minorHAnsi" w:hAnsiTheme="minorHAnsi" w:cstheme="minorHAnsi"/>
        </w:rPr>
        <w:t xml:space="preserve">započítána také částka </w:t>
      </w:r>
      <w:r w:rsidR="00DC4B32" w:rsidRPr="00D65E6D">
        <w:rPr>
          <w:rFonts w:asciiTheme="minorHAnsi" w:hAnsiTheme="minorHAnsi" w:cstheme="minorHAnsi"/>
        </w:rPr>
        <w:t>8</w:t>
      </w:r>
      <w:r w:rsidR="00D01A3E" w:rsidRPr="00D65E6D">
        <w:rPr>
          <w:rFonts w:asciiTheme="minorHAnsi" w:hAnsiTheme="minorHAnsi" w:cstheme="minorHAnsi"/>
        </w:rPr>
        <w:t xml:space="preserve">00 000,- Kč, která odpovídá </w:t>
      </w:r>
      <w:r w:rsidR="00DC4B32" w:rsidRPr="00D65E6D">
        <w:rPr>
          <w:rFonts w:asciiTheme="minorHAnsi" w:hAnsiTheme="minorHAnsi" w:cstheme="minorHAnsi"/>
        </w:rPr>
        <w:t>příspěvku Nadace Č</w:t>
      </w:r>
      <w:r w:rsidR="004755E5" w:rsidRPr="00D65E6D">
        <w:rPr>
          <w:rFonts w:asciiTheme="minorHAnsi" w:hAnsiTheme="minorHAnsi" w:cstheme="minorHAnsi"/>
        </w:rPr>
        <w:t>EZ</w:t>
      </w:r>
      <w:r w:rsidR="00DC4B32" w:rsidRPr="00D65E6D">
        <w:rPr>
          <w:rFonts w:asciiTheme="minorHAnsi" w:hAnsiTheme="minorHAnsi" w:cstheme="minorHAnsi"/>
        </w:rPr>
        <w:t xml:space="preserve"> na výstavbu nového víceúčelového hřiště v lokalitě Janova hora.</w:t>
      </w:r>
      <w:r w:rsidR="00D01A3E" w:rsidRPr="00D65E6D">
        <w:rPr>
          <w:rFonts w:asciiTheme="minorHAnsi" w:hAnsiTheme="minorHAnsi" w:cstheme="minorHAnsi"/>
        </w:rPr>
        <w:t xml:space="preserve"> Celková výše kapitálových </w:t>
      </w:r>
      <w:r w:rsidR="001A36E9" w:rsidRPr="00D65E6D">
        <w:rPr>
          <w:rFonts w:asciiTheme="minorHAnsi" w:hAnsiTheme="minorHAnsi" w:cstheme="minorHAnsi"/>
        </w:rPr>
        <w:t>příjmů</w:t>
      </w:r>
      <w:r w:rsidR="00D01A3E" w:rsidRPr="00D65E6D">
        <w:rPr>
          <w:rFonts w:asciiTheme="minorHAnsi" w:hAnsiTheme="minorHAnsi" w:cstheme="minorHAnsi"/>
        </w:rPr>
        <w:t xml:space="preserve"> </w:t>
      </w:r>
      <w:r w:rsidR="00C36E51" w:rsidRPr="00D65E6D">
        <w:rPr>
          <w:rFonts w:asciiTheme="minorHAnsi" w:hAnsiTheme="minorHAnsi" w:cstheme="minorHAnsi"/>
        </w:rPr>
        <w:t xml:space="preserve">za rok 2018 tak byla </w:t>
      </w:r>
      <w:r w:rsidR="00DC4B32" w:rsidRPr="00D65E6D">
        <w:rPr>
          <w:rFonts w:asciiTheme="minorHAnsi" w:hAnsiTheme="minorHAnsi" w:cstheme="minorHAnsi"/>
        </w:rPr>
        <w:t>1 209 004 Kč</w:t>
      </w:r>
      <w:r w:rsidR="007A62FD" w:rsidRPr="00D65E6D">
        <w:rPr>
          <w:rFonts w:asciiTheme="minorHAnsi" w:hAnsiTheme="minorHAnsi" w:cstheme="minorHAnsi"/>
        </w:rPr>
        <w:t>. V</w:t>
      </w:r>
      <w:r w:rsidR="00DC4B32" w:rsidRPr="00D65E6D">
        <w:rPr>
          <w:rFonts w:asciiTheme="minorHAnsi" w:hAnsiTheme="minorHAnsi" w:cstheme="minorHAnsi"/>
        </w:rPr>
        <w:t> roce 2017 prodány pozemky za 1</w:t>
      </w:r>
      <w:r w:rsidR="00D01A3E" w:rsidRPr="00D65E6D">
        <w:rPr>
          <w:rFonts w:asciiTheme="minorHAnsi" w:hAnsiTheme="minorHAnsi" w:cstheme="minorHAnsi"/>
        </w:rPr>
        <w:t> </w:t>
      </w:r>
      <w:r w:rsidR="00DC4B32" w:rsidRPr="00D65E6D">
        <w:rPr>
          <w:rFonts w:asciiTheme="minorHAnsi" w:hAnsiTheme="minorHAnsi" w:cstheme="minorHAnsi"/>
        </w:rPr>
        <w:t>5</w:t>
      </w:r>
      <w:r w:rsidR="00D01A3E" w:rsidRPr="00D65E6D">
        <w:rPr>
          <w:rFonts w:asciiTheme="minorHAnsi" w:hAnsiTheme="minorHAnsi" w:cstheme="minorHAnsi"/>
        </w:rPr>
        <w:t>66 113 Kč</w:t>
      </w:r>
      <w:r w:rsidR="00A84CE5" w:rsidRPr="00D65E6D">
        <w:rPr>
          <w:rFonts w:asciiTheme="minorHAnsi" w:hAnsiTheme="minorHAnsi" w:cstheme="minorHAnsi"/>
        </w:rPr>
        <w:t xml:space="preserve">, </w:t>
      </w:r>
      <w:r w:rsidR="00D01A3E" w:rsidRPr="00D65E6D">
        <w:rPr>
          <w:rFonts w:asciiTheme="minorHAnsi" w:hAnsiTheme="minorHAnsi" w:cstheme="minorHAnsi"/>
        </w:rPr>
        <w:t xml:space="preserve">v roce 2016 </w:t>
      </w:r>
      <w:r w:rsidR="00A65B69" w:rsidRPr="00D65E6D">
        <w:rPr>
          <w:rFonts w:asciiTheme="minorHAnsi" w:hAnsiTheme="minorHAnsi" w:cstheme="minorHAnsi"/>
        </w:rPr>
        <w:t xml:space="preserve">prodán majetek za </w:t>
      </w:r>
      <w:r w:rsidR="009D7CD8" w:rsidRPr="00D65E6D">
        <w:rPr>
          <w:rFonts w:asciiTheme="minorHAnsi" w:hAnsiTheme="minorHAnsi" w:cstheme="minorHAnsi"/>
        </w:rPr>
        <w:t xml:space="preserve">1 574 801 </w:t>
      </w:r>
      <w:r w:rsidRPr="00D65E6D">
        <w:rPr>
          <w:rFonts w:asciiTheme="minorHAnsi" w:hAnsiTheme="minorHAnsi" w:cstheme="minorHAnsi"/>
        </w:rPr>
        <w:t>Kč</w:t>
      </w:r>
      <w:r w:rsidR="00A65B69" w:rsidRPr="00D65E6D">
        <w:rPr>
          <w:rFonts w:asciiTheme="minorHAnsi" w:hAnsiTheme="minorHAnsi" w:cstheme="minorHAnsi"/>
        </w:rPr>
        <w:t xml:space="preserve">, </w:t>
      </w:r>
      <w:r w:rsidR="00216B81" w:rsidRPr="00D65E6D">
        <w:rPr>
          <w:rFonts w:asciiTheme="minorHAnsi" w:hAnsiTheme="minorHAnsi" w:cstheme="minorHAnsi"/>
        </w:rPr>
        <w:t xml:space="preserve">v roce </w:t>
      </w:r>
      <w:r w:rsidR="009D7CD8" w:rsidRPr="00D65E6D">
        <w:rPr>
          <w:rFonts w:asciiTheme="minorHAnsi" w:hAnsiTheme="minorHAnsi" w:cstheme="minorHAnsi"/>
        </w:rPr>
        <w:t>2</w:t>
      </w:r>
      <w:r w:rsidR="00A65B69" w:rsidRPr="00D65E6D">
        <w:rPr>
          <w:rFonts w:asciiTheme="minorHAnsi" w:hAnsiTheme="minorHAnsi" w:cstheme="minorHAnsi"/>
        </w:rPr>
        <w:t>015 pak</w:t>
      </w:r>
      <w:r w:rsidR="009D7CD8" w:rsidRPr="00D65E6D">
        <w:rPr>
          <w:rFonts w:asciiTheme="minorHAnsi" w:hAnsiTheme="minorHAnsi" w:cstheme="minorHAnsi"/>
        </w:rPr>
        <w:t xml:space="preserve"> majetek za cenu 2 368 300 Kč, v r. </w:t>
      </w:r>
      <w:r w:rsidR="00216B81" w:rsidRPr="00D65E6D">
        <w:rPr>
          <w:rFonts w:asciiTheme="minorHAnsi" w:hAnsiTheme="minorHAnsi" w:cstheme="minorHAnsi"/>
        </w:rPr>
        <w:t xml:space="preserve">2014 majetek v hodnotě 3 959 790 Kč, </w:t>
      </w:r>
      <w:r w:rsidRPr="00D65E6D">
        <w:rPr>
          <w:rFonts w:asciiTheme="minorHAnsi" w:hAnsiTheme="minorHAnsi" w:cstheme="minorHAnsi"/>
        </w:rPr>
        <w:t xml:space="preserve">v roce 2013 </w:t>
      </w:r>
      <w:r w:rsidR="00216B81" w:rsidRPr="00D65E6D">
        <w:rPr>
          <w:rFonts w:asciiTheme="minorHAnsi" w:hAnsiTheme="minorHAnsi" w:cstheme="minorHAnsi"/>
        </w:rPr>
        <w:t xml:space="preserve">pak </w:t>
      </w:r>
      <w:r w:rsidRPr="00D65E6D">
        <w:rPr>
          <w:rFonts w:asciiTheme="minorHAnsi" w:hAnsiTheme="minorHAnsi" w:cstheme="minorHAnsi"/>
        </w:rPr>
        <w:t xml:space="preserve">v hodnotě </w:t>
      </w:r>
      <w:r w:rsidR="00445170" w:rsidRPr="00D65E6D">
        <w:rPr>
          <w:rFonts w:asciiTheme="minorHAnsi" w:hAnsiTheme="minorHAnsi" w:cstheme="minorHAnsi"/>
        </w:rPr>
        <w:t>3 834 963 Kč</w:t>
      </w:r>
      <w:r w:rsidRPr="00D65E6D">
        <w:rPr>
          <w:rFonts w:asciiTheme="minorHAnsi" w:hAnsiTheme="minorHAnsi" w:cstheme="minorHAnsi"/>
        </w:rPr>
        <w:t>)</w:t>
      </w:r>
      <w:r w:rsidR="00445170" w:rsidRPr="00D65E6D">
        <w:rPr>
          <w:rFonts w:asciiTheme="minorHAnsi" w:hAnsiTheme="minorHAnsi" w:cstheme="minorHAnsi"/>
        </w:rPr>
        <w:t xml:space="preserve">. </w:t>
      </w:r>
    </w:p>
    <w:p w:rsidR="001A1F06" w:rsidRDefault="002454EB" w:rsidP="002454EB">
      <w:pPr>
        <w:rPr>
          <w:rFonts w:asciiTheme="minorHAnsi" w:hAnsiTheme="minorHAnsi" w:cstheme="minorHAnsi"/>
        </w:rPr>
      </w:pPr>
      <w:r w:rsidRPr="00D65E6D">
        <w:rPr>
          <w:rFonts w:asciiTheme="minorHAnsi" w:hAnsiTheme="minorHAnsi" w:cstheme="minorHAnsi"/>
        </w:rPr>
        <w:t xml:space="preserve">Zatímco v roce 2015 došlo k plánovanému prodeji bývalé kotelny na sídlišti </w:t>
      </w:r>
      <w:proofErr w:type="spellStart"/>
      <w:r w:rsidRPr="00D65E6D">
        <w:rPr>
          <w:rFonts w:asciiTheme="minorHAnsi" w:hAnsiTheme="minorHAnsi" w:cstheme="minorHAnsi"/>
        </w:rPr>
        <w:t>Štěpská</w:t>
      </w:r>
      <w:proofErr w:type="spellEnd"/>
      <w:r w:rsidRPr="00D65E6D">
        <w:rPr>
          <w:rFonts w:asciiTheme="minorHAnsi" w:hAnsiTheme="minorHAnsi" w:cstheme="minorHAnsi"/>
        </w:rPr>
        <w:t xml:space="preserve"> a prodeji jednoho bytu v bytovém domě na Lázeňské, </w:t>
      </w:r>
      <w:r w:rsidR="00A86811" w:rsidRPr="00D65E6D">
        <w:rPr>
          <w:rFonts w:asciiTheme="minorHAnsi" w:hAnsiTheme="minorHAnsi" w:cstheme="minorHAnsi"/>
          <w:b/>
        </w:rPr>
        <w:t>od roku</w:t>
      </w:r>
      <w:r w:rsidRPr="00D65E6D">
        <w:rPr>
          <w:rFonts w:asciiTheme="minorHAnsi" w:hAnsiTheme="minorHAnsi" w:cstheme="minorHAnsi"/>
          <w:b/>
        </w:rPr>
        <w:t xml:space="preserve"> 2016</w:t>
      </w:r>
      <w:r w:rsidR="00A84CE5" w:rsidRPr="00D65E6D">
        <w:rPr>
          <w:rFonts w:asciiTheme="minorHAnsi" w:hAnsiTheme="minorHAnsi" w:cstheme="minorHAnsi"/>
          <w:b/>
        </w:rPr>
        <w:t xml:space="preserve"> </w:t>
      </w:r>
      <w:r w:rsidRPr="00D65E6D">
        <w:rPr>
          <w:rFonts w:asciiTheme="minorHAnsi" w:hAnsiTheme="minorHAnsi" w:cstheme="minorHAnsi"/>
          <w:b/>
        </w:rPr>
        <w:t>se prodával</w:t>
      </w:r>
      <w:r w:rsidR="007A62FD" w:rsidRPr="00D65E6D">
        <w:rPr>
          <w:rFonts w:asciiTheme="minorHAnsi" w:hAnsiTheme="minorHAnsi" w:cstheme="minorHAnsi"/>
          <w:b/>
        </w:rPr>
        <w:t>y</w:t>
      </w:r>
      <w:r w:rsidRPr="00D65E6D">
        <w:rPr>
          <w:rFonts w:asciiTheme="minorHAnsi" w:hAnsiTheme="minorHAnsi" w:cstheme="minorHAnsi"/>
          <w:b/>
        </w:rPr>
        <w:t xml:space="preserve"> pouze pozemky města</w:t>
      </w:r>
      <w:r w:rsidRPr="00D65E6D">
        <w:rPr>
          <w:rFonts w:asciiTheme="minorHAnsi" w:hAnsiTheme="minorHAnsi" w:cstheme="minorHAnsi"/>
        </w:rPr>
        <w:t xml:space="preserve">. </w:t>
      </w:r>
    </w:p>
    <w:p w:rsidR="00D65E6D" w:rsidRPr="00D65E6D" w:rsidRDefault="002454EB" w:rsidP="002454EB">
      <w:pPr>
        <w:rPr>
          <w:rFonts w:asciiTheme="minorHAnsi" w:hAnsiTheme="minorHAnsi" w:cstheme="minorHAnsi"/>
        </w:rPr>
      </w:pPr>
      <w:r w:rsidRPr="00D65E6D">
        <w:rPr>
          <w:rFonts w:asciiTheme="minorHAnsi" w:hAnsiTheme="minorHAnsi" w:cstheme="minorHAnsi"/>
          <w:b/>
        </w:rPr>
        <w:t>Hodnota majetku</w:t>
      </w:r>
      <w:r w:rsidR="00315F16" w:rsidRPr="00D65E6D">
        <w:rPr>
          <w:rFonts w:asciiTheme="minorHAnsi" w:hAnsiTheme="minorHAnsi" w:cstheme="minorHAnsi"/>
          <w:b/>
        </w:rPr>
        <w:t xml:space="preserve"> města se zvý</w:t>
      </w:r>
      <w:r w:rsidR="00FB1E6A" w:rsidRPr="00D65E6D">
        <w:rPr>
          <w:rFonts w:asciiTheme="minorHAnsi" w:hAnsiTheme="minorHAnsi" w:cstheme="minorHAnsi"/>
          <w:b/>
        </w:rPr>
        <w:t>šila</w:t>
      </w:r>
      <w:r w:rsidR="00315F16" w:rsidRPr="00D65E6D">
        <w:rPr>
          <w:rFonts w:asciiTheme="minorHAnsi" w:hAnsiTheme="minorHAnsi" w:cstheme="minorHAnsi"/>
          <w:b/>
        </w:rPr>
        <w:t xml:space="preserve"> o hodnotu</w:t>
      </w:r>
      <w:r w:rsidR="00315F16" w:rsidRPr="00D65E6D">
        <w:rPr>
          <w:rFonts w:asciiTheme="minorHAnsi" w:hAnsiTheme="minorHAnsi" w:cstheme="minorHAnsi"/>
        </w:rPr>
        <w:t xml:space="preserve"> </w:t>
      </w:r>
      <w:r w:rsidR="00AA0F25" w:rsidRPr="00D65E6D">
        <w:rPr>
          <w:rFonts w:asciiTheme="minorHAnsi" w:hAnsiTheme="minorHAnsi" w:cstheme="minorHAnsi"/>
          <w:b/>
        </w:rPr>
        <w:t>dokončených investičních akcí</w:t>
      </w:r>
      <w:r w:rsidR="00C343C0">
        <w:rPr>
          <w:rFonts w:asciiTheme="minorHAnsi" w:hAnsiTheme="minorHAnsi" w:cstheme="minorHAnsi"/>
          <w:b/>
        </w:rPr>
        <w:t>, koupeného a darovaného majetku</w:t>
      </w:r>
      <w:r w:rsidR="004D14F3">
        <w:rPr>
          <w:rFonts w:asciiTheme="minorHAnsi" w:hAnsiTheme="minorHAnsi" w:cstheme="minorHAnsi"/>
          <w:b/>
        </w:rPr>
        <w:t xml:space="preserve"> v celkové výši 14 177 490 Kč</w:t>
      </w:r>
      <w:r w:rsidR="00853DEA" w:rsidRPr="00D65E6D">
        <w:rPr>
          <w:rFonts w:asciiTheme="minorHAnsi" w:hAnsiTheme="minorHAnsi" w:cstheme="minorHAnsi"/>
          <w:b/>
        </w:rPr>
        <w:t xml:space="preserve">, </w:t>
      </w:r>
      <w:r w:rsidR="00853DEA" w:rsidRPr="00D65E6D">
        <w:rPr>
          <w:rFonts w:asciiTheme="minorHAnsi" w:hAnsiTheme="minorHAnsi" w:cstheme="minorHAnsi"/>
        </w:rPr>
        <w:t xml:space="preserve">které byly do </w:t>
      </w:r>
      <w:r w:rsidR="00061B5D">
        <w:rPr>
          <w:rFonts w:asciiTheme="minorHAnsi" w:hAnsiTheme="minorHAnsi" w:cstheme="minorHAnsi"/>
        </w:rPr>
        <w:t>užívání</w:t>
      </w:r>
      <w:r w:rsidR="00853DEA" w:rsidRPr="00D65E6D">
        <w:rPr>
          <w:rFonts w:asciiTheme="minorHAnsi" w:hAnsiTheme="minorHAnsi" w:cstheme="minorHAnsi"/>
        </w:rPr>
        <w:t xml:space="preserve"> zařazeny v průběhu roku 20</w:t>
      </w:r>
      <w:r w:rsidR="007A62FD" w:rsidRPr="00D65E6D">
        <w:rPr>
          <w:rFonts w:asciiTheme="minorHAnsi" w:hAnsiTheme="minorHAnsi" w:cstheme="minorHAnsi"/>
        </w:rPr>
        <w:t>2</w:t>
      </w:r>
      <w:r w:rsidR="001A1F06">
        <w:rPr>
          <w:rFonts w:asciiTheme="minorHAnsi" w:hAnsiTheme="minorHAnsi" w:cstheme="minorHAnsi"/>
        </w:rPr>
        <w:t>1</w:t>
      </w:r>
      <w:r w:rsidR="00853DEA" w:rsidRPr="00D65E6D">
        <w:rPr>
          <w:rFonts w:asciiTheme="minorHAnsi" w:hAnsiTheme="minorHAnsi" w:cstheme="minorHAnsi"/>
        </w:rPr>
        <w:t xml:space="preserve">. </w:t>
      </w:r>
      <w:r w:rsidR="004D14F3">
        <w:rPr>
          <w:rFonts w:asciiTheme="minorHAnsi" w:hAnsiTheme="minorHAnsi" w:cstheme="minorHAnsi"/>
        </w:rPr>
        <w:t xml:space="preserve">(V roce 2020 přibyl majetek v hodnotě </w:t>
      </w:r>
      <w:r w:rsidR="007A62FD" w:rsidRPr="004D14F3">
        <w:rPr>
          <w:rFonts w:asciiTheme="minorHAnsi" w:hAnsiTheme="minorHAnsi" w:cstheme="minorHAnsi"/>
        </w:rPr>
        <w:t>9 297 839 Kč</w:t>
      </w:r>
      <w:r w:rsidR="004D14F3">
        <w:rPr>
          <w:rFonts w:asciiTheme="minorHAnsi" w:hAnsiTheme="minorHAnsi" w:cstheme="minorHAnsi"/>
        </w:rPr>
        <w:t>,</w:t>
      </w:r>
      <w:r w:rsidR="007A62FD" w:rsidRPr="00D65E6D">
        <w:rPr>
          <w:rFonts w:asciiTheme="minorHAnsi" w:hAnsiTheme="minorHAnsi" w:cstheme="minorHAnsi"/>
          <w:b/>
        </w:rPr>
        <w:t xml:space="preserve"> </w:t>
      </w:r>
      <w:r w:rsidR="00384AC8" w:rsidRPr="00D65E6D">
        <w:rPr>
          <w:rFonts w:asciiTheme="minorHAnsi" w:hAnsiTheme="minorHAnsi" w:cstheme="minorHAnsi"/>
        </w:rPr>
        <w:t>v</w:t>
      </w:r>
      <w:r w:rsidR="00C36E51" w:rsidRPr="00D65E6D">
        <w:rPr>
          <w:rFonts w:asciiTheme="minorHAnsi" w:hAnsiTheme="minorHAnsi" w:cstheme="minorHAnsi"/>
        </w:rPr>
        <w:t> roce 201</w:t>
      </w:r>
      <w:r w:rsidR="00384AC8" w:rsidRPr="00D65E6D">
        <w:rPr>
          <w:rFonts w:asciiTheme="minorHAnsi" w:hAnsiTheme="minorHAnsi" w:cstheme="minorHAnsi"/>
        </w:rPr>
        <w:t>9</w:t>
      </w:r>
      <w:r w:rsidR="00C36E51" w:rsidRPr="00D65E6D">
        <w:rPr>
          <w:rFonts w:asciiTheme="minorHAnsi" w:hAnsiTheme="minorHAnsi" w:cstheme="minorHAnsi"/>
        </w:rPr>
        <w:t xml:space="preserve"> navýšení hodnoty majetku o </w:t>
      </w:r>
      <w:r w:rsidR="007A62FD" w:rsidRPr="00D65E6D">
        <w:rPr>
          <w:rFonts w:asciiTheme="minorHAnsi" w:hAnsiTheme="minorHAnsi" w:cstheme="minorHAnsi"/>
        </w:rPr>
        <w:t xml:space="preserve">23 579 tis. Kč, v roce 2018 hodnota </w:t>
      </w:r>
      <w:r w:rsidR="00C36E51" w:rsidRPr="00D65E6D">
        <w:rPr>
          <w:rFonts w:asciiTheme="minorHAnsi" w:hAnsiTheme="minorHAnsi" w:cstheme="minorHAnsi"/>
        </w:rPr>
        <w:t>29 915 </w:t>
      </w:r>
      <w:r w:rsidR="007A62FD" w:rsidRPr="00D65E6D">
        <w:rPr>
          <w:rFonts w:asciiTheme="minorHAnsi" w:hAnsiTheme="minorHAnsi" w:cstheme="minorHAnsi"/>
        </w:rPr>
        <w:t xml:space="preserve">tis. </w:t>
      </w:r>
      <w:r w:rsidR="00C36E51" w:rsidRPr="00D65E6D">
        <w:rPr>
          <w:rFonts w:asciiTheme="minorHAnsi" w:hAnsiTheme="minorHAnsi" w:cstheme="minorHAnsi"/>
        </w:rPr>
        <w:t xml:space="preserve">Kč, </w:t>
      </w:r>
      <w:r w:rsidR="00C7379A" w:rsidRPr="00D65E6D">
        <w:rPr>
          <w:rFonts w:asciiTheme="minorHAnsi" w:hAnsiTheme="minorHAnsi" w:cstheme="minorHAnsi"/>
        </w:rPr>
        <w:t xml:space="preserve">v roce 2017 hodnota </w:t>
      </w:r>
      <w:r w:rsidR="006C28D7" w:rsidRPr="00D65E6D">
        <w:rPr>
          <w:rFonts w:asciiTheme="minorHAnsi" w:hAnsiTheme="minorHAnsi" w:cstheme="minorHAnsi"/>
        </w:rPr>
        <w:t xml:space="preserve">zařazeného </w:t>
      </w:r>
      <w:r w:rsidR="00C7379A" w:rsidRPr="00D65E6D">
        <w:rPr>
          <w:rFonts w:asciiTheme="minorHAnsi" w:hAnsiTheme="minorHAnsi" w:cstheme="minorHAnsi"/>
        </w:rPr>
        <w:t xml:space="preserve">majetku </w:t>
      </w:r>
      <w:r w:rsidR="005862F4" w:rsidRPr="00D65E6D">
        <w:rPr>
          <w:rFonts w:asciiTheme="minorHAnsi" w:hAnsiTheme="minorHAnsi" w:cstheme="minorHAnsi"/>
        </w:rPr>
        <w:t>7</w:t>
      </w:r>
      <w:r w:rsidR="007A62FD" w:rsidRPr="00D65E6D">
        <w:rPr>
          <w:rFonts w:asciiTheme="minorHAnsi" w:hAnsiTheme="minorHAnsi" w:cstheme="minorHAnsi"/>
        </w:rPr>
        <w:t> </w:t>
      </w:r>
      <w:r w:rsidR="005862F4" w:rsidRPr="00D65E6D">
        <w:rPr>
          <w:rFonts w:asciiTheme="minorHAnsi" w:hAnsiTheme="minorHAnsi" w:cstheme="minorHAnsi"/>
        </w:rPr>
        <w:t>610</w:t>
      </w:r>
      <w:r w:rsidR="007A62FD" w:rsidRPr="00D65E6D">
        <w:rPr>
          <w:rFonts w:asciiTheme="minorHAnsi" w:hAnsiTheme="minorHAnsi" w:cstheme="minorHAnsi"/>
        </w:rPr>
        <w:t xml:space="preserve"> tis.</w:t>
      </w:r>
      <w:r w:rsidR="005862F4" w:rsidRPr="00D65E6D">
        <w:rPr>
          <w:rFonts w:asciiTheme="minorHAnsi" w:hAnsiTheme="minorHAnsi" w:cstheme="minorHAnsi"/>
        </w:rPr>
        <w:t xml:space="preserve"> Kč</w:t>
      </w:r>
      <w:r w:rsidR="00C7379A" w:rsidRPr="00D65E6D">
        <w:rPr>
          <w:rFonts w:asciiTheme="minorHAnsi" w:hAnsiTheme="minorHAnsi" w:cstheme="minorHAnsi"/>
        </w:rPr>
        <w:t xml:space="preserve">, </w:t>
      </w:r>
      <w:r w:rsidR="00853DEA" w:rsidRPr="00D65E6D">
        <w:rPr>
          <w:rFonts w:asciiTheme="minorHAnsi" w:hAnsiTheme="minorHAnsi" w:cstheme="minorHAnsi"/>
        </w:rPr>
        <w:t xml:space="preserve">v roce 2016 to byla </w:t>
      </w:r>
      <w:r w:rsidRPr="00D65E6D">
        <w:rPr>
          <w:rFonts w:asciiTheme="minorHAnsi" w:hAnsiTheme="minorHAnsi" w:cstheme="minorHAnsi"/>
        </w:rPr>
        <w:t>celková částka 8 603 tis. Kč)</w:t>
      </w:r>
      <w:r w:rsidR="007459EE" w:rsidRPr="00D65E6D">
        <w:rPr>
          <w:rFonts w:asciiTheme="minorHAnsi" w:hAnsiTheme="minorHAnsi" w:cstheme="minorHAnsi"/>
        </w:rPr>
        <w:t xml:space="preserve">. </w:t>
      </w:r>
    </w:p>
    <w:p w:rsidR="00D65E6D" w:rsidRPr="00D65E6D" w:rsidRDefault="00D65E6D" w:rsidP="00D65E6D">
      <w:pPr>
        <w:rPr>
          <w:rFonts w:asciiTheme="minorHAnsi" w:hAnsiTheme="minorHAnsi" w:cstheme="minorHAnsi"/>
        </w:rPr>
      </w:pPr>
      <w:r w:rsidRPr="00D65E6D">
        <w:rPr>
          <w:rFonts w:asciiTheme="minorHAnsi" w:hAnsiTheme="minorHAnsi" w:cstheme="minorHAnsi"/>
          <w:b/>
        </w:rPr>
        <w:t>Hodnota nedokončených investic</w:t>
      </w:r>
      <w:r w:rsidRPr="00D65E6D">
        <w:rPr>
          <w:rFonts w:asciiTheme="minorHAnsi" w:hAnsiTheme="minorHAnsi" w:cstheme="minorHAnsi"/>
        </w:rPr>
        <w:t xml:space="preserve"> města na účtu 042 </w:t>
      </w:r>
      <w:r w:rsidR="007604EA">
        <w:rPr>
          <w:rFonts w:asciiTheme="minorHAnsi" w:hAnsiTheme="minorHAnsi" w:cstheme="minorHAnsi"/>
        </w:rPr>
        <w:t>činí</w:t>
      </w:r>
      <w:r w:rsidRPr="00D65E6D">
        <w:rPr>
          <w:rFonts w:asciiTheme="minorHAnsi" w:hAnsiTheme="minorHAnsi" w:cstheme="minorHAnsi"/>
        </w:rPr>
        <w:t xml:space="preserve"> pak ke dni </w:t>
      </w:r>
      <w:r w:rsidR="004D14F3">
        <w:rPr>
          <w:rFonts w:asciiTheme="minorHAnsi" w:hAnsiTheme="minorHAnsi" w:cstheme="minorHAnsi"/>
        </w:rPr>
        <w:t xml:space="preserve">31. 12. 2021 celkem </w:t>
      </w:r>
      <w:r w:rsidR="004D14F3" w:rsidRPr="004D14F3">
        <w:rPr>
          <w:rFonts w:asciiTheme="minorHAnsi" w:hAnsiTheme="minorHAnsi" w:cstheme="minorHAnsi"/>
          <w:b/>
        </w:rPr>
        <w:t>14 340 561 Kč</w:t>
      </w:r>
      <w:r w:rsidR="004D14F3">
        <w:rPr>
          <w:rFonts w:asciiTheme="minorHAnsi" w:hAnsiTheme="minorHAnsi" w:cstheme="minorHAnsi"/>
        </w:rPr>
        <w:t xml:space="preserve"> (ke </w:t>
      </w:r>
      <w:r w:rsidR="004D14F3" w:rsidRPr="004D14F3">
        <w:rPr>
          <w:rFonts w:asciiTheme="minorHAnsi" w:hAnsiTheme="minorHAnsi" w:cstheme="minorHAnsi"/>
        </w:rPr>
        <w:t xml:space="preserve">dni </w:t>
      </w:r>
      <w:r w:rsidRPr="004D14F3">
        <w:rPr>
          <w:rFonts w:asciiTheme="minorHAnsi" w:hAnsiTheme="minorHAnsi" w:cstheme="minorHAnsi"/>
        </w:rPr>
        <w:t>31.</w:t>
      </w:r>
      <w:r w:rsidR="004D14F3">
        <w:rPr>
          <w:rFonts w:asciiTheme="minorHAnsi" w:hAnsiTheme="minorHAnsi" w:cstheme="minorHAnsi"/>
        </w:rPr>
        <w:t xml:space="preserve"> </w:t>
      </w:r>
      <w:r w:rsidRPr="004D14F3">
        <w:rPr>
          <w:rFonts w:asciiTheme="minorHAnsi" w:hAnsiTheme="minorHAnsi" w:cstheme="minorHAnsi"/>
        </w:rPr>
        <w:t>12.</w:t>
      </w:r>
      <w:r w:rsidR="004D14F3">
        <w:rPr>
          <w:rFonts w:asciiTheme="minorHAnsi" w:hAnsiTheme="minorHAnsi" w:cstheme="minorHAnsi"/>
        </w:rPr>
        <w:t xml:space="preserve"> </w:t>
      </w:r>
      <w:r w:rsidRPr="004D14F3">
        <w:rPr>
          <w:rFonts w:asciiTheme="minorHAnsi" w:hAnsiTheme="minorHAnsi" w:cstheme="minorHAnsi"/>
        </w:rPr>
        <w:t>2020 ve výši 11 779 214 Kč</w:t>
      </w:r>
      <w:r w:rsidR="004D14F3" w:rsidRPr="004D14F3">
        <w:rPr>
          <w:rFonts w:asciiTheme="minorHAnsi" w:hAnsiTheme="minorHAnsi" w:cstheme="minorHAnsi"/>
        </w:rPr>
        <w:t>,</w:t>
      </w:r>
      <w:r w:rsidRPr="00D65E6D">
        <w:rPr>
          <w:rFonts w:asciiTheme="minorHAnsi" w:hAnsiTheme="minorHAnsi" w:cstheme="minorHAnsi"/>
        </w:rPr>
        <w:t xml:space="preserve"> ke dni 31.</w:t>
      </w:r>
      <w:r w:rsidR="004D14F3">
        <w:rPr>
          <w:rFonts w:asciiTheme="minorHAnsi" w:hAnsiTheme="minorHAnsi" w:cstheme="minorHAnsi"/>
        </w:rPr>
        <w:t xml:space="preserve"> </w:t>
      </w:r>
      <w:r w:rsidRPr="00D65E6D">
        <w:rPr>
          <w:rFonts w:asciiTheme="minorHAnsi" w:hAnsiTheme="minorHAnsi" w:cstheme="minorHAnsi"/>
        </w:rPr>
        <w:t>12.</w:t>
      </w:r>
      <w:r w:rsidR="004D14F3">
        <w:rPr>
          <w:rFonts w:asciiTheme="minorHAnsi" w:hAnsiTheme="minorHAnsi" w:cstheme="minorHAnsi"/>
        </w:rPr>
        <w:t xml:space="preserve"> </w:t>
      </w:r>
      <w:r w:rsidRPr="00D65E6D">
        <w:rPr>
          <w:rFonts w:asciiTheme="minorHAnsi" w:hAnsiTheme="minorHAnsi" w:cstheme="minorHAnsi"/>
        </w:rPr>
        <w:t>2019 výše 14 948 tis. Kč, ke dni 31.</w:t>
      </w:r>
      <w:r w:rsidR="004D14F3">
        <w:rPr>
          <w:rFonts w:asciiTheme="minorHAnsi" w:hAnsiTheme="minorHAnsi" w:cstheme="minorHAnsi"/>
        </w:rPr>
        <w:t xml:space="preserve"> </w:t>
      </w:r>
      <w:r w:rsidRPr="00D65E6D">
        <w:rPr>
          <w:rFonts w:asciiTheme="minorHAnsi" w:hAnsiTheme="minorHAnsi" w:cstheme="minorHAnsi"/>
        </w:rPr>
        <w:t>12.</w:t>
      </w:r>
      <w:r w:rsidR="004D14F3">
        <w:rPr>
          <w:rFonts w:asciiTheme="minorHAnsi" w:hAnsiTheme="minorHAnsi" w:cstheme="minorHAnsi"/>
        </w:rPr>
        <w:t xml:space="preserve"> </w:t>
      </w:r>
      <w:r w:rsidRPr="00D65E6D">
        <w:rPr>
          <w:rFonts w:asciiTheme="minorHAnsi" w:hAnsiTheme="minorHAnsi" w:cstheme="minorHAnsi"/>
        </w:rPr>
        <w:t>2018 výše 6 683 tis. Kč, ke dni 31.</w:t>
      </w:r>
      <w:r w:rsidR="004D14F3">
        <w:rPr>
          <w:rFonts w:asciiTheme="minorHAnsi" w:hAnsiTheme="minorHAnsi" w:cstheme="minorHAnsi"/>
        </w:rPr>
        <w:t xml:space="preserve"> </w:t>
      </w:r>
      <w:r w:rsidRPr="00D65E6D">
        <w:rPr>
          <w:rFonts w:asciiTheme="minorHAnsi" w:hAnsiTheme="minorHAnsi" w:cstheme="minorHAnsi"/>
        </w:rPr>
        <w:t>12.</w:t>
      </w:r>
      <w:r w:rsidR="004D14F3">
        <w:rPr>
          <w:rFonts w:asciiTheme="minorHAnsi" w:hAnsiTheme="minorHAnsi" w:cstheme="minorHAnsi"/>
        </w:rPr>
        <w:t xml:space="preserve"> </w:t>
      </w:r>
      <w:r w:rsidRPr="00D65E6D">
        <w:rPr>
          <w:rFonts w:asciiTheme="minorHAnsi" w:hAnsiTheme="minorHAnsi" w:cstheme="minorHAnsi"/>
        </w:rPr>
        <w:t>2017 to byla částka 16 570 tis. Kč, ke dni 31.</w:t>
      </w:r>
      <w:r w:rsidR="004D14F3">
        <w:rPr>
          <w:rFonts w:asciiTheme="minorHAnsi" w:hAnsiTheme="minorHAnsi" w:cstheme="minorHAnsi"/>
        </w:rPr>
        <w:t xml:space="preserve"> </w:t>
      </w:r>
      <w:r w:rsidRPr="00D65E6D">
        <w:rPr>
          <w:rFonts w:asciiTheme="minorHAnsi" w:hAnsiTheme="minorHAnsi" w:cstheme="minorHAnsi"/>
        </w:rPr>
        <w:t>12.</w:t>
      </w:r>
      <w:r w:rsidR="004D14F3">
        <w:rPr>
          <w:rFonts w:asciiTheme="minorHAnsi" w:hAnsiTheme="minorHAnsi" w:cstheme="minorHAnsi"/>
        </w:rPr>
        <w:t xml:space="preserve"> </w:t>
      </w:r>
      <w:r w:rsidRPr="00D65E6D">
        <w:rPr>
          <w:rFonts w:asciiTheme="minorHAnsi" w:hAnsiTheme="minorHAnsi" w:cstheme="minorHAnsi"/>
        </w:rPr>
        <w:t>2016 výše 2 740 tis. Kč, k 31.</w:t>
      </w:r>
      <w:r w:rsidR="004D14F3">
        <w:rPr>
          <w:rFonts w:asciiTheme="minorHAnsi" w:hAnsiTheme="minorHAnsi" w:cstheme="minorHAnsi"/>
        </w:rPr>
        <w:t xml:space="preserve"> </w:t>
      </w:r>
      <w:r w:rsidRPr="00D65E6D">
        <w:rPr>
          <w:rFonts w:asciiTheme="minorHAnsi" w:hAnsiTheme="minorHAnsi" w:cstheme="minorHAnsi"/>
        </w:rPr>
        <w:t>12.</w:t>
      </w:r>
      <w:r w:rsidR="004D14F3">
        <w:rPr>
          <w:rFonts w:asciiTheme="minorHAnsi" w:hAnsiTheme="minorHAnsi" w:cstheme="minorHAnsi"/>
        </w:rPr>
        <w:t xml:space="preserve"> </w:t>
      </w:r>
      <w:r w:rsidRPr="00D65E6D">
        <w:rPr>
          <w:rFonts w:asciiTheme="minorHAnsi" w:hAnsiTheme="minorHAnsi" w:cstheme="minorHAnsi"/>
        </w:rPr>
        <w:t>2015 byla hodnota nedokončených investic ve výši 1 472 tis. Kč).</w:t>
      </w:r>
    </w:p>
    <w:p w:rsidR="00D65E6D" w:rsidRPr="00D65E6D" w:rsidRDefault="00D65E6D" w:rsidP="00D65E6D">
      <w:pPr>
        <w:rPr>
          <w:rFonts w:asciiTheme="minorHAnsi" w:hAnsiTheme="minorHAnsi" w:cstheme="minorHAnsi"/>
        </w:rPr>
      </w:pPr>
      <w:r w:rsidRPr="00D65E6D">
        <w:rPr>
          <w:rFonts w:asciiTheme="minorHAnsi" w:hAnsiTheme="minorHAnsi" w:cstheme="minorHAnsi"/>
        </w:rPr>
        <w:t>V této částce jsou zahrnuty nedokončené investiční akce započaté roku 202</w:t>
      </w:r>
      <w:r w:rsidR="004D14F3">
        <w:rPr>
          <w:rFonts w:asciiTheme="minorHAnsi" w:hAnsiTheme="minorHAnsi" w:cstheme="minorHAnsi"/>
        </w:rPr>
        <w:t>1</w:t>
      </w:r>
      <w:r w:rsidRPr="00D65E6D">
        <w:rPr>
          <w:rFonts w:asciiTheme="minorHAnsi" w:hAnsiTheme="minorHAnsi" w:cstheme="minorHAnsi"/>
        </w:rPr>
        <w:t xml:space="preserve">, ale také akce započaté v letech předešlých – </w:t>
      </w:r>
      <w:r w:rsidR="008946AE">
        <w:rPr>
          <w:rFonts w:asciiTheme="minorHAnsi" w:hAnsiTheme="minorHAnsi" w:cstheme="minorHAnsi"/>
        </w:rPr>
        <w:t>nezkolaudované TZ chodník</w:t>
      </w:r>
      <w:r w:rsidR="007604EA">
        <w:rPr>
          <w:rFonts w:asciiTheme="minorHAnsi" w:hAnsiTheme="minorHAnsi" w:cstheme="minorHAnsi"/>
        </w:rPr>
        <w:t>ů</w:t>
      </w:r>
      <w:r w:rsidR="008946AE">
        <w:rPr>
          <w:rFonts w:asciiTheme="minorHAnsi" w:hAnsiTheme="minorHAnsi" w:cstheme="minorHAnsi"/>
        </w:rPr>
        <w:t xml:space="preserve"> na ul. Partyzánská, 3. května, </w:t>
      </w:r>
      <w:r w:rsidRPr="00D65E6D">
        <w:rPr>
          <w:rFonts w:asciiTheme="minorHAnsi" w:hAnsiTheme="minorHAnsi" w:cstheme="minorHAnsi"/>
        </w:rPr>
        <w:t xml:space="preserve">projektové dokumentace na chodníky na ulici Nádražní, </w:t>
      </w:r>
      <w:proofErr w:type="spellStart"/>
      <w:r w:rsidRPr="00D65E6D">
        <w:rPr>
          <w:rFonts w:asciiTheme="minorHAnsi" w:hAnsiTheme="minorHAnsi" w:cstheme="minorHAnsi"/>
        </w:rPr>
        <w:t>Slušovské</w:t>
      </w:r>
      <w:proofErr w:type="spellEnd"/>
      <w:r w:rsidRPr="00D65E6D">
        <w:rPr>
          <w:rFonts w:asciiTheme="minorHAnsi" w:hAnsiTheme="minorHAnsi" w:cstheme="minorHAnsi"/>
        </w:rPr>
        <w:t xml:space="preserve">, Zlínské, sídliště </w:t>
      </w:r>
      <w:proofErr w:type="spellStart"/>
      <w:r w:rsidRPr="00D65E6D">
        <w:rPr>
          <w:rFonts w:asciiTheme="minorHAnsi" w:hAnsiTheme="minorHAnsi" w:cstheme="minorHAnsi"/>
        </w:rPr>
        <w:t>Štěpská</w:t>
      </w:r>
      <w:proofErr w:type="spellEnd"/>
      <w:r w:rsidRPr="00D65E6D">
        <w:rPr>
          <w:rFonts w:asciiTheme="minorHAnsi" w:hAnsiTheme="minorHAnsi" w:cstheme="minorHAnsi"/>
        </w:rPr>
        <w:t xml:space="preserve"> a </w:t>
      </w:r>
      <w:proofErr w:type="spellStart"/>
      <w:r w:rsidRPr="00D65E6D">
        <w:rPr>
          <w:rFonts w:asciiTheme="minorHAnsi" w:hAnsiTheme="minorHAnsi" w:cstheme="minorHAnsi"/>
        </w:rPr>
        <w:t>A</w:t>
      </w:r>
      <w:proofErr w:type="spellEnd"/>
      <w:r w:rsidRPr="00D65E6D">
        <w:rPr>
          <w:rFonts w:asciiTheme="minorHAnsi" w:hAnsiTheme="minorHAnsi" w:cstheme="minorHAnsi"/>
        </w:rPr>
        <w:t xml:space="preserve">. Háby, Tyršově, projekty týkající se rekonstrukcí místních komunikací - </w:t>
      </w:r>
      <w:proofErr w:type="spellStart"/>
      <w:r w:rsidRPr="00D65E6D">
        <w:rPr>
          <w:rFonts w:asciiTheme="minorHAnsi" w:hAnsiTheme="minorHAnsi" w:cstheme="minorHAnsi"/>
        </w:rPr>
        <w:t>Dubovsko</w:t>
      </w:r>
      <w:proofErr w:type="spellEnd"/>
      <w:r w:rsidRPr="00D65E6D">
        <w:rPr>
          <w:rFonts w:asciiTheme="minorHAnsi" w:hAnsiTheme="minorHAnsi" w:cstheme="minorHAnsi"/>
        </w:rPr>
        <w:t>, Tyršova, K </w:t>
      </w:r>
      <w:proofErr w:type="spellStart"/>
      <w:r w:rsidRPr="00D65E6D">
        <w:rPr>
          <w:rFonts w:asciiTheme="minorHAnsi" w:hAnsiTheme="minorHAnsi" w:cstheme="minorHAnsi"/>
        </w:rPr>
        <w:t>Pasíčkám</w:t>
      </w:r>
      <w:proofErr w:type="spellEnd"/>
      <w:r w:rsidRPr="00D65E6D">
        <w:rPr>
          <w:rFonts w:asciiTheme="minorHAnsi" w:hAnsiTheme="minorHAnsi" w:cstheme="minorHAnsi"/>
        </w:rPr>
        <w:t xml:space="preserve">, </w:t>
      </w:r>
      <w:proofErr w:type="spellStart"/>
      <w:r w:rsidRPr="00D65E6D">
        <w:rPr>
          <w:rFonts w:asciiTheme="minorHAnsi" w:hAnsiTheme="minorHAnsi" w:cstheme="minorHAnsi"/>
        </w:rPr>
        <w:t>Těchlovská</w:t>
      </w:r>
      <w:proofErr w:type="spellEnd"/>
      <w:r w:rsidRPr="00D65E6D">
        <w:rPr>
          <w:rFonts w:asciiTheme="minorHAnsi" w:hAnsiTheme="minorHAnsi" w:cstheme="minorHAnsi"/>
        </w:rPr>
        <w:t xml:space="preserve">, projekty na rekonstrukce koupaliště, výdaje na </w:t>
      </w:r>
      <w:r w:rsidR="008946AE">
        <w:rPr>
          <w:rFonts w:asciiTheme="minorHAnsi" w:hAnsiTheme="minorHAnsi" w:cstheme="minorHAnsi"/>
        </w:rPr>
        <w:t xml:space="preserve">úpravu </w:t>
      </w:r>
      <w:proofErr w:type="spellStart"/>
      <w:r w:rsidR="008946AE">
        <w:rPr>
          <w:rFonts w:asciiTheme="minorHAnsi" w:hAnsiTheme="minorHAnsi" w:cstheme="minorHAnsi"/>
        </w:rPr>
        <w:t>předprostoru</w:t>
      </w:r>
      <w:proofErr w:type="spellEnd"/>
      <w:r w:rsidR="008946AE">
        <w:rPr>
          <w:rFonts w:asciiTheme="minorHAnsi" w:hAnsiTheme="minorHAnsi" w:cstheme="minorHAnsi"/>
        </w:rPr>
        <w:t xml:space="preserve"> před ZŠ na ul. Školní</w:t>
      </w:r>
      <w:r w:rsidRPr="00D65E6D">
        <w:rPr>
          <w:rFonts w:asciiTheme="minorHAnsi" w:hAnsiTheme="minorHAnsi" w:cstheme="minorHAnsi"/>
        </w:rPr>
        <w:t xml:space="preserve">, výdaje na dokumentaci k cyklostezce, terminál VHD, studie k vodovodu na </w:t>
      </w:r>
      <w:proofErr w:type="spellStart"/>
      <w:r w:rsidRPr="00D65E6D">
        <w:rPr>
          <w:rFonts w:asciiTheme="minorHAnsi" w:hAnsiTheme="minorHAnsi" w:cstheme="minorHAnsi"/>
        </w:rPr>
        <w:t>Chrastěšově</w:t>
      </w:r>
      <w:proofErr w:type="spellEnd"/>
      <w:r w:rsidRPr="00D65E6D">
        <w:rPr>
          <w:rFonts w:asciiTheme="minorHAnsi" w:hAnsiTheme="minorHAnsi" w:cstheme="minorHAnsi"/>
        </w:rPr>
        <w:t xml:space="preserve"> a další menší akce, na které byly finanční prostředky </w:t>
      </w:r>
      <w:r w:rsidRPr="00D65E6D">
        <w:rPr>
          <w:rFonts w:asciiTheme="minorHAnsi" w:hAnsiTheme="minorHAnsi" w:cstheme="minorHAnsi"/>
        </w:rPr>
        <w:lastRenderedPageBreak/>
        <w:t>vydány v minulých letech a nebyly dosud dokončeny a zařazeny do majetku. Podrobný přehled nedokončených investic tvoří přílohu závěrečného účtu.</w:t>
      </w:r>
    </w:p>
    <w:p w:rsidR="00D65E6D" w:rsidRPr="00D65E6D" w:rsidRDefault="00D65E6D" w:rsidP="002454EB">
      <w:pPr>
        <w:rPr>
          <w:rFonts w:asciiTheme="minorHAnsi" w:hAnsiTheme="minorHAnsi" w:cstheme="minorHAnsi"/>
        </w:rPr>
      </w:pPr>
    </w:p>
    <w:p w:rsidR="002454EB" w:rsidRDefault="007459EE" w:rsidP="002454EB">
      <w:pPr>
        <w:rPr>
          <w:rFonts w:asciiTheme="minorHAnsi" w:hAnsiTheme="minorHAnsi" w:cstheme="minorHAnsi"/>
        </w:rPr>
      </w:pPr>
      <w:r w:rsidRPr="00D65E6D">
        <w:rPr>
          <w:rFonts w:asciiTheme="minorHAnsi" w:hAnsiTheme="minorHAnsi" w:cstheme="minorHAnsi"/>
        </w:rPr>
        <w:t xml:space="preserve">V následujícím přehledu </w:t>
      </w:r>
      <w:r w:rsidR="00D65E6D" w:rsidRPr="00D65E6D">
        <w:rPr>
          <w:rFonts w:asciiTheme="minorHAnsi" w:hAnsiTheme="minorHAnsi" w:cstheme="minorHAnsi"/>
        </w:rPr>
        <w:t>je vyjmenován majetek zařazený k užívání v roce 202</w:t>
      </w:r>
      <w:r w:rsidR="0057246C">
        <w:rPr>
          <w:rFonts w:asciiTheme="minorHAnsi" w:hAnsiTheme="minorHAnsi" w:cstheme="minorHAnsi"/>
        </w:rPr>
        <w:t>1</w:t>
      </w:r>
      <w:r w:rsidR="00D65E6D" w:rsidRPr="00D65E6D">
        <w:rPr>
          <w:rFonts w:asciiTheme="minorHAnsi" w:hAnsiTheme="minorHAnsi" w:cstheme="minorHAnsi"/>
        </w:rPr>
        <w:t>, s</w:t>
      </w:r>
      <w:r w:rsidRPr="00D65E6D">
        <w:rPr>
          <w:rFonts w:asciiTheme="minorHAnsi" w:hAnsiTheme="minorHAnsi" w:cstheme="minorHAnsi"/>
        </w:rPr>
        <w:t>polu s uved</w:t>
      </w:r>
      <w:r w:rsidR="00853DEA" w:rsidRPr="00D65E6D">
        <w:rPr>
          <w:rFonts w:asciiTheme="minorHAnsi" w:hAnsiTheme="minorHAnsi" w:cstheme="minorHAnsi"/>
        </w:rPr>
        <w:t>ením data</w:t>
      </w:r>
      <w:r w:rsidRPr="00D65E6D">
        <w:rPr>
          <w:rFonts w:asciiTheme="minorHAnsi" w:hAnsiTheme="minorHAnsi" w:cstheme="minorHAnsi"/>
        </w:rPr>
        <w:t xml:space="preserve"> zařazení do majetku města</w:t>
      </w:r>
      <w:r w:rsidR="006C28D7" w:rsidRPr="00D65E6D">
        <w:rPr>
          <w:rFonts w:asciiTheme="minorHAnsi" w:hAnsiTheme="minorHAnsi" w:cstheme="minorHAnsi"/>
        </w:rPr>
        <w:t xml:space="preserve">, </w:t>
      </w:r>
      <w:r w:rsidRPr="00D65E6D">
        <w:rPr>
          <w:rFonts w:asciiTheme="minorHAnsi" w:hAnsiTheme="minorHAnsi" w:cstheme="minorHAnsi"/>
        </w:rPr>
        <w:t>pořizovací cenou</w:t>
      </w:r>
      <w:r w:rsidR="006C28D7" w:rsidRPr="00D65E6D">
        <w:rPr>
          <w:rFonts w:asciiTheme="minorHAnsi" w:hAnsiTheme="minorHAnsi" w:cstheme="minorHAnsi"/>
        </w:rPr>
        <w:t xml:space="preserve"> a vyčíslením výše dotace na některé akce</w:t>
      </w:r>
      <w:r w:rsidRPr="00D65E6D">
        <w:rPr>
          <w:rFonts w:asciiTheme="minorHAnsi" w:hAnsiTheme="minorHAnsi" w:cstheme="minorHAnsi"/>
        </w:rPr>
        <w:t>:</w:t>
      </w:r>
    </w:p>
    <w:p w:rsidR="00061B5D" w:rsidRPr="00D65E6D" w:rsidRDefault="00061B5D" w:rsidP="002454EB">
      <w:pPr>
        <w:rPr>
          <w:rFonts w:asciiTheme="minorHAnsi" w:hAnsiTheme="minorHAnsi" w:cstheme="minorHAnsi"/>
        </w:rPr>
      </w:pPr>
    </w:p>
    <w:p w:rsidR="00BC3206" w:rsidRPr="00D65E6D" w:rsidRDefault="00BC3206" w:rsidP="00BC3206">
      <w:pPr>
        <w:pStyle w:val="Titulek"/>
        <w:rPr>
          <w:rFonts w:asciiTheme="minorHAnsi" w:hAnsiTheme="minorHAnsi" w:cstheme="minorHAnsi"/>
        </w:rPr>
      </w:pPr>
      <w:bookmarkStart w:id="226" w:name="_Toc102406806"/>
      <w:r w:rsidRPr="00D65E6D">
        <w:rPr>
          <w:rFonts w:asciiTheme="minorHAnsi" w:hAnsiTheme="minorHAnsi" w:cstheme="minorHAnsi"/>
        </w:rPr>
        <w:t xml:space="preserve">Tabulka </w:t>
      </w:r>
      <w:r w:rsidRPr="00D65E6D">
        <w:rPr>
          <w:rFonts w:asciiTheme="minorHAnsi" w:hAnsiTheme="minorHAnsi" w:cstheme="minorHAnsi"/>
        </w:rPr>
        <w:fldChar w:fldCharType="begin"/>
      </w:r>
      <w:r w:rsidRPr="00D65E6D">
        <w:rPr>
          <w:rFonts w:asciiTheme="minorHAnsi" w:hAnsiTheme="minorHAnsi" w:cstheme="minorHAnsi"/>
        </w:rPr>
        <w:instrText xml:space="preserve"> SEQ Tabulka \* ARABIC </w:instrText>
      </w:r>
      <w:r w:rsidRPr="00D65E6D">
        <w:rPr>
          <w:rFonts w:asciiTheme="minorHAnsi" w:hAnsiTheme="minorHAnsi" w:cstheme="minorHAnsi"/>
        </w:rPr>
        <w:fldChar w:fldCharType="separate"/>
      </w:r>
      <w:r w:rsidR="004959B0">
        <w:rPr>
          <w:rFonts w:asciiTheme="minorHAnsi" w:hAnsiTheme="minorHAnsi" w:cstheme="minorHAnsi"/>
          <w:noProof/>
        </w:rPr>
        <w:t>43</w:t>
      </w:r>
      <w:r w:rsidRPr="00D65E6D">
        <w:rPr>
          <w:rFonts w:asciiTheme="minorHAnsi" w:hAnsiTheme="minorHAnsi" w:cstheme="minorHAnsi"/>
        </w:rPr>
        <w:fldChar w:fldCharType="end"/>
      </w:r>
      <w:r w:rsidRPr="00D65E6D">
        <w:rPr>
          <w:rFonts w:asciiTheme="minorHAnsi" w:hAnsiTheme="minorHAnsi" w:cstheme="minorHAnsi"/>
        </w:rPr>
        <w:t xml:space="preserve">  </w:t>
      </w:r>
      <w:r>
        <w:rPr>
          <w:rFonts w:asciiTheme="minorHAnsi" w:hAnsiTheme="minorHAnsi" w:cstheme="minorHAnsi"/>
        </w:rPr>
        <w:t>Přehled majetku zařazeného do užívání v roce 202</w:t>
      </w:r>
      <w:r w:rsidR="0057246C">
        <w:rPr>
          <w:rFonts w:asciiTheme="minorHAnsi" w:hAnsiTheme="minorHAnsi" w:cstheme="minorHAnsi"/>
        </w:rPr>
        <w:t>1</w:t>
      </w:r>
      <w:bookmarkEnd w:id="226"/>
      <w:r>
        <w:rPr>
          <w:rFonts w:asciiTheme="minorHAnsi" w:hAnsiTheme="minorHAnsi" w:cstheme="minorHAnsi"/>
        </w:rPr>
        <w:t xml:space="preserve"> </w:t>
      </w:r>
    </w:p>
    <w:tbl>
      <w:tblPr>
        <w:tblW w:w="9062" w:type="dxa"/>
        <w:tblCellMar>
          <w:left w:w="70" w:type="dxa"/>
          <w:right w:w="70" w:type="dxa"/>
        </w:tblCellMar>
        <w:tblLook w:val="04A0" w:firstRow="1" w:lastRow="0" w:firstColumn="1" w:lastColumn="0" w:noHBand="0" w:noVBand="1"/>
      </w:tblPr>
      <w:tblGrid>
        <w:gridCol w:w="432"/>
        <w:gridCol w:w="1785"/>
        <w:gridCol w:w="2876"/>
        <w:gridCol w:w="1276"/>
        <w:gridCol w:w="1412"/>
        <w:gridCol w:w="1417"/>
      </w:tblGrid>
      <w:tr w:rsidR="0007438C" w:rsidRPr="00D65E6D" w:rsidTr="0007438C">
        <w:trPr>
          <w:trHeight w:val="309"/>
        </w:trPr>
        <w:tc>
          <w:tcPr>
            <w:tcW w:w="432" w:type="dxa"/>
            <w:tcBorders>
              <w:top w:val="single" w:sz="8" w:space="0" w:color="auto"/>
              <w:left w:val="single" w:sz="8" w:space="0" w:color="auto"/>
              <w:bottom w:val="single" w:sz="8"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 </w:t>
            </w:r>
          </w:p>
        </w:tc>
        <w:tc>
          <w:tcPr>
            <w:tcW w:w="1785" w:type="dxa"/>
            <w:tcBorders>
              <w:top w:val="single" w:sz="8" w:space="0" w:color="auto"/>
              <w:left w:val="nil"/>
              <w:bottom w:val="single" w:sz="8"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 </w:t>
            </w:r>
          </w:p>
        </w:tc>
        <w:tc>
          <w:tcPr>
            <w:tcW w:w="2876" w:type="dxa"/>
            <w:tcBorders>
              <w:top w:val="single" w:sz="8" w:space="0" w:color="auto"/>
              <w:left w:val="nil"/>
              <w:bottom w:val="single" w:sz="8"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 </w:t>
            </w:r>
          </w:p>
        </w:tc>
        <w:tc>
          <w:tcPr>
            <w:tcW w:w="1276"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Datum</w:t>
            </w:r>
          </w:p>
        </w:tc>
        <w:tc>
          <w:tcPr>
            <w:tcW w:w="1276" w:type="dxa"/>
            <w:tcBorders>
              <w:top w:val="single" w:sz="8" w:space="0" w:color="auto"/>
              <w:left w:val="nil"/>
              <w:bottom w:val="single" w:sz="8" w:space="0" w:color="auto"/>
              <w:right w:val="nil"/>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proofErr w:type="spellStart"/>
            <w:r w:rsidRPr="00D65E6D">
              <w:rPr>
                <w:rFonts w:asciiTheme="minorHAnsi" w:hAnsiTheme="minorHAnsi" w:cstheme="minorHAnsi"/>
                <w:i/>
                <w:color w:val="000000"/>
                <w:sz w:val="20"/>
                <w:szCs w:val="20"/>
              </w:rPr>
              <w:t>Pořiz</w:t>
            </w:r>
            <w:proofErr w:type="spellEnd"/>
            <w:r w:rsidRPr="00D65E6D">
              <w:rPr>
                <w:rFonts w:asciiTheme="minorHAnsi" w:hAnsiTheme="minorHAnsi" w:cstheme="minorHAnsi"/>
                <w:i/>
                <w:color w:val="000000"/>
                <w:sz w:val="20"/>
                <w:szCs w:val="20"/>
              </w:rPr>
              <w:t>. cena</w:t>
            </w:r>
          </w:p>
        </w:tc>
        <w:tc>
          <w:tcPr>
            <w:tcW w:w="1417"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Z toho dotace</w:t>
            </w:r>
          </w:p>
        </w:tc>
      </w:tr>
      <w:tr w:rsidR="007A62FD" w:rsidRPr="00D65E6D" w:rsidTr="0057246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1)</w:t>
            </w:r>
          </w:p>
        </w:tc>
        <w:tc>
          <w:tcPr>
            <w:tcW w:w="4661" w:type="dxa"/>
            <w:gridSpan w:val="2"/>
            <w:tcBorders>
              <w:top w:val="single" w:sz="8" w:space="0" w:color="auto"/>
              <w:left w:val="single" w:sz="4" w:space="0" w:color="auto"/>
              <w:bottom w:val="nil"/>
              <w:right w:val="single" w:sz="4" w:space="0" w:color="000000"/>
            </w:tcBorders>
            <w:shd w:val="clear" w:color="auto" w:fill="auto"/>
            <w:noWrap/>
            <w:vAlign w:val="bottom"/>
          </w:tcPr>
          <w:p w:rsidR="007A62FD" w:rsidRPr="00D65E6D" w:rsidRDefault="0057246C" w:rsidP="007A62FD">
            <w:pPr>
              <w:spacing w:after="0"/>
              <w:jc w:val="lef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Zastřešení bytového domu Vizovice, Tyršova č.</w:t>
            </w:r>
            <w:r w:rsidR="007A5469">
              <w:rPr>
                <w:rFonts w:asciiTheme="minorHAnsi" w:hAnsiTheme="minorHAnsi" w:cstheme="minorHAnsi"/>
                <w:b/>
                <w:bCs/>
                <w:i/>
                <w:color w:val="000000"/>
                <w:sz w:val="20"/>
                <w:szCs w:val="20"/>
              </w:rPr>
              <w:t xml:space="preserve"> </w:t>
            </w:r>
            <w:r>
              <w:rPr>
                <w:rFonts w:asciiTheme="minorHAnsi" w:hAnsiTheme="minorHAnsi" w:cstheme="minorHAnsi"/>
                <w:b/>
                <w:bCs/>
                <w:i/>
                <w:color w:val="000000"/>
                <w:sz w:val="20"/>
                <w:szCs w:val="20"/>
              </w:rPr>
              <w:t>p. 917</w:t>
            </w:r>
          </w:p>
        </w:tc>
        <w:tc>
          <w:tcPr>
            <w:tcW w:w="1276" w:type="dxa"/>
            <w:tcBorders>
              <w:top w:val="nil"/>
              <w:left w:val="nil"/>
              <w:bottom w:val="single" w:sz="4" w:space="0" w:color="auto"/>
              <w:right w:val="single" w:sz="4" w:space="0" w:color="auto"/>
            </w:tcBorders>
            <w:shd w:val="clear" w:color="auto" w:fill="auto"/>
            <w:noWrap/>
            <w:vAlign w:val="bottom"/>
          </w:tcPr>
          <w:p w:rsidR="007A62FD" w:rsidRPr="00D65E6D" w:rsidRDefault="0057246C" w:rsidP="007A62FD">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12. 3. 2021</w:t>
            </w:r>
          </w:p>
        </w:tc>
        <w:tc>
          <w:tcPr>
            <w:tcW w:w="1276" w:type="dxa"/>
            <w:tcBorders>
              <w:top w:val="nil"/>
              <w:left w:val="nil"/>
              <w:bottom w:val="single" w:sz="4" w:space="0" w:color="auto"/>
              <w:right w:val="nil"/>
            </w:tcBorders>
            <w:shd w:val="clear" w:color="auto" w:fill="auto"/>
            <w:noWrap/>
            <w:vAlign w:val="bottom"/>
          </w:tcPr>
          <w:p w:rsidR="007A62FD" w:rsidRPr="00D65E6D" w:rsidRDefault="0057246C" w:rsidP="007A62FD">
            <w:pPr>
              <w:spacing w:after="0"/>
              <w:jc w:val="righ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643 272,00</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57246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2)</w:t>
            </w: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7A62FD" w:rsidRPr="00D65E6D" w:rsidRDefault="0057246C" w:rsidP="007A62FD">
            <w:pPr>
              <w:spacing w:after="0"/>
              <w:jc w:val="lef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Bezúplatné nabytí stavby: Komunikace vozidlová a chodník „ZTV lokalita B33, Vizovice“ Nad Stadionem</w:t>
            </w:r>
          </w:p>
        </w:tc>
        <w:tc>
          <w:tcPr>
            <w:tcW w:w="1276" w:type="dxa"/>
            <w:tcBorders>
              <w:top w:val="nil"/>
              <w:left w:val="nil"/>
              <w:bottom w:val="single" w:sz="4" w:space="0" w:color="auto"/>
              <w:right w:val="single" w:sz="4" w:space="0" w:color="auto"/>
            </w:tcBorders>
            <w:shd w:val="clear" w:color="auto" w:fill="auto"/>
            <w:noWrap/>
            <w:vAlign w:val="bottom"/>
          </w:tcPr>
          <w:p w:rsidR="007A62FD" w:rsidRPr="00D65E6D" w:rsidRDefault="0057246C" w:rsidP="007A62FD">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31. 3. 2021</w:t>
            </w:r>
          </w:p>
        </w:tc>
        <w:tc>
          <w:tcPr>
            <w:tcW w:w="1276" w:type="dxa"/>
            <w:tcBorders>
              <w:top w:val="nil"/>
              <w:left w:val="nil"/>
              <w:bottom w:val="single" w:sz="4" w:space="0" w:color="auto"/>
              <w:right w:val="nil"/>
            </w:tcBorders>
            <w:shd w:val="clear" w:color="auto" w:fill="auto"/>
            <w:noWrap/>
            <w:vAlign w:val="bottom"/>
          </w:tcPr>
          <w:p w:rsidR="007A62FD" w:rsidRPr="00D65E6D" w:rsidRDefault="0057246C" w:rsidP="007A62FD">
            <w:pPr>
              <w:spacing w:after="0"/>
              <w:jc w:val="righ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6 539 783,00</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57246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3)</w:t>
            </w:r>
          </w:p>
        </w:tc>
        <w:tc>
          <w:tcPr>
            <w:tcW w:w="4661" w:type="dxa"/>
            <w:gridSpan w:val="2"/>
            <w:tcBorders>
              <w:top w:val="nil"/>
              <w:left w:val="single" w:sz="4" w:space="0" w:color="auto"/>
              <w:bottom w:val="nil"/>
              <w:right w:val="single" w:sz="4" w:space="0" w:color="000000"/>
            </w:tcBorders>
            <w:shd w:val="clear" w:color="auto" w:fill="auto"/>
            <w:noWrap/>
            <w:vAlign w:val="bottom"/>
          </w:tcPr>
          <w:p w:rsidR="007A62FD" w:rsidRPr="00D65E6D" w:rsidRDefault="0057246C" w:rsidP="007A5469">
            <w:pPr>
              <w:spacing w:after="0"/>
              <w:jc w:val="left"/>
              <w:rPr>
                <w:rFonts w:asciiTheme="minorHAnsi" w:hAnsiTheme="minorHAnsi" w:cstheme="minorHAnsi"/>
                <w:b/>
                <w:bCs/>
                <w:i/>
                <w:sz w:val="20"/>
                <w:szCs w:val="20"/>
              </w:rPr>
            </w:pPr>
            <w:r>
              <w:rPr>
                <w:rFonts w:asciiTheme="minorHAnsi" w:hAnsiTheme="minorHAnsi" w:cstheme="minorHAnsi"/>
                <w:b/>
                <w:bCs/>
                <w:i/>
                <w:sz w:val="20"/>
                <w:szCs w:val="20"/>
              </w:rPr>
              <w:t xml:space="preserve">Bezúplatné nabytí stavby: Veřejné osvětlení 15 ks stožárů se </w:t>
            </w:r>
            <w:proofErr w:type="gramStart"/>
            <w:r>
              <w:rPr>
                <w:rFonts w:asciiTheme="minorHAnsi" w:hAnsiTheme="minorHAnsi" w:cstheme="minorHAnsi"/>
                <w:b/>
                <w:bCs/>
                <w:i/>
                <w:sz w:val="20"/>
                <w:szCs w:val="20"/>
              </w:rPr>
              <w:t>svítidly</w:t>
            </w:r>
            <w:r w:rsidR="007604EA">
              <w:rPr>
                <w:rFonts w:asciiTheme="minorHAnsi" w:hAnsiTheme="minorHAnsi" w:cstheme="minorHAnsi"/>
                <w:b/>
                <w:bCs/>
                <w:i/>
                <w:sz w:val="20"/>
                <w:szCs w:val="20"/>
              </w:rPr>
              <w:t>,</w:t>
            </w:r>
            <w:r>
              <w:rPr>
                <w:rFonts w:asciiTheme="minorHAnsi" w:hAnsiTheme="minorHAnsi" w:cstheme="minorHAnsi"/>
                <w:b/>
                <w:bCs/>
                <w:i/>
                <w:sz w:val="20"/>
                <w:szCs w:val="20"/>
              </w:rPr>
              <w:t xml:space="preserve">  </w:t>
            </w:r>
            <w:r w:rsidR="007A5469">
              <w:rPr>
                <w:rFonts w:asciiTheme="minorHAnsi" w:hAnsiTheme="minorHAnsi" w:cstheme="minorHAnsi"/>
                <w:b/>
                <w:bCs/>
                <w:i/>
                <w:sz w:val="20"/>
                <w:szCs w:val="20"/>
              </w:rPr>
              <w:t>(</w:t>
            </w:r>
            <w:proofErr w:type="gramEnd"/>
            <w:r w:rsidR="007A5469">
              <w:rPr>
                <w:rFonts w:asciiTheme="minorHAnsi" w:hAnsiTheme="minorHAnsi" w:cstheme="minorHAnsi"/>
                <w:b/>
                <w:bCs/>
                <w:i/>
                <w:color w:val="000000"/>
                <w:sz w:val="20"/>
                <w:szCs w:val="20"/>
              </w:rPr>
              <w:t>Nad Stadionem)</w:t>
            </w:r>
          </w:p>
        </w:tc>
        <w:tc>
          <w:tcPr>
            <w:tcW w:w="1276" w:type="dxa"/>
            <w:tcBorders>
              <w:top w:val="nil"/>
              <w:left w:val="nil"/>
              <w:bottom w:val="single" w:sz="4" w:space="0" w:color="auto"/>
              <w:right w:val="single" w:sz="4" w:space="0" w:color="auto"/>
            </w:tcBorders>
            <w:shd w:val="clear" w:color="auto" w:fill="auto"/>
            <w:noWrap/>
            <w:vAlign w:val="bottom"/>
          </w:tcPr>
          <w:p w:rsidR="007A62FD" w:rsidRPr="00D65E6D" w:rsidRDefault="007A5469" w:rsidP="007A62FD">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31. 3. 2021</w:t>
            </w:r>
          </w:p>
        </w:tc>
        <w:tc>
          <w:tcPr>
            <w:tcW w:w="1276" w:type="dxa"/>
            <w:tcBorders>
              <w:top w:val="nil"/>
              <w:left w:val="nil"/>
              <w:bottom w:val="single" w:sz="4" w:space="0" w:color="auto"/>
              <w:right w:val="nil"/>
            </w:tcBorders>
            <w:shd w:val="clear" w:color="auto" w:fill="auto"/>
            <w:noWrap/>
            <w:vAlign w:val="bottom"/>
          </w:tcPr>
          <w:p w:rsidR="007A62FD" w:rsidRPr="00D65E6D" w:rsidRDefault="007A5469" w:rsidP="007A5469">
            <w:pPr>
              <w:spacing w:after="0"/>
              <w:jc w:val="righ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799 661,00</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57246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4)</w:t>
            </w: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7A62FD" w:rsidRPr="00D65E6D" w:rsidRDefault="007A5469" w:rsidP="007A62FD">
            <w:pPr>
              <w:spacing w:after="0"/>
              <w:jc w:val="lef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Parkovací plochy za budovou ZŠ podél komunikace</w:t>
            </w:r>
          </w:p>
        </w:tc>
        <w:tc>
          <w:tcPr>
            <w:tcW w:w="1276" w:type="dxa"/>
            <w:tcBorders>
              <w:top w:val="nil"/>
              <w:left w:val="nil"/>
              <w:bottom w:val="single" w:sz="4" w:space="0" w:color="auto"/>
              <w:right w:val="single" w:sz="4" w:space="0" w:color="auto"/>
            </w:tcBorders>
            <w:shd w:val="clear" w:color="auto" w:fill="auto"/>
            <w:noWrap/>
            <w:vAlign w:val="bottom"/>
          </w:tcPr>
          <w:p w:rsidR="007A62FD" w:rsidRPr="00D65E6D" w:rsidRDefault="007A5469" w:rsidP="007A62FD">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7. 4. 2021</w:t>
            </w:r>
          </w:p>
        </w:tc>
        <w:tc>
          <w:tcPr>
            <w:tcW w:w="1276" w:type="dxa"/>
            <w:tcBorders>
              <w:top w:val="nil"/>
              <w:left w:val="nil"/>
              <w:bottom w:val="single" w:sz="4" w:space="0" w:color="auto"/>
              <w:right w:val="nil"/>
            </w:tcBorders>
            <w:shd w:val="clear" w:color="auto" w:fill="auto"/>
            <w:noWrap/>
            <w:vAlign w:val="bottom"/>
          </w:tcPr>
          <w:p w:rsidR="007A62FD" w:rsidRPr="00D65E6D" w:rsidRDefault="007A5469" w:rsidP="007A62FD">
            <w:pPr>
              <w:spacing w:after="0"/>
              <w:jc w:val="righ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275 595,50</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7A5469">
        <w:trPr>
          <w:trHeight w:val="337"/>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5)</w:t>
            </w: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7A62FD" w:rsidRPr="00D65E6D" w:rsidRDefault="007A5469" w:rsidP="007A5469">
            <w:pPr>
              <w:spacing w:after="0"/>
              <w:jc w:val="lef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 xml:space="preserve">Radiostanice přenosná digitální </w:t>
            </w:r>
            <w:proofErr w:type="spellStart"/>
            <w:proofErr w:type="gramStart"/>
            <w:r>
              <w:rPr>
                <w:rFonts w:asciiTheme="minorHAnsi" w:hAnsiTheme="minorHAnsi" w:cstheme="minorHAnsi"/>
                <w:b/>
                <w:bCs/>
                <w:i/>
                <w:color w:val="000000"/>
                <w:sz w:val="20"/>
                <w:szCs w:val="20"/>
              </w:rPr>
              <w:t>Tetrapol</w:t>
            </w:r>
            <w:proofErr w:type="spellEnd"/>
            <w:r>
              <w:rPr>
                <w:rFonts w:asciiTheme="minorHAnsi" w:hAnsiTheme="minorHAnsi" w:cstheme="minorHAnsi"/>
                <w:b/>
                <w:bCs/>
                <w:i/>
                <w:color w:val="000000"/>
                <w:sz w:val="20"/>
                <w:szCs w:val="20"/>
              </w:rPr>
              <w:t xml:space="preserve">  pro</w:t>
            </w:r>
            <w:proofErr w:type="gramEnd"/>
            <w:r>
              <w:rPr>
                <w:rFonts w:asciiTheme="minorHAnsi" w:hAnsiTheme="minorHAnsi" w:cstheme="minorHAnsi"/>
                <w:b/>
                <w:bCs/>
                <w:i/>
                <w:color w:val="000000"/>
                <w:sz w:val="20"/>
                <w:szCs w:val="20"/>
              </w:rPr>
              <w:t xml:space="preserve"> JPOII</w:t>
            </w:r>
          </w:p>
        </w:tc>
        <w:tc>
          <w:tcPr>
            <w:tcW w:w="1276" w:type="dxa"/>
            <w:tcBorders>
              <w:top w:val="nil"/>
              <w:left w:val="nil"/>
              <w:bottom w:val="single" w:sz="4" w:space="0" w:color="auto"/>
              <w:right w:val="single" w:sz="4" w:space="0" w:color="auto"/>
            </w:tcBorders>
            <w:shd w:val="clear" w:color="auto" w:fill="auto"/>
            <w:noWrap/>
            <w:vAlign w:val="bottom"/>
          </w:tcPr>
          <w:p w:rsidR="007A62FD" w:rsidRPr="007A5469" w:rsidRDefault="001A359C" w:rsidP="001A359C">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1. 5. 2021</w:t>
            </w:r>
          </w:p>
        </w:tc>
        <w:tc>
          <w:tcPr>
            <w:tcW w:w="1276" w:type="dxa"/>
            <w:tcBorders>
              <w:top w:val="nil"/>
              <w:left w:val="nil"/>
              <w:bottom w:val="single" w:sz="4" w:space="0" w:color="auto"/>
              <w:right w:val="nil"/>
            </w:tcBorders>
            <w:shd w:val="clear" w:color="auto" w:fill="auto"/>
            <w:noWrap/>
            <w:vAlign w:val="bottom"/>
          </w:tcPr>
          <w:p w:rsidR="007A62FD" w:rsidRPr="00D65E6D" w:rsidRDefault="007A5469" w:rsidP="007A62FD">
            <w:pPr>
              <w:spacing w:after="0"/>
              <w:jc w:val="righ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49 680,00</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57246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6)</w:t>
            </w:r>
          </w:p>
        </w:tc>
        <w:tc>
          <w:tcPr>
            <w:tcW w:w="4661" w:type="dxa"/>
            <w:gridSpan w:val="2"/>
            <w:tcBorders>
              <w:top w:val="nil"/>
              <w:left w:val="single" w:sz="4" w:space="0" w:color="auto"/>
              <w:bottom w:val="nil"/>
              <w:right w:val="single" w:sz="4" w:space="0" w:color="000000"/>
            </w:tcBorders>
            <w:shd w:val="clear" w:color="auto" w:fill="auto"/>
            <w:noWrap/>
            <w:vAlign w:val="bottom"/>
          </w:tcPr>
          <w:p w:rsidR="007A62FD" w:rsidRPr="00D65E6D" w:rsidRDefault="007A5469" w:rsidP="007A62FD">
            <w:pPr>
              <w:spacing w:after="0"/>
              <w:jc w:val="lef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Oplocení zahrady u DDM Zvonek</w:t>
            </w:r>
          </w:p>
        </w:tc>
        <w:tc>
          <w:tcPr>
            <w:tcW w:w="1276" w:type="dxa"/>
            <w:tcBorders>
              <w:top w:val="nil"/>
              <w:left w:val="nil"/>
              <w:bottom w:val="single" w:sz="4" w:space="0" w:color="auto"/>
              <w:right w:val="single" w:sz="4" w:space="0" w:color="auto"/>
            </w:tcBorders>
            <w:shd w:val="clear" w:color="auto" w:fill="auto"/>
            <w:noWrap/>
            <w:vAlign w:val="bottom"/>
          </w:tcPr>
          <w:p w:rsidR="007A62FD" w:rsidRPr="00D65E6D" w:rsidRDefault="007A5469" w:rsidP="007A62FD">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25. 5. 2021</w:t>
            </w:r>
          </w:p>
        </w:tc>
        <w:tc>
          <w:tcPr>
            <w:tcW w:w="1276" w:type="dxa"/>
            <w:tcBorders>
              <w:top w:val="nil"/>
              <w:left w:val="nil"/>
              <w:bottom w:val="single" w:sz="4" w:space="0" w:color="auto"/>
              <w:right w:val="nil"/>
            </w:tcBorders>
            <w:shd w:val="clear" w:color="auto" w:fill="auto"/>
            <w:noWrap/>
            <w:vAlign w:val="bottom"/>
          </w:tcPr>
          <w:p w:rsidR="007A62FD" w:rsidRPr="00D65E6D" w:rsidRDefault="007A5469" w:rsidP="007A62FD">
            <w:pPr>
              <w:spacing w:after="0"/>
              <w:jc w:val="righ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440 389,00</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57246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7)</w:t>
            </w: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7A62FD" w:rsidRPr="00D65E6D" w:rsidRDefault="007A5469" w:rsidP="007A62FD">
            <w:pPr>
              <w:spacing w:after="0"/>
              <w:jc w:val="left"/>
              <w:rPr>
                <w:rFonts w:asciiTheme="minorHAnsi" w:hAnsiTheme="minorHAnsi" w:cstheme="minorHAnsi"/>
                <w:b/>
                <w:bCs/>
                <w:i/>
                <w:color w:val="000000"/>
                <w:sz w:val="20"/>
                <w:szCs w:val="20"/>
              </w:rPr>
            </w:pPr>
            <w:proofErr w:type="spellStart"/>
            <w:r>
              <w:rPr>
                <w:rFonts w:asciiTheme="minorHAnsi" w:hAnsiTheme="minorHAnsi" w:cstheme="minorHAnsi"/>
                <w:b/>
                <w:bCs/>
                <w:i/>
                <w:color w:val="000000"/>
                <w:sz w:val="20"/>
                <w:szCs w:val="20"/>
              </w:rPr>
              <w:t>Pumptrackové</w:t>
            </w:r>
            <w:proofErr w:type="spellEnd"/>
            <w:r>
              <w:rPr>
                <w:rFonts w:asciiTheme="minorHAnsi" w:hAnsiTheme="minorHAnsi" w:cstheme="minorHAnsi"/>
                <w:b/>
                <w:bCs/>
                <w:i/>
                <w:color w:val="000000"/>
                <w:sz w:val="20"/>
                <w:szCs w:val="20"/>
              </w:rPr>
              <w:t xml:space="preserve"> hřiště Janova Hora</w:t>
            </w:r>
          </w:p>
        </w:tc>
        <w:tc>
          <w:tcPr>
            <w:tcW w:w="1276" w:type="dxa"/>
            <w:tcBorders>
              <w:top w:val="nil"/>
              <w:left w:val="nil"/>
              <w:bottom w:val="single" w:sz="4" w:space="0" w:color="auto"/>
              <w:right w:val="single" w:sz="4" w:space="0" w:color="auto"/>
            </w:tcBorders>
            <w:shd w:val="clear" w:color="auto" w:fill="auto"/>
            <w:noWrap/>
            <w:vAlign w:val="bottom"/>
          </w:tcPr>
          <w:p w:rsidR="007A62FD" w:rsidRPr="00D65E6D" w:rsidRDefault="007A5469" w:rsidP="007A62FD">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29. 6. 2021</w:t>
            </w:r>
          </w:p>
        </w:tc>
        <w:tc>
          <w:tcPr>
            <w:tcW w:w="1276" w:type="dxa"/>
            <w:tcBorders>
              <w:top w:val="nil"/>
              <w:left w:val="nil"/>
              <w:bottom w:val="single" w:sz="4" w:space="0" w:color="auto"/>
              <w:right w:val="nil"/>
            </w:tcBorders>
            <w:shd w:val="clear" w:color="auto" w:fill="auto"/>
            <w:noWrap/>
            <w:vAlign w:val="bottom"/>
          </w:tcPr>
          <w:p w:rsidR="007A62FD" w:rsidRPr="00D65E6D" w:rsidRDefault="007A5469" w:rsidP="007A62FD">
            <w:pPr>
              <w:spacing w:after="0"/>
              <w:jc w:val="righ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1 876 651,33</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5469" w:rsidP="007A62FD">
            <w:pPr>
              <w:spacing w:after="0"/>
              <w:jc w:val="center"/>
              <w:rPr>
                <w:rFonts w:asciiTheme="minorHAnsi" w:hAnsiTheme="minorHAnsi" w:cstheme="minorHAnsi"/>
                <w:i/>
                <w:color w:val="000000"/>
                <w:sz w:val="20"/>
                <w:szCs w:val="20"/>
              </w:rPr>
            </w:pPr>
            <w:r>
              <w:rPr>
                <w:rFonts w:asciiTheme="minorHAnsi" w:hAnsiTheme="minorHAnsi" w:cstheme="minorHAnsi"/>
                <w:i/>
                <w:color w:val="000000"/>
                <w:sz w:val="20"/>
                <w:szCs w:val="20"/>
              </w:rPr>
              <w:t>828 882,00</w:t>
            </w:r>
          </w:p>
        </w:tc>
      </w:tr>
      <w:tr w:rsidR="007A62FD" w:rsidRPr="00D65E6D" w:rsidTr="0057246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8)</w:t>
            </w:r>
          </w:p>
        </w:tc>
        <w:tc>
          <w:tcPr>
            <w:tcW w:w="4661" w:type="dxa"/>
            <w:gridSpan w:val="2"/>
            <w:tcBorders>
              <w:top w:val="nil"/>
              <w:left w:val="single" w:sz="4" w:space="0" w:color="auto"/>
              <w:bottom w:val="nil"/>
              <w:right w:val="single" w:sz="4" w:space="0" w:color="000000"/>
            </w:tcBorders>
            <w:shd w:val="clear" w:color="auto" w:fill="auto"/>
            <w:noWrap/>
            <w:vAlign w:val="bottom"/>
          </w:tcPr>
          <w:p w:rsidR="007A62FD" w:rsidRPr="00D65E6D" w:rsidRDefault="007A5469" w:rsidP="007A62FD">
            <w:pPr>
              <w:spacing w:after="0"/>
              <w:jc w:val="lef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Příjezdová cesta k </w:t>
            </w:r>
            <w:proofErr w:type="spellStart"/>
            <w:r>
              <w:rPr>
                <w:rFonts w:asciiTheme="minorHAnsi" w:hAnsiTheme="minorHAnsi" w:cstheme="minorHAnsi"/>
                <w:b/>
                <w:bCs/>
                <w:i/>
                <w:color w:val="000000"/>
                <w:sz w:val="20"/>
                <w:szCs w:val="20"/>
              </w:rPr>
              <w:t>pumptracku</w:t>
            </w:r>
            <w:proofErr w:type="spellEnd"/>
            <w:r>
              <w:rPr>
                <w:rFonts w:asciiTheme="minorHAnsi" w:hAnsiTheme="minorHAnsi" w:cstheme="minorHAnsi"/>
                <w:b/>
                <w:bCs/>
                <w:i/>
                <w:color w:val="000000"/>
                <w:sz w:val="20"/>
                <w:szCs w:val="20"/>
              </w:rPr>
              <w:t xml:space="preserve"> na ul. 3. května</w:t>
            </w:r>
          </w:p>
        </w:tc>
        <w:tc>
          <w:tcPr>
            <w:tcW w:w="1276" w:type="dxa"/>
            <w:tcBorders>
              <w:top w:val="nil"/>
              <w:left w:val="nil"/>
              <w:bottom w:val="single" w:sz="4" w:space="0" w:color="auto"/>
              <w:right w:val="single" w:sz="4" w:space="0" w:color="auto"/>
            </w:tcBorders>
            <w:shd w:val="clear" w:color="auto" w:fill="auto"/>
            <w:noWrap/>
            <w:vAlign w:val="bottom"/>
          </w:tcPr>
          <w:p w:rsidR="007A62FD" w:rsidRPr="00D65E6D" w:rsidRDefault="007A5469" w:rsidP="007A62FD">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29. 6. 2021</w:t>
            </w:r>
          </w:p>
        </w:tc>
        <w:tc>
          <w:tcPr>
            <w:tcW w:w="1276" w:type="dxa"/>
            <w:tcBorders>
              <w:top w:val="nil"/>
              <w:left w:val="nil"/>
              <w:bottom w:val="single" w:sz="4" w:space="0" w:color="auto"/>
              <w:right w:val="nil"/>
            </w:tcBorders>
            <w:shd w:val="clear" w:color="auto" w:fill="auto"/>
            <w:noWrap/>
            <w:vAlign w:val="bottom"/>
          </w:tcPr>
          <w:p w:rsidR="007A62FD" w:rsidRPr="00D65E6D" w:rsidRDefault="007A5469" w:rsidP="007A62FD">
            <w:pPr>
              <w:spacing w:after="0"/>
              <w:jc w:val="righ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74 571,00</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57246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9)</w:t>
            </w: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7A62FD" w:rsidRPr="00D65E6D" w:rsidRDefault="007A5469" w:rsidP="007A62FD">
            <w:pPr>
              <w:spacing w:after="0"/>
              <w:jc w:val="lef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Ukazatel rychlosti motorových vozidel, ul. Zlínská</w:t>
            </w:r>
          </w:p>
        </w:tc>
        <w:tc>
          <w:tcPr>
            <w:tcW w:w="1276" w:type="dxa"/>
            <w:tcBorders>
              <w:top w:val="nil"/>
              <w:left w:val="nil"/>
              <w:bottom w:val="single" w:sz="4" w:space="0" w:color="auto"/>
              <w:right w:val="single" w:sz="4" w:space="0" w:color="auto"/>
            </w:tcBorders>
            <w:shd w:val="clear" w:color="auto" w:fill="auto"/>
            <w:noWrap/>
            <w:vAlign w:val="bottom"/>
          </w:tcPr>
          <w:p w:rsidR="007A62FD" w:rsidRPr="00D65E6D" w:rsidRDefault="007A5469" w:rsidP="007A62FD">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24. 8. 2021</w:t>
            </w:r>
          </w:p>
        </w:tc>
        <w:tc>
          <w:tcPr>
            <w:tcW w:w="1276" w:type="dxa"/>
            <w:tcBorders>
              <w:top w:val="nil"/>
              <w:left w:val="nil"/>
              <w:bottom w:val="single" w:sz="4" w:space="0" w:color="auto"/>
              <w:right w:val="nil"/>
            </w:tcBorders>
            <w:shd w:val="clear" w:color="auto" w:fill="auto"/>
            <w:noWrap/>
            <w:vAlign w:val="bottom"/>
          </w:tcPr>
          <w:p w:rsidR="007A62FD" w:rsidRPr="00D65E6D" w:rsidRDefault="007A5469" w:rsidP="007A62FD">
            <w:pPr>
              <w:spacing w:after="0"/>
              <w:jc w:val="righ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90 054,25</w:t>
            </w:r>
          </w:p>
        </w:tc>
        <w:tc>
          <w:tcPr>
            <w:tcW w:w="1417" w:type="dxa"/>
            <w:tcBorders>
              <w:top w:val="nil"/>
              <w:left w:val="single" w:sz="4" w:space="0" w:color="auto"/>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57246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10)</w:t>
            </w: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7A62FD" w:rsidRPr="00D65E6D" w:rsidRDefault="007A5469" w:rsidP="007A62FD">
            <w:pPr>
              <w:spacing w:after="0"/>
              <w:jc w:val="lef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TZ budovy ZŠ: odvětrání školní kuchyně</w:t>
            </w:r>
          </w:p>
        </w:tc>
        <w:tc>
          <w:tcPr>
            <w:tcW w:w="1276" w:type="dxa"/>
            <w:tcBorders>
              <w:top w:val="nil"/>
              <w:left w:val="nil"/>
              <w:bottom w:val="single" w:sz="4" w:space="0" w:color="auto"/>
              <w:right w:val="single" w:sz="4" w:space="0" w:color="auto"/>
            </w:tcBorders>
            <w:shd w:val="clear" w:color="auto" w:fill="auto"/>
            <w:noWrap/>
            <w:vAlign w:val="bottom"/>
          </w:tcPr>
          <w:p w:rsidR="007A62FD" w:rsidRPr="00D65E6D" w:rsidRDefault="007A5469" w:rsidP="007A62FD">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31. 8. 2021</w:t>
            </w:r>
          </w:p>
        </w:tc>
        <w:tc>
          <w:tcPr>
            <w:tcW w:w="1276" w:type="dxa"/>
            <w:tcBorders>
              <w:top w:val="nil"/>
              <w:left w:val="nil"/>
              <w:bottom w:val="single" w:sz="4" w:space="0" w:color="auto"/>
              <w:right w:val="single" w:sz="4" w:space="0" w:color="auto"/>
            </w:tcBorders>
            <w:shd w:val="clear" w:color="auto" w:fill="auto"/>
            <w:noWrap/>
            <w:vAlign w:val="bottom"/>
          </w:tcPr>
          <w:p w:rsidR="007A62FD" w:rsidRPr="00D65E6D" w:rsidRDefault="001A359C" w:rsidP="007A62FD">
            <w:pPr>
              <w:spacing w:after="0"/>
              <w:jc w:val="righ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1</w:t>
            </w:r>
            <w:r w:rsidR="007A5469">
              <w:rPr>
                <w:rFonts w:asciiTheme="minorHAnsi" w:hAnsiTheme="minorHAnsi" w:cstheme="minorHAnsi"/>
                <w:b/>
                <w:bCs/>
                <w:i/>
                <w:color w:val="000000"/>
                <w:sz w:val="20"/>
                <w:szCs w:val="20"/>
              </w:rPr>
              <w:t> 725 422,77</w:t>
            </w:r>
          </w:p>
        </w:tc>
        <w:tc>
          <w:tcPr>
            <w:tcW w:w="1417" w:type="dxa"/>
            <w:tcBorders>
              <w:top w:val="nil"/>
              <w:left w:val="nil"/>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57246C">
        <w:trPr>
          <w:trHeight w:val="294"/>
        </w:trPr>
        <w:tc>
          <w:tcPr>
            <w:tcW w:w="432" w:type="dxa"/>
            <w:tcBorders>
              <w:top w:val="nil"/>
              <w:left w:val="single" w:sz="8" w:space="0" w:color="auto"/>
              <w:bottom w:val="single" w:sz="4" w:space="0" w:color="auto"/>
              <w:right w:val="nil"/>
            </w:tcBorders>
            <w:shd w:val="clear" w:color="auto" w:fill="auto"/>
            <w:noWrap/>
            <w:vAlign w:val="bottom"/>
            <w:hideMark/>
          </w:tcPr>
          <w:p w:rsidR="007A62FD" w:rsidRPr="00D65E6D" w:rsidRDefault="007A62FD" w:rsidP="007A62FD">
            <w:pPr>
              <w:spacing w:after="0"/>
              <w:jc w:val="left"/>
              <w:rPr>
                <w:rFonts w:asciiTheme="minorHAnsi" w:hAnsiTheme="minorHAnsi" w:cstheme="minorHAnsi"/>
                <w:color w:val="000000"/>
                <w:sz w:val="22"/>
                <w:szCs w:val="22"/>
              </w:rPr>
            </w:pPr>
            <w:r w:rsidRPr="00D65E6D">
              <w:rPr>
                <w:rFonts w:asciiTheme="minorHAnsi" w:hAnsiTheme="minorHAnsi" w:cstheme="minorHAnsi"/>
                <w:color w:val="000000"/>
                <w:sz w:val="22"/>
                <w:szCs w:val="22"/>
              </w:rPr>
              <w:t>11)</w:t>
            </w: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7A62FD" w:rsidRPr="00D65E6D" w:rsidRDefault="00904AF7" w:rsidP="00904AF7">
            <w:pPr>
              <w:spacing w:after="0"/>
              <w:jc w:val="lef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 xml:space="preserve">Server HPE </w:t>
            </w:r>
            <w:proofErr w:type="spellStart"/>
            <w:r>
              <w:rPr>
                <w:rFonts w:asciiTheme="minorHAnsi" w:hAnsiTheme="minorHAnsi" w:cstheme="minorHAnsi"/>
                <w:b/>
                <w:bCs/>
                <w:i/>
                <w:color w:val="000000"/>
                <w:sz w:val="20"/>
                <w:szCs w:val="20"/>
              </w:rPr>
              <w:t>ProLiant</w:t>
            </w:r>
            <w:proofErr w:type="spellEnd"/>
            <w:r>
              <w:rPr>
                <w:rFonts w:asciiTheme="minorHAnsi" w:hAnsiTheme="minorHAnsi" w:cstheme="minorHAnsi"/>
                <w:b/>
                <w:bCs/>
                <w:i/>
                <w:color w:val="000000"/>
                <w:sz w:val="20"/>
                <w:szCs w:val="20"/>
              </w:rPr>
              <w:t xml:space="preserve"> DL 360 Gen 10 vč. </w:t>
            </w:r>
            <w:proofErr w:type="spellStart"/>
            <w:proofErr w:type="gramStart"/>
            <w:r>
              <w:rPr>
                <w:rFonts w:asciiTheme="minorHAnsi" w:hAnsiTheme="minorHAnsi" w:cstheme="minorHAnsi"/>
                <w:b/>
                <w:bCs/>
                <w:i/>
                <w:color w:val="000000"/>
                <w:sz w:val="20"/>
                <w:szCs w:val="20"/>
              </w:rPr>
              <w:t>oparač.systémů</w:t>
            </w:r>
            <w:proofErr w:type="spellEnd"/>
            <w:proofErr w:type="gramEnd"/>
          </w:p>
        </w:tc>
        <w:tc>
          <w:tcPr>
            <w:tcW w:w="1276" w:type="dxa"/>
            <w:tcBorders>
              <w:top w:val="nil"/>
              <w:left w:val="nil"/>
              <w:bottom w:val="single" w:sz="4" w:space="0" w:color="auto"/>
              <w:right w:val="single" w:sz="4" w:space="0" w:color="auto"/>
            </w:tcBorders>
            <w:shd w:val="clear" w:color="auto" w:fill="auto"/>
            <w:noWrap/>
            <w:vAlign w:val="bottom"/>
          </w:tcPr>
          <w:p w:rsidR="007A62FD" w:rsidRPr="00D65E6D" w:rsidRDefault="00904AF7" w:rsidP="007A62FD">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30. 9. 2021</w:t>
            </w:r>
          </w:p>
        </w:tc>
        <w:tc>
          <w:tcPr>
            <w:tcW w:w="1276" w:type="dxa"/>
            <w:tcBorders>
              <w:top w:val="nil"/>
              <w:left w:val="nil"/>
              <w:bottom w:val="single" w:sz="4" w:space="0" w:color="auto"/>
              <w:right w:val="single" w:sz="4" w:space="0" w:color="auto"/>
            </w:tcBorders>
            <w:shd w:val="clear" w:color="auto" w:fill="auto"/>
            <w:noWrap/>
            <w:vAlign w:val="bottom"/>
          </w:tcPr>
          <w:p w:rsidR="007A62FD" w:rsidRPr="00D65E6D" w:rsidRDefault="00904AF7" w:rsidP="007A62FD">
            <w:pPr>
              <w:spacing w:after="0"/>
              <w:jc w:val="righ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567 974,00</w:t>
            </w:r>
          </w:p>
        </w:tc>
        <w:tc>
          <w:tcPr>
            <w:tcW w:w="1417" w:type="dxa"/>
            <w:tcBorders>
              <w:top w:val="nil"/>
              <w:left w:val="nil"/>
              <w:bottom w:val="single" w:sz="4" w:space="0" w:color="auto"/>
              <w:right w:val="single" w:sz="8" w:space="0" w:color="auto"/>
            </w:tcBorders>
            <w:shd w:val="clear" w:color="auto" w:fill="auto"/>
            <w:noWrap/>
            <w:vAlign w:val="bottom"/>
            <w:hideMark/>
          </w:tcPr>
          <w:p w:rsidR="007A62FD" w:rsidRPr="00D65E6D" w:rsidRDefault="007A62FD" w:rsidP="007A62FD">
            <w:pPr>
              <w:spacing w:after="0"/>
              <w:jc w:val="center"/>
              <w:rPr>
                <w:rFonts w:asciiTheme="minorHAnsi" w:hAnsiTheme="minorHAnsi" w:cstheme="minorHAnsi"/>
                <w:i/>
                <w:color w:val="000000"/>
                <w:sz w:val="20"/>
                <w:szCs w:val="20"/>
              </w:rPr>
            </w:pPr>
            <w:r w:rsidRPr="00D65E6D">
              <w:rPr>
                <w:rFonts w:asciiTheme="minorHAnsi" w:hAnsiTheme="minorHAnsi" w:cstheme="minorHAnsi"/>
                <w:i/>
                <w:color w:val="000000"/>
                <w:sz w:val="20"/>
                <w:szCs w:val="20"/>
              </w:rPr>
              <w:t>0</w:t>
            </w:r>
          </w:p>
        </w:tc>
      </w:tr>
      <w:tr w:rsidR="007A62FD" w:rsidRPr="00D65E6D" w:rsidTr="00274B2B">
        <w:trPr>
          <w:trHeight w:val="294"/>
        </w:trPr>
        <w:tc>
          <w:tcPr>
            <w:tcW w:w="432" w:type="dxa"/>
            <w:tcBorders>
              <w:top w:val="single" w:sz="4" w:space="0" w:color="auto"/>
              <w:left w:val="single" w:sz="8" w:space="0" w:color="auto"/>
              <w:bottom w:val="single" w:sz="4" w:space="0" w:color="000000"/>
              <w:right w:val="single" w:sz="4" w:space="0" w:color="auto"/>
            </w:tcBorders>
            <w:vAlign w:val="center"/>
          </w:tcPr>
          <w:p w:rsidR="007A62FD" w:rsidRPr="00D65E6D" w:rsidRDefault="00904AF7" w:rsidP="007A62FD">
            <w:pPr>
              <w:spacing w:after="0"/>
              <w:jc w:val="left"/>
              <w:rPr>
                <w:rFonts w:asciiTheme="minorHAnsi" w:hAnsiTheme="minorHAnsi" w:cstheme="minorHAnsi"/>
                <w:color w:val="000000"/>
                <w:sz w:val="22"/>
                <w:szCs w:val="22"/>
              </w:rPr>
            </w:pPr>
            <w:r>
              <w:rPr>
                <w:rFonts w:asciiTheme="minorHAnsi" w:hAnsiTheme="minorHAnsi" w:cstheme="minorHAnsi"/>
                <w:color w:val="000000"/>
                <w:sz w:val="22"/>
                <w:szCs w:val="22"/>
              </w:rPr>
              <w:t>12)</w:t>
            </w:r>
          </w:p>
        </w:tc>
        <w:tc>
          <w:tcPr>
            <w:tcW w:w="4661" w:type="dxa"/>
            <w:gridSpan w:val="2"/>
            <w:tcBorders>
              <w:top w:val="nil"/>
              <w:left w:val="single" w:sz="4" w:space="0" w:color="auto"/>
              <w:bottom w:val="single" w:sz="4" w:space="0" w:color="auto"/>
              <w:right w:val="nil"/>
            </w:tcBorders>
            <w:shd w:val="clear" w:color="auto" w:fill="auto"/>
            <w:noWrap/>
            <w:vAlign w:val="bottom"/>
          </w:tcPr>
          <w:p w:rsidR="007A62FD" w:rsidRPr="00D65E6D" w:rsidRDefault="00904AF7" w:rsidP="007A62FD">
            <w:pPr>
              <w:spacing w:after="0"/>
              <w:jc w:val="lef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 xml:space="preserve">TZ antivirového programu </w:t>
            </w:r>
            <w:proofErr w:type="spellStart"/>
            <w:r>
              <w:rPr>
                <w:rFonts w:asciiTheme="minorHAnsi" w:hAnsiTheme="minorHAnsi" w:cstheme="minorHAnsi"/>
                <w:b/>
                <w:bCs/>
                <w:i/>
                <w:color w:val="000000"/>
                <w:sz w:val="20"/>
                <w:szCs w:val="20"/>
              </w:rPr>
              <w:t>Reneval</w:t>
            </w:r>
            <w:proofErr w:type="spellEnd"/>
            <w:r>
              <w:rPr>
                <w:rFonts w:asciiTheme="minorHAnsi" w:hAnsiTheme="minorHAnsi" w:cstheme="minorHAnsi"/>
                <w:b/>
                <w:bCs/>
                <w:i/>
                <w:color w:val="000000"/>
                <w:sz w:val="20"/>
                <w:szCs w:val="20"/>
              </w:rPr>
              <w:t xml:space="preserve"> </w:t>
            </w:r>
            <w:proofErr w:type="spellStart"/>
            <w:r>
              <w:rPr>
                <w:rFonts w:asciiTheme="minorHAnsi" w:hAnsiTheme="minorHAnsi" w:cstheme="minorHAnsi"/>
                <w:b/>
                <w:bCs/>
                <w:i/>
                <w:color w:val="000000"/>
                <w:sz w:val="20"/>
                <w:szCs w:val="20"/>
              </w:rPr>
              <w:t>Kaspersky</w:t>
            </w:r>
            <w:proofErr w:type="spellEnd"/>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7A62FD" w:rsidRPr="00D65E6D" w:rsidRDefault="00904AF7" w:rsidP="007A62FD">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11. 10. 2021</w:t>
            </w:r>
          </w:p>
        </w:tc>
        <w:tc>
          <w:tcPr>
            <w:tcW w:w="1276" w:type="dxa"/>
            <w:tcBorders>
              <w:top w:val="nil"/>
              <w:left w:val="nil"/>
              <w:bottom w:val="single" w:sz="4" w:space="0" w:color="auto"/>
              <w:right w:val="single" w:sz="4" w:space="0" w:color="auto"/>
            </w:tcBorders>
            <w:shd w:val="clear" w:color="auto" w:fill="auto"/>
            <w:noWrap/>
            <w:vAlign w:val="bottom"/>
          </w:tcPr>
          <w:p w:rsidR="007A62FD" w:rsidRPr="00D65E6D" w:rsidRDefault="00904AF7" w:rsidP="007A62FD">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64 597,06</w:t>
            </w:r>
          </w:p>
        </w:tc>
        <w:tc>
          <w:tcPr>
            <w:tcW w:w="1417" w:type="dxa"/>
            <w:tcBorders>
              <w:top w:val="nil"/>
              <w:left w:val="nil"/>
              <w:bottom w:val="single" w:sz="4" w:space="0" w:color="auto"/>
              <w:right w:val="single" w:sz="8" w:space="0" w:color="auto"/>
            </w:tcBorders>
            <w:shd w:val="clear" w:color="auto" w:fill="auto"/>
            <w:noWrap/>
            <w:vAlign w:val="bottom"/>
          </w:tcPr>
          <w:p w:rsidR="007A62FD" w:rsidRPr="00D65E6D" w:rsidRDefault="00904AF7" w:rsidP="007A62FD">
            <w:pPr>
              <w:spacing w:after="0"/>
              <w:jc w:val="center"/>
              <w:rPr>
                <w:rFonts w:asciiTheme="minorHAnsi" w:hAnsiTheme="minorHAnsi" w:cstheme="minorHAnsi"/>
                <w:i/>
                <w:color w:val="000000"/>
                <w:sz w:val="20"/>
                <w:szCs w:val="20"/>
              </w:rPr>
            </w:pPr>
            <w:r>
              <w:rPr>
                <w:rFonts w:asciiTheme="minorHAnsi" w:hAnsiTheme="minorHAnsi" w:cstheme="minorHAnsi"/>
                <w:i/>
                <w:color w:val="000000"/>
                <w:sz w:val="20"/>
                <w:szCs w:val="20"/>
              </w:rPr>
              <w:t>0</w:t>
            </w:r>
          </w:p>
        </w:tc>
      </w:tr>
      <w:tr w:rsidR="0007438C" w:rsidRPr="00D65E6D" w:rsidTr="00274B2B">
        <w:trPr>
          <w:trHeight w:val="294"/>
        </w:trPr>
        <w:tc>
          <w:tcPr>
            <w:tcW w:w="432" w:type="dxa"/>
            <w:tcBorders>
              <w:top w:val="nil"/>
              <w:left w:val="single" w:sz="8" w:space="0" w:color="auto"/>
              <w:bottom w:val="nil"/>
              <w:right w:val="nil"/>
            </w:tcBorders>
            <w:shd w:val="clear" w:color="auto" w:fill="auto"/>
            <w:noWrap/>
            <w:vAlign w:val="bottom"/>
          </w:tcPr>
          <w:p w:rsidR="007A62FD" w:rsidRPr="00D65E6D" w:rsidRDefault="00904AF7" w:rsidP="007A62FD">
            <w:pPr>
              <w:spacing w:after="0"/>
              <w:jc w:val="left"/>
              <w:rPr>
                <w:rFonts w:asciiTheme="minorHAnsi" w:hAnsiTheme="minorHAnsi" w:cstheme="minorHAnsi"/>
                <w:color w:val="000000"/>
                <w:sz w:val="22"/>
                <w:szCs w:val="22"/>
              </w:rPr>
            </w:pPr>
            <w:r>
              <w:rPr>
                <w:rFonts w:asciiTheme="minorHAnsi" w:hAnsiTheme="minorHAnsi" w:cstheme="minorHAnsi"/>
                <w:color w:val="000000"/>
                <w:sz w:val="22"/>
                <w:szCs w:val="22"/>
              </w:rPr>
              <w:t>13)</w:t>
            </w:r>
          </w:p>
        </w:tc>
        <w:tc>
          <w:tcPr>
            <w:tcW w:w="1785" w:type="dxa"/>
            <w:tcBorders>
              <w:top w:val="nil"/>
              <w:left w:val="single" w:sz="4" w:space="0" w:color="auto"/>
              <w:bottom w:val="nil"/>
              <w:right w:val="nil"/>
            </w:tcBorders>
            <w:shd w:val="clear" w:color="auto" w:fill="auto"/>
            <w:noWrap/>
            <w:vAlign w:val="bottom"/>
          </w:tcPr>
          <w:p w:rsidR="007A62FD" w:rsidRPr="00D65E6D" w:rsidRDefault="00904AF7" w:rsidP="00904AF7">
            <w:pPr>
              <w:spacing w:after="0"/>
              <w:jc w:val="lef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 xml:space="preserve">Knihovní SW </w:t>
            </w:r>
            <w:proofErr w:type="spellStart"/>
            <w:r>
              <w:rPr>
                <w:rFonts w:asciiTheme="minorHAnsi" w:hAnsiTheme="minorHAnsi" w:cstheme="minorHAnsi"/>
                <w:b/>
                <w:bCs/>
                <w:i/>
                <w:color w:val="000000"/>
                <w:sz w:val="20"/>
                <w:szCs w:val="20"/>
              </w:rPr>
              <w:t>Verbis</w:t>
            </w:r>
            <w:proofErr w:type="spellEnd"/>
            <w:r>
              <w:rPr>
                <w:rFonts w:asciiTheme="minorHAnsi" w:hAnsiTheme="minorHAnsi" w:cstheme="minorHAnsi"/>
                <w:b/>
                <w:bCs/>
                <w:i/>
                <w:color w:val="000000"/>
                <w:sz w:val="20"/>
                <w:szCs w:val="20"/>
              </w:rPr>
              <w:t xml:space="preserve"> </w:t>
            </w:r>
          </w:p>
        </w:tc>
        <w:tc>
          <w:tcPr>
            <w:tcW w:w="2876" w:type="dxa"/>
            <w:tcBorders>
              <w:top w:val="nil"/>
              <w:left w:val="nil"/>
              <w:bottom w:val="nil"/>
              <w:right w:val="nil"/>
            </w:tcBorders>
            <w:shd w:val="clear" w:color="auto" w:fill="auto"/>
            <w:noWrap/>
            <w:vAlign w:val="bottom"/>
          </w:tcPr>
          <w:p w:rsidR="007A62FD" w:rsidRPr="00D65E6D" w:rsidRDefault="007A62FD" w:rsidP="007A62FD">
            <w:pPr>
              <w:spacing w:after="0"/>
              <w:jc w:val="left"/>
              <w:rPr>
                <w:rFonts w:asciiTheme="minorHAnsi" w:hAnsiTheme="minorHAnsi" w:cstheme="minorHAnsi"/>
                <w:b/>
                <w:bCs/>
                <w:i/>
                <w:color w:val="000000"/>
                <w:sz w:val="20"/>
                <w:szCs w:val="20"/>
              </w:rPr>
            </w:pPr>
          </w:p>
        </w:tc>
        <w:tc>
          <w:tcPr>
            <w:tcW w:w="1276" w:type="dxa"/>
            <w:tcBorders>
              <w:top w:val="nil"/>
              <w:left w:val="single" w:sz="4" w:space="0" w:color="auto"/>
              <w:bottom w:val="nil"/>
              <w:right w:val="single" w:sz="4" w:space="0" w:color="auto"/>
            </w:tcBorders>
            <w:shd w:val="clear" w:color="auto" w:fill="auto"/>
            <w:noWrap/>
            <w:vAlign w:val="bottom"/>
          </w:tcPr>
          <w:p w:rsidR="007A62FD" w:rsidRPr="00D65E6D" w:rsidRDefault="00553DD1" w:rsidP="00553DD1">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22. 11. 2021</w:t>
            </w:r>
          </w:p>
        </w:tc>
        <w:tc>
          <w:tcPr>
            <w:tcW w:w="1276" w:type="dxa"/>
            <w:tcBorders>
              <w:top w:val="nil"/>
              <w:left w:val="nil"/>
              <w:bottom w:val="nil"/>
              <w:right w:val="single" w:sz="4" w:space="0" w:color="auto"/>
            </w:tcBorders>
            <w:shd w:val="clear" w:color="auto" w:fill="auto"/>
            <w:noWrap/>
            <w:vAlign w:val="bottom"/>
          </w:tcPr>
          <w:p w:rsidR="007A62FD" w:rsidRPr="00D65E6D" w:rsidRDefault="00553DD1" w:rsidP="007A62FD">
            <w:pPr>
              <w:spacing w:after="0"/>
              <w:jc w:val="right"/>
              <w:rPr>
                <w:rFonts w:asciiTheme="minorHAnsi" w:hAnsiTheme="minorHAnsi" w:cstheme="minorHAnsi"/>
                <w:b/>
                <w:bCs/>
                <w:i/>
                <w:iCs/>
                <w:color w:val="000000"/>
                <w:sz w:val="20"/>
                <w:szCs w:val="20"/>
              </w:rPr>
            </w:pPr>
            <w:r>
              <w:rPr>
                <w:rFonts w:asciiTheme="minorHAnsi" w:hAnsiTheme="minorHAnsi" w:cstheme="minorHAnsi"/>
                <w:b/>
                <w:bCs/>
                <w:i/>
                <w:iCs/>
                <w:color w:val="000000"/>
                <w:sz w:val="20"/>
                <w:szCs w:val="20"/>
              </w:rPr>
              <w:t>251 547,00</w:t>
            </w:r>
          </w:p>
        </w:tc>
        <w:tc>
          <w:tcPr>
            <w:tcW w:w="1417" w:type="dxa"/>
            <w:tcBorders>
              <w:top w:val="nil"/>
              <w:left w:val="nil"/>
              <w:bottom w:val="nil"/>
              <w:right w:val="single" w:sz="8" w:space="0" w:color="auto"/>
            </w:tcBorders>
            <w:shd w:val="clear" w:color="auto" w:fill="auto"/>
            <w:noWrap/>
            <w:vAlign w:val="bottom"/>
          </w:tcPr>
          <w:p w:rsidR="007A62FD" w:rsidRDefault="00553DD1" w:rsidP="00553DD1">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171 000,00</w:t>
            </w:r>
          </w:p>
          <w:p w:rsidR="00553DD1" w:rsidRPr="00D65E6D" w:rsidRDefault="00553DD1" w:rsidP="007A62FD">
            <w:pPr>
              <w:spacing w:after="0"/>
              <w:jc w:val="center"/>
              <w:rPr>
                <w:rFonts w:asciiTheme="minorHAnsi" w:hAnsiTheme="minorHAnsi" w:cstheme="minorHAnsi"/>
                <w:i/>
                <w:color w:val="000000"/>
                <w:sz w:val="20"/>
                <w:szCs w:val="20"/>
              </w:rPr>
            </w:pPr>
          </w:p>
        </w:tc>
      </w:tr>
      <w:tr w:rsidR="007A62FD" w:rsidRPr="00D65E6D" w:rsidTr="00274B2B">
        <w:trPr>
          <w:trHeight w:val="294"/>
        </w:trPr>
        <w:tc>
          <w:tcPr>
            <w:tcW w:w="432" w:type="dxa"/>
            <w:tcBorders>
              <w:top w:val="single" w:sz="4" w:space="0" w:color="auto"/>
              <w:left w:val="single" w:sz="8" w:space="0" w:color="auto"/>
              <w:bottom w:val="nil"/>
              <w:right w:val="nil"/>
            </w:tcBorders>
            <w:shd w:val="clear" w:color="auto" w:fill="auto"/>
            <w:noWrap/>
            <w:vAlign w:val="bottom"/>
          </w:tcPr>
          <w:p w:rsidR="007A62FD" w:rsidRPr="00D65E6D" w:rsidRDefault="00553DD1" w:rsidP="007A62FD">
            <w:pPr>
              <w:spacing w:after="0"/>
              <w:jc w:val="left"/>
              <w:rPr>
                <w:rFonts w:asciiTheme="minorHAnsi" w:hAnsiTheme="minorHAnsi" w:cstheme="minorHAnsi"/>
                <w:color w:val="000000"/>
                <w:sz w:val="22"/>
                <w:szCs w:val="22"/>
              </w:rPr>
            </w:pPr>
            <w:r>
              <w:rPr>
                <w:rFonts w:asciiTheme="minorHAnsi" w:hAnsiTheme="minorHAnsi" w:cstheme="minorHAnsi"/>
                <w:color w:val="000000"/>
                <w:sz w:val="22"/>
                <w:szCs w:val="22"/>
              </w:rPr>
              <w:t>14)</w:t>
            </w:r>
          </w:p>
        </w:tc>
        <w:tc>
          <w:tcPr>
            <w:tcW w:w="4661"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7A62FD" w:rsidRPr="00D65E6D" w:rsidRDefault="00553DD1" w:rsidP="007A62FD">
            <w:pPr>
              <w:spacing w:after="0"/>
              <w:jc w:val="lef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Zábradlí na mostu ul. Slunečná x Luční</w:t>
            </w:r>
          </w:p>
        </w:tc>
        <w:tc>
          <w:tcPr>
            <w:tcW w:w="1276" w:type="dxa"/>
            <w:tcBorders>
              <w:top w:val="single" w:sz="4" w:space="0" w:color="auto"/>
              <w:left w:val="nil"/>
              <w:bottom w:val="nil"/>
              <w:right w:val="single" w:sz="4" w:space="0" w:color="auto"/>
            </w:tcBorders>
            <w:shd w:val="clear" w:color="auto" w:fill="auto"/>
            <w:noWrap/>
            <w:vAlign w:val="bottom"/>
          </w:tcPr>
          <w:p w:rsidR="007A62FD" w:rsidRPr="00D65E6D" w:rsidRDefault="00553DD1" w:rsidP="007A62FD">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16. 11. 2021</w:t>
            </w:r>
          </w:p>
        </w:tc>
        <w:tc>
          <w:tcPr>
            <w:tcW w:w="1276" w:type="dxa"/>
            <w:tcBorders>
              <w:top w:val="single" w:sz="4" w:space="0" w:color="auto"/>
              <w:left w:val="nil"/>
              <w:bottom w:val="nil"/>
              <w:right w:val="single" w:sz="4" w:space="0" w:color="auto"/>
            </w:tcBorders>
            <w:shd w:val="clear" w:color="auto" w:fill="auto"/>
            <w:noWrap/>
            <w:vAlign w:val="bottom"/>
          </w:tcPr>
          <w:p w:rsidR="007A62FD" w:rsidRPr="00D65E6D" w:rsidRDefault="00553DD1" w:rsidP="007A62FD">
            <w:pPr>
              <w:spacing w:after="0"/>
              <w:jc w:val="righ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59 956,00</w:t>
            </w:r>
          </w:p>
        </w:tc>
        <w:tc>
          <w:tcPr>
            <w:tcW w:w="1417" w:type="dxa"/>
            <w:tcBorders>
              <w:top w:val="single" w:sz="4" w:space="0" w:color="auto"/>
              <w:left w:val="nil"/>
              <w:bottom w:val="nil"/>
              <w:right w:val="single" w:sz="8" w:space="0" w:color="auto"/>
            </w:tcBorders>
            <w:shd w:val="clear" w:color="auto" w:fill="auto"/>
            <w:noWrap/>
            <w:vAlign w:val="bottom"/>
          </w:tcPr>
          <w:p w:rsidR="007A62FD" w:rsidRPr="00D65E6D" w:rsidRDefault="00553DD1" w:rsidP="007A62FD">
            <w:pPr>
              <w:spacing w:after="0"/>
              <w:jc w:val="center"/>
              <w:rPr>
                <w:rFonts w:asciiTheme="minorHAnsi" w:hAnsiTheme="minorHAnsi" w:cstheme="minorHAnsi"/>
                <w:i/>
                <w:color w:val="000000"/>
                <w:sz w:val="20"/>
                <w:szCs w:val="20"/>
              </w:rPr>
            </w:pPr>
            <w:r>
              <w:rPr>
                <w:rFonts w:asciiTheme="minorHAnsi" w:hAnsiTheme="minorHAnsi" w:cstheme="minorHAnsi"/>
                <w:i/>
                <w:color w:val="000000"/>
                <w:sz w:val="20"/>
                <w:szCs w:val="20"/>
              </w:rPr>
              <w:t>0</w:t>
            </w:r>
          </w:p>
        </w:tc>
      </w:tr>
      <w:tr w:rsidR="007A62FD" w:rsidRPr="00D65E6D" w:rsidTr="00274B2B">
        <w:trPr>
          <w:trHeight w:val="294"/>
        </w:trPr>
        <w:tc>
          <w:tcPr>
            <w:tcW w:w="432" w:type="dxa"/>
            <w:tcBorders>
              <w:top w:val="single" w:sz="4" w:space="0" w:color="auto"/>
              <w:left w:val="single" w:sz="8" w:space="0" w:color="auto"/>
              <w:bottom w:val="nil"/>
              <w:right w:val="nil"/>
            </w:tcBorders>
            <w:shd w:val="clear" w:color="auto" w:fill="auto"/>
            <w:noWrap/>
            <w:vAlign w:val="bottom"/>
          </w:tcPr>
          <w:p w:rsidR="007A62FD" w:rsidRPr="00D65E6D" w:rsidRDefault="00553DD1" w:rsidP="007A62FD">
            <w:pPr>
              <w:spacing w:after="0"/>
              <w:jc w:val="left"/>
              <w:rPr>
                <w:rFonts w:asciiTheme="minorHAnsi" w:hAnsiTheme="minorHAnsi" w:cstheme="minorHAnsi"/>
                <w:color w:val="000000"/>
                <w:sz w:val="22"/>
                <w:szCs w:val="22"/>
              </w:rPr>
            </w:pPr>
            <w:r>
              <w:rPr>
                <w:rFonts w:asciiTheme="minorHAnsi" w:hAnsiTheme="minorHAnsi" w:cstheme="minorHAnsi"/>
                <w:color w:val="000000"/>
                <w:sz w:val="22"/>
                <w:szCs w:val="22"/>
              </w:rPr>
              <w:t>15)</w:t>
            </w:r>
          </w:p>
        </w:tc>
        <w:tc>
          <w:tcPr>
            <w:tcW w:w="4661" w:type="dxa"/>
            <w:gridSpan w:val="2"/>
            <w:tcBorders>
              <w:top w:val="nil"/>
              <w:left w:val="single" w:sz="4" w:space="0" w:color="auto"/>
              <w:bottom w:val="nil"/>
              <w:right w:val="single" w:sz="4" w:space="0" w:color="000000"/>
            </w:tcBorders>
            <w:shd w:val="clear" w:color="auto" w:fill="auto"/>
            <w:noWrap/>
            <w:vAlign w:val="bottom"/>
          </w:tcPr>
          <w:p w:rsidR="007A62FD" w:rsidRPr="00D65E6D" w:rsidRDefault="00553DD1" w:rsidP="007A62FD">
            <w:pPr>
              <w:spacing w:after="0"/>
              <w:jc w:val="lef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TZ přípravny (kuchyňky) v DK Vizovice</w:t>
            </w:r>
          </w:p>
        </w:tc>
        <w:tc>
          <w:tcPr>
            <w:tcW w:w="1276" w:type="dxa"/>
            <w:tcBorders>
              <w:top w:val="single" w:sz="4" w:space="0" w:color="auto"/>
              <w:left w:val="nil"/>
              <w:bottom w:val="nil"/>
              <w:right w:val="single" w:sz="4" w:space="0" w:color="auto"/>
            </w:tcBorders>
            <w:shd w:val="clear" w:color="auto" w:fill="auto"/>
            <w:noWrap/>
            <w:vAlign w:val="bottom"/>
          </w:tcPr>
          <w:p w:rsidR="007A62FD" w:rsidRPr="00553DD1" w:rsidRDefault="00553DD1" w:rsidP="00553DD1">
            <w:pPr>
              <w:spacing w:after="0"/>
              <w:jc w:val="right"/>
              <w:rPr>
                <w:rFonts w:asciiTheme="minorHAnsi" w:hAnsiTheme="minorHAnsi" w:cstheme="minorHAnsi"/>
                <w:i/>
                <w:color w:val="000000"/>
                <w:sz w:val="20"/>
                <w:szCs w:val="20"/>
              </w:rPr>
            </w:pPr>
            <w:r w:rsidRPr="00553DD1">
              <w:rPr>
                <w:rFonts w:asciiTheme="minorHAnsi" w:hAnsiTheme="minorHAnsi" w:cstheme="minorHAnsi"/>
                <w:i/>
                <w:color w:val="000000"/>
                <w:sz w:val="20"/>
                <w:szCs w:val="20"/>
              </w:rPr>
              <w:t>1.</w:t>
            </w:r>
            <w:r>
              <w:rPr>
                <w:rFonts w:asciiTheme="minorHAnsi" w:hAnsiTheme="minorHAnsi" w:cstheme="minorHAnsi"/>
                <w:i/>
                <w:color w:val="000000"/>
                <w:sz w:val="20"/>
                <w:szCs w:val="20"/>
              </w:rPr>
              <w:t xml:space="preserve"> </w:t>
            </w:r>
            <w:r w:rsidRPr="00553DD1">
              <w:rPr>
                <w:rFonts w:asciiTheme="minorHAnsi" w:hAnsiTheme="minorHAnsi" w:cstheme="minorHAnsi"/>
                <w:i/>
                <w:color w:val="000000"/>
                <w:sz w:val="20"/>
                <w:szCs w:val="20"/>
              </w:rPr>
              <w:t>11. 2021</w:t>
            </w:r>
          </w:p>
        </w:tc>
        <w:tc>
          <w:tcPr>
            <w:tcW w:w="1276" w:type="dxa"/>
            <w:tcBorders>
              <w:top w:val="single" w:sz="4" w:space="0" w:color="auto"/>
              <w:left w:val="nil"/>
              <w:bottom w:val="nil"/>
              <w:right w:val="single" w:sz="4" w:space="0" w:color="auto"/>
            </w:tcBorders>
            <w:shd w:val="clear" w:color="auto" w:fill="auto"/>
            <w:noWrap/>
            <w:vAlign w:val="bottom"/>
          </w:tcPr>
          <w:p w:rsidR="007A62FD" w:rsidRPr="00D65E6D" w:rsidRDefault="00553DD1" w:rsidP="007A62FD">
            <w:pPr>
              <w:spacing w:after="0"/>
              <w:jc w:val="righ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124 724,13</w:t>
            </w:r>
          </w:p>
        </w:tc>
        <w:tc>
          <w:tcPr>
            <w:tcW w:w="1417" w:type="dxa"/>
            <w:tcBorders>
              <w:top w:val="single" w:sz="4" w:space="0" w:color="auto"/>
              <w:left w:val="nil"/>
              <w:bottom w:val="nil"/>
              <w:right w:val="single" w:sz="8" w:space="0" w:color="auto"/>
            </w:tcBorders>
            <w:shd w:val="clear" w:color="auto" w:fill="auto"/>
            <w:noWrap/>
            <w:vAlign w:val="bottom"/>
          </w:tcPr>
          <w:p w:rsidR="007A62FD" w:rsidRPr="00D65E6D" w:rsidRDefault="00553DD1" w:rsidP="007A62FD">
            <w:pPr>
              <w:spacing w:after="0"/>
              <w:jc w:val="center"/>
              <w:rPr>
                <w:rFonts w:asciiTheme="minorHAnsi" w:hAnsiTheme="minorHAnsi" w:cstheme="minorHAnsi"/>
                <w:i/>
                <w:color w:val="000000"/>
                <w:sz w:val="20"/>
                <w:szCs w:val="20"/>
              </w:rPr>
            </w:pPr>
            <w:r>
              <w:rPr>
                <w:rFonts w:asciiTheme="minorHAnsi" w:hAnsiTheme="minorHAnsi" w:cstheme="minorHAnsi"/>
                <w:i/>
                <w:color w:val="000000"/>
                <w:sz w:val="20"/>
                <w:szCs w:val="20"/>
              </w:rPr>
              <w:t>0</w:t>
            </w:r>
          </w:p>
        </w:tc>
      </w:tr>
      <w:tr w:rsidR="007A62FD" w:rsidRPr="00D65E6D" w:rsidTr="00274B2B">
        <w:trPr>
          <w:trHeight w:val="309"/>
        </w:trPr>
        <w:tc>
          <w:tcPr>
            <w:tcW w:w="432" w:type="dxa"/>
            <w:tcBorders>
              <w:top w:val="single" w:sz="4" w:space="0" w:color="auto"/>
              <w:left w:val="single" w:sz="8" w:space="0" w:color="auto"/>
              <w:bottom w:val="nil"/>
              <w:right w:val="nil"/>
            </w:tcBorders>
            <w:shd w:val="clear" w:color="auto" w:fill="auto"/>
            <w:noWrap/>
            <w:vAlign w:val="bottom"/>
          </w:tcPr>
          <w:p w:rsidR="007A62FD" w:rsidRPr="001A359C" w:rsidRDefault="00553DD1" w:rsidP="007A62FD">
            <w:pPr>
              <w:spacing w:after="0"/>
              <w:jc w:val="left"/>
              <w:rPr>
                <w:rFonts w:asciiTheme="minorHAnsi" w:hAnsiTheme="minorHAnsi" w:cstheme="minorHAnsi"/>
                <w:bCs/>
                <w:color w:val="000000"/>
                <w:sz w:val="22"/>
                <w:szCs w:val="22"/>
              </w:rPr>
            </w:pPr>
            <w:r w:rsidRPr="001A359C">
              <w:rPr>
                <w:rFonts w:asciiTheme="minorHAnsi" w:hAnsiTheme="minorHAnsi" w:cstheme="minorHAnsi"/>
                <w:bCs/>
                <w:color w:val="000000"/>
                <w:sz w:val="22"/>
                <w:szCs w:val="22"/>
              </w:rPr>
              <w:t>16)</w:t>
            </w:r>
          </w:p>
        </w:tc>
        <w:tc>
          <w:tcPr>
            <w:tcW w:w="4661" w:type="dxa"/>
            <w:gridSpan w:val="2"/>
            <w:tcBorders>
              <w:top w:val="single" w:sz="4" w:space="0" w:color="auto"/>
              <w:left w:val="single" w:sz="4" w:space="0" w:color="auto"/>
              <w:bottom w:val="nil"/>
              <w:right w:val="single" w:sz="4" w:space="0" w:color="000000"/>
            </w:tcBorders>
            <w:shd w:val="clear" w:color="auto" w:fill="auto"/>
            <w:noWrap/>
            <w:vAlign w:val="bottom"/>
          </w:tcPr>
          <w:p w:rsidR="007A62FD" w:rsidRPr="00D65E6D" w:rsidRDefault="00553DD1" w:rsidP="00553DD1">
            <w:pPr>
              <w:spacing w:after="0"/>
              <w:jc w:val="lef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 xml:space="preserve">Skladovací objekt vč. pozemku na </w:t>
            </w:r>
            <w:proofErr w:type="spellStart"/>
            <w:r>
              <w:rPr>
                <w:rFonts w:asciiTheme="minorHAnsi" w:hAnsiTheme="minorHAnsi" w:cstheme="minorHAnsi"/>
                <w:b/>
                <w:bCs/>
                <w:i/>
                <w:color w:val="000000"/>
                <w:sz w:val="20"/>
                <w:szCs w:val="20"/>
              </w:rPr>
              <w:t>p.č</w:t>
            </w:r>
            <w:proofErr w:type="spellEnd"/>
            <w:r>
              <w:rPr>
                <w:rFonts w:asciiTheme="minorHAnsi" w:hAnsiTheme="minorHAnsi" w:cstheme="minorHAnsi"/>
                <w:b/>
                <w:bCs/>
                <w:i/>
                <w:color w:val="000000"/>
                <w:sz w:val="20"/>
                <w:szCs w:val="20"/>
              </w:rPr>
              <w:t>. st. 501/2 (kupní smlouva)</w:t>
            </w:r>
          </w:p>
        </w:tc>
        <w:tc>
          <w:tcPr>
            <w:tcW w:w="1276" w:type="dxa"/>
            <w:tcBorders>
              <w:top w:val="single" w:sz="4" w:space="0" w:color="auto"/>
              <w:left w:val="nil"/>
              <w:bottom w:val="nil"/>
              <w:right w:val="nil"/>
            </w:tcBorders>
            <w:shd w:val="clear" w:color="auto" w:fill="auto"/>
            <w:noWrap/>
            <w:vAlign w:val="bottom"/>
          </w:tcPr>
          <w:p w:rsidR="007A62FD" w:rsidRPr="00D65E6D" w:rsidRDefault="00553DD1" w:rsidP="007A62FD">
            <w:pPr>
              <w:spacing w:after="0"/>
              <w:jc w:val="right"/>
              <w:rPr>
                <w:rFonts w:asciiTheme="minorHAnsi" w:hAnsiTheme="minorHAnsi" w:cstheme="minorHAnsi"/>
                <w:i/>
                <w:color w:val="000000"/>
                <w:sz w:val="20"/>
                <w:szCs w:val="20"/>
              </w:rPr>
            </w:pPr>
            <w:r>
              <w:rPr>
                <w:rFonts w:asciiTheme="minorHAnsi" w:hAnsiTheme="minorHAnsi" w:cstheme="minorHAnsi"/>
                <w:i/>
                <w:color w:val="000000"/>
                <w:sz w:val="20"/>
                <w:szCs w:val="20"/>
              </w:rPr>
              <w:t>3. 12. 2021</w:t>
            </w:r>
          </w:p>
        </w:tc>
        <w:tc>
          <w:tcPr>
            <w:tcW w:w="1276" w:type="dxa"/>
            <w:tcBorders>
              <w:top w:val="single" w:sz="4" w:space="0" w:color="auto"/>
              <w:left w:val="single" w:sz="4" w:space="0" w:color="auto"/>
              <w:bottom w:val="nil"/>
              <w:right w:val="single" w:sz="4" w:space="0" w:color="auto"/>
            </w:tcBorders>
            <w:shd w:val="clear" w:color="auto" w:fill="auto"/>
            <w:noWrap/>
            <w:vAlign w:val="bottom"/>
          </w:tcPr>
          <w:p w:rsidR="007A62FD" w:rsidRPr="00D65E6D" w:rsidRDefault="00553DD1" w:rsidP="007A62FD">
            <w:pPr>
              <w:spacing w:after="0"/>
              <w:jc w:val="righ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500 000,00</w:t>
            </w:r>
          </w:p>
        </w:tc>
        <w:tc>
          <w:tcPr>
            <w:tcW w:w="1417" w:type="dxa"/>
            <w:tcBorders>
              <w:top w:val="single" w:sz="4" w:space="0" w:color="auto"/>
              <w:left w:val="nil"/>
              <w:bottom w:val="nil"/>
              <w:right w:val="single" w:sz="8" w:space="0" w:color="auto"/>
            </w:tcBorders>
            <w:shd w:val="clear" w:color="auto" w:fill="auto"/>
            <w:noWrap/>
            <w:vAlign w:val="bottom"/>
          </w:tcPr>
          <w:p w:rsidR="007A62FD" w:rsidRPr="00D65E6D" w:rsidRDefault="00553DD1" w:rsidP="007A62FD">
            <w:pPr>
              <w:spacing w:after="0"/>
              <w:jc w:val="center"/>
              <w:rPr>
                <w:rFonts w:asciiTheme="minorHAnsi" w:hAnsiTheme="minorHAnsi" w:cstheme="minorHAnsi"/>
                <w:i/>
                <w:color w:val="000000"/>
                <w:sz w:val="20"/>
                <w:szCs w:val="20"/>
              </w:rPr>
            </w:pPr>
            <w:r>
              <w:rPr>
                <w:rFonts w:asciiTheme="minorHAnsi" w:hAnsiTheme="minorHAnsi" w:cstheme="minorHAnsi"/>
                <w:i/>
                <w:color w:val="000000"/>
                <w:sz w:val="20"/>
                <w:szCs w:val="20"/>
              </w:rPr>
              <w:t>0</w:t>
            </w:r>
          </w:p>
        </w:tc>
      </w:tr>
      <w:tr w:rsidR="00274B2B" w:rsidRPr="00D65E6D" w:rsidTr="00274B2B">
        <w:trPr>
          <w:trHeight w:val="309"/>
        </w:trPr>
        <w:tc>
          <w:tcPr>
            <w:tcW w:w="432" w:type="dxa"/>
            <w:tcBorders>
              <w:top w:val="single" w:sz="4" w:space="0" w:color="auto"/>
              <w:left w:val="single" w:sz="8" w:space="0" w:color="auto"/>
              <w:bottom w:val="nil"/>
              <w:right w:val="nil"/>
            </w:tcBorders>
            <w:shd w:val="clear" w:color="auto" w:fill="auto"/>
            <w:noWrap/>
            <w:vAlign w:val="bottom"/>
          </w:tcPr>
          <w:p w:rsidR="00274B2B" w:rsidRPr="001A359C" w:rsidRDefault="00553DD1" w:rsidP="007A62FD">
            <w:pPr>
              <w:spacing w:after="0"/>
              <w:jc w:val="left"/>
              <w:rPr>
                <w:rFonts w:asciiTheme="minorHAnsi" w:hAnsiTheme="minorHAnsi" w:cstheme="minorHAnsi"/>
                <w:bCs/>
                <w:color w:val="000000"/>
                <w:sz w:val="22"/>
                <w:szCs w:val="22"/>
              </w:rPr>
            </w:pPr>
            <w:r w:rsidRPr="001A359C">
              <w:rPr>
                <w:rFonts w:asciiTheme="minorHAnsi" w:hAnsiTheme="minorHAnsi" w:cstheme="minorHAnsi"/>
                <w:bCs/>
                <w:color w:val="000000"/>
                <w:sz w:val="22"/>
                <w:szCs w:val="22"/>
              </w:rPr>
              <w:t>17)</w:t>
            </w:r>
          </w:p>
        </w:tc>
        <w:tc>
          <w:tcPr>
            <w:tcW w:w="4661" w:type="dxa"/>
            <w:gridSpan w:val="2"/>
            <w:tcBorders>
              <w:top w:val="single" w:sz="4" w:space="0" w:color="auto"/>
              <w:left w:val="single" w:sz="4" w:space="0" w:color="auto"/>
              <w:bottom w:val="nil"/>
              <w:right w:val="single" w:sz="4" w:space="0" w:color="000000"/>
            </w:tcBorders>
            <w:shd w:val="clear" w:color="auto" w:fill="auto"/>
            <w:noWrap/>
            <w:vAlign w:val="bottom"/>
          </w:tcPr>
          <w:p w:rsidR="00274B2B" w:rsidRPr="00D65E6D" w:rsidRDefault="00553DD1" w:rsidP="007A62FD">
            <w:pPr>
              <w:spacing w:after="0"/>
              <w:jc w:val="lef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 xml:space="preserve">Kuchyňská linka (I. patro </w:t>
            </w:r>
            <w:proofErr w:type="spellStart"/>
            <w:r>
              <w:rPr>
                <w:rFonts w:asciiTheme="minorHAnsi" w:hAnsiTheme="minorHAnsi" w:cstheme="minorHAnsi"/>
                <w:b/>
                <w:bCs/>
                <w:i/>
                <w:color w:val="000000"/>
                <w:sz w:val="20"/>
                <w:szCs w:val="20"/>
              </w:rPr>
              <w:t>MěÚ</w:t>
            </w:r>
            <w:proofErr w:type="spellEnd"/>
            <w:r>
              <w:rPr>
                <w:rFonts w:asciiTheme="minorHAnsi" w:hAnsiTheme="minorHAnsi" w:cstheme="minorHAnsi"/>
                <w:b/>
                <w:bCs/>
                <w:i/>
                <w:color w:val="000000"/>
                <w:sz w:val="20"/>
                <w:szCs w:val="20"/>
              </w:rPr>
              <w:t>)</w:t>
            </w:r>
          </w:p>
        </w:tc>
        <w:tc>
          <w:tcPr>
            <w:tcW w:w="1276" w:type="dxa"/>
            <w:tcBorders>
              <w:top w:val="single" w:sz="4" w:space="0" w:color="auto"/>
              <w:left w:val="nil"/>
              <w:bottom w:val="nil"/>
              <w:right w:val="nil"/>
            </w:tcBorders>
            <w:shd w:val="clear" w:color="auto" w:fill="auto"/>
            <w:noWrap/>
            <w:vAlign w:val="bottom"/>
          </w:tcPr>
          <w:p w:rsidR="00274B2B" w:rsidRPr="00D65E6D" w:rsidRDefault="00274B2B" w:rsidP="007A62FD">
            <w:pPr>
              <w:spacing w:after="0"/>
              <w:jc w:val="right"/>
              <w:rPr>
                <w:rFonts w:asciiTheme="minorHAnsi" w:hAnsiTheme="minorHAnsi" w:cstheme="minorHAnsi"/>
                <w:i/>
                <w:color w:val="000000"/>
                <w:sz w:val="20"/>
                <w:szCs w:val="20"/>
              </w:rPr>
            </w:pPr>
          </w:p>
        </w:tc>
        <w:tc>
          <w:tcPr>
            <w:tcW w:w="1276" w:type="dxa"/>
            <w:tcBorders>
              <w:top w:val="single" w:sz="4" w:space="0" w:color="auto"/>
              <w:left w:val="single" w:sz="4" w:space="0" w:color="auto"/>
              <w:bottom w:val="nil"/>
              <w:right w:val="single" w:sz="4" w:space="0" w:color="auto"/>
            </w:tcBorders>
            <w:shd w:val="clear" w:color="auto" w:fill="auto"/>
            <w:noWrap/>
            <w:vAlign w:val="bottom"/>
          </w:tcPr>
          <w:p w:rsidR="00274B2B" w:rsidRPr="00D65E6D" w:rsidRDefault="001A359C" w:rsidP="007A62FD">
            <w:pPr>
              <w:spacing w:after="0"/>
              <w:jc w:val="right"/>
              <w:rPr>
                <w:rFonts w:asciiTheme="minorHAnsi" w:hAnsiTheme="minorHAnsi" w:cstheme="minorHAnsi"/>
                <w:b/>
                <w:bCs/>
                <w:i/>
                <w:color w:val="000000"/>
                <w:sz w:val="20"/>
                <w:szCs w:val="20"/>
              </w:rPr>
            </w:pPr>
            <w:r>
              <w:rPr>
                <w:rFonts w:asciiTheme="minorHAnsi" w:hAnsiTheme="minorHAnsi" w:cstheme="minorHAnsi"/>
                <w:b/>
                <w:bCs/>
                <w:i/>
                <w:color w:val="000000"/>
                <w:sz w:val="20"/>
                <w:szCs w:val="20"/>
              </w:rPr>
              <w:t>93 611,65</w:t>
            </w:r>
          </w:p>
        </w:tc>
        <w:tc>
          <w:tcPr>
            <w:tcW w:w="1417" w:type="dxa"/>
            <w:tcBorders>
              <w:top w:val="single" w:sz="4" w:space="0" w:color="auto"/>
              <w:left w:val="nil"/>
              <w:bottom w:val="nil"/>
              <w:right w:val="single" w:sz="8" w:space="0" w:color="auto"/>
            </w:tcBorders>
            <w:shd w:val="clear" w:color="auto" w:fill="auto"/>
            <w:noWrap/>
            <w:vAlign w:val="bottom"/>
          </w:tcPr>
          <w:p w:rsidR="00274B2B" w:rsidRPr="00D65E6D" w:rsidRDefault="00274B2B" w:rsidP="007A62FD">
            <w:pPr>
              <w:spacing w:after="0"/>
              <w:jc w:val="center"/>
              <w:rPr>
                <w:rFonts w:asciiTheme="minorHAnsi" w:hAnsiTheme="minorHAnsi" w:cstheme="minorHAnsi"/>
                <w:i/>
                <w:color w:val="000000"/>
                <w:sz w:val="20"/>
                <w:szCs w:val="20"/>
              </w:rPr>
            </w:pPr>
          </w:p>
        </w:tc>
      </w:tr>
      <w:tr w:rsidR="007A62FD" w:rsidRPr="00D65E6D" w:rsidTr="0007438C">
        <w:trPr>
          <w:trHeight w:val="383"/>
        </w:trPr>
        <w:tc>
          <w:tcPr>
            <w:tcW w:w="6369" w:type="dxa"/>
            <w:gridSpan w:val="4"/>
            <w:tcBorders>
              <w:top w:val="single" w:sz="8" w:space="0" w:color="auto"/>
              <w:left w:val="single" w:sz="8" w:space="0" w:color="auto"/>
              <w:bottom w:val="single" w:sz="8" w:space="0" w:color="auto"/>
              <w:right w:val="nil"/>
            </w:tcBorders>
            <w:shd w:val="clear" w:color="auto" w:fill="auto"/>
            <w:noWrap/>
            <w:vAlign w:val="bottom"/>
            <w:hideMark/>
          </w:tcPr>
          <w:p w:rsidR="007A62FD" w:rsidRPr="00A05F9D" w:rsidRDefault="007A62FD" w:rsidP="007604EA">
            <w:pPr>
              <w:spacing w:after="0"/>
              <w:jc w:val="left"/>
              <w:rPr>
                <w:rFonts w:asciiTheme="minorHAnsi" w:hAnsiTheme="minorHAnsi" w:cstheme="minorHAnsi"/>
                <w:b/>
                <w:bCs/>
                <w:i/>
                <w:color w:val="000000"/>
                <w:sz w:val="22"/>
                <w:szCs w:val="22"/>
              </w:rPr>
            </w:pPr>
            <w:r w:rsidRPr="00A05F9D">
              <w:rPr>
                <w:rFonts w:asciiTheme="minorHAnsi" w:hAnsiTheme="minorHAnsi" w:cstheme="minorHAnsi"/>
                <w:b/>
                <w:bCs/>
                <w:i/>
                <w:color w:val="000000"/>
                <w:sz w:val="22"/>
                <w:szCs w:val="22"/>
              </w:rPr>
              <w:t>Celková hodnota majetku za</w:t>
            </w:r>
            <w:r w:rsidR="007604EA" w:rsidRPr="00A05F9D">
              <w:rPr>
                <w:rFonts w:asciiTheme="minorHAnsi" w:hAnsiTheme="minorHAnsi" w:cstheme="minorHAnsi"/>
                <w:b/>
                <w:bCs/>
                <w:i/>
                <w:color w:val="000000"/>
                <w:sz w:val="22"/>
                <w:szCs w:val="22"/>
              </w:rPr>
              <w:t>ř</w:t>
            </w:r>
            <w:r w:rsidRPr="00A05F9D">
              <w:rPr>
                <w:rFonts w:asciiTheme="minorHAnsi" w:hAnsiTheme="minorHAnsi" w:cstheme="minorHAnsi"/>
                <w:b/>
                <w:bCs/>
                <w:i/>
                <w:color w:val="000000"/>
                <w:sz w:val="22"/>
                <w:szCs w:val="22"/>
              </w:rPr>
              <w:t>a</w:t>
            </w:r>
            <w:r w:rsidR="007604EA" w:rsidRPr="00A05F9D">
              <w:rPr>
                <w:rFonts w:asciiTheme="minorHAnsi" w:hAnsiTheme="minorHAnsi" w:cstheme="minorHAnsi"/>
                <w:b/>
                <w:bCs/>
                <w:i/>
                <w:color w:val="000000"/>
                <w:sz w:val="22"/>
                <w:szCs w:val="22"/>
              </w:rPr>
              <w:t>z</w:t>
            </w:r>
            <w:r w:rsidRPr="00A05F9D">
              <w:rPr>
                <w:rFonts w:asciiTheme="minorHAnsi" w:hAnsiTheme="minorHAnsi" w:cstheme="minorHAnsi"/>
                <w:b/>
                <w:bCs/>
                <w:i/>
                <w:color w:val="000000"/>
                <w:sz w:val="22"/>
                <w:szCs w:val="22"/>
              </w:rPr>
              <w:t>eného do použ</w:t>
            </w:r>
            <w:r w:rsidR="007604EA" w:rsidRPr="00A05F9D">
              <w:rPr>
                <w:rFonts w:asciiTheme="minorHAnsi" w:hAnsiTheme="minorHAnsi" w:cstheme="minorHAnsi"/>
                <w:b/>
                <w:bCs/>
                <w:i/>
                <w:color w:val="000000"/>
                <w:sz w:val="22"/>
                <w:szCs w:val="22"/>
              </w:rPr>
              <w:t>ívání</w:t>
            </w:r>
            <w:r w:rsidRPr="00A05F9D">
              <w:rPr>
                <w:rFonts w:asciiTheme="minorHAnsi" w:hAnsiTheme="minorHAnsi" w:cstheme="minorHAnsi"/>
                <w:b/>
                <w:bCs/>
                <w:i/>
                <w:color w:val="000000"/>
                <w:sz w:val="22"/>
                <w:szCs w:val="22"/>
              </w:rPr>
              <w:t xml:space="preserve"> v roce 202</w:t>
            </w:r>
            <w:r w:rsidR="001A359C" w:rsidRPr="00A05F9D">
              <w:rPr>
                <w:rFonts w:asciiTheme="minorHAnsi" w:hAnsiTheme="minorHAnsi" w:cstheme="minorHAnsi"/>
                <w:b/>
                <w:bCs/>
                <w:i/>
                <w:color w:val="000000"/>
                <w:sz w:val="22"/>
                <w:szCs w:val="22"/>
              </w:rPr>
              <w:t xml:space="preserve">1 v </w:t>
            </w:r>
            <w:proofErr w:type="gramStart"/>
            <w:r w:rsidR="001A359C" w:rsidRPr="00A05F9D">
              <w:rPr>
                <w:rFonts w:asciiTheme="minorHAnsi" w:hAnsiTheme="minorHAnsi" w:cstheme="minorHAnsi"/>
                <w:b/>
                <w:bCs/>
                <w:i/>
                <w:color w:val="000000"/>
                <w:sz w:val="22"/>
                <w:szCs w:val="22"/>
              </w:rPr>
              <w:t>Kč</w:t>
            </w:r>
            <w:r w:rsidRPr="00A05F9D">
              <w:rPr>
                <w:rFonts w:asciiTheme="minorHAnsi" w:hAnsiTheme="minorHAnsi" w:cstheme="minorHAnsi"/>
                <w:b/>
                <w:bCs/>
                <w:i/>
                <w:color w:val="000000"/>
                <w:sz w:val="22"/>
                <w:szCs w:val="22"/>
              </w:rPr>
              <w:t>:</w:t>
            </w:r>
            <w:r w:rsidR="001A359C" w:rsidRPr="00A05F9D">
              <w:rPr>
                <w:rFonts w:asciiTheme="minorHAnsi" w:hAnsiTheme="minorHAnsi" w:cstheme="minorHAnsi"/>
                <w:b/>
                <w:bCs/>
                <w:i/>
                <w:color w:val="000000"/>
                <w:sz w:val="22"/>
                <w:szCs w:val="22"/>
              </w:rPr>
              <w:t xml:space="preserve">   </w:t>
            </w:r>
            <w:proofErr w:type="gramEnd"/>
            <w:r w:rsidR="001A359C" w:rsidRPr="00A05F9D">
              <w:rPr>
                <w:rFonts w:asciiTheme="minorHAnsi" w:hAnsiTheme="minorHAnsi" w:cstheme="minorHAnsi"/>
                <w:b/>
                <w:bCs/>
                <w:i/>
                <w:color w:val="000000"/>
                <w:sz w:val="22"/>
                <w:szCs w:val="22"/>
              </w:rPr>
              <w:t xml:space="preserve">                            </w:t>
            </w:r>
          </w:p>
        </w:tc>
        <w:tc>
          <w:tcPr>
            <w:tcW w:w="1276" w:type="dxa"/>
            <w:tcBorders>
              <w:top w:val="single" w:sz="8" w:space="0" w:color="auto"/>
              <w:left w:val="nil"/>
              <w:bottom w:val="single" w:sz="8" w:space="0" w:color="auto"/>
              <w:right w:val="nil"/>
            </w:tcBorders>
            <w:shd w:val="clear" w:color="auto" w:fill="auto"/>
            <w:noWrap/>
            <w:vAlign w:val="bottom"/>
            <w:hideMark/>
          </w:tcPr>
          <w:p w:rsidR="007A62FD" w:rsidRPr="00A05F9D" w:rsidRDefault="001A359C" w:rsidP="007A62FD">
            <w:pPr>
              <w:spacing w:after="0"/>
              <w:jc w:val="right"/>
              <w:rPr>
                <w:rFonts w:asciiTheme="minorHAnsi" w:hAnsiTheme="minorHAnsi" w:cstheme="minorHAnsi"/>
                <w:b/>
                <w:bCs/>
                <w:i/>
                <w:color w:val="000000"/>
                <w:sz w:val="22"/>
                <w:szCs w:val="22"/>
              </w:rPr>
            </w:pPr>
            <w:r w:rsidRPr="00A05F9D">
              <w:rPr>
                <w:rFonts w:asciiTheme="minorHAnsi" w:hAnsiTheme="minorHAnsi" w:cstheme="minorHAnsi"/>
                <w:b/>
                <w:bCs/>
                <w:i/>
                <w:color w:val="000000"/>
                <w:sz w:val="22"/>
                <w:szCs w:val="22"/>
              </w:rPr>
              <w:t xml:space="preserve">14 177 489,69 </w:t>
            </w:r>
          </w:p>
        </w:tc>
        <w:tc>
          <w:tcPr>
            <w:tcW w:w="1417" w:type="dxa"/>
            <w:tcBorders>
              <w:top w:val="single" w:sz="8" w:space="0" w:color="auto"/>
              <w:left w:val="nil"/>
              <w:bottom w:val="single" w:sz="8" w:space="0" w:color="auto"/>
              <w:right w:val="single" w:sz="8" w:space="0" w:color="auto"/>
            </w:tcBorders>
            <w:shd w:val="clear" w:color="auto" w:fill="auto"/>
            <w:noWrap/>
            <w:vAlign w:val="bottom"/>
            <w:hideMark/>
          </w:tcPr>
          <w:p w:rsidR="007A62FD" w:rsidRPr="00A05F9D" w:rsidRDefault="007A62FD" w:rsidP="007A62FD">
            <w:pPr>
              <w:spacing w:after="0"/>
              <w:jc w:val="left"/>
              <w:rPr>
                <w:rFonts w:asciiTheme="minorHAnsi" w:hAnsiTheme="minorHAnsi" w:cstheme="minorHAnsi"/>
                <w:i/>
                <w:color w:val="000000"/>
                <w:sz w:val="22"/>
                <w:szCs w:val="22"/>
              </w:rPr>
            </w:pPr>
            <w:r w:rsidRPr="00A05F9D">
              <w:rPr>
                <w:rFonts w:asciiTheme="minorHAnsi" w:hAnsiTheme="minorHAnsi" w:cstheme="minorHAnsi"/>
                <w:i/>
                <w:color w:val="000000"/>
                <w:sz w:val="22"/>
                <w:szCs w:val="22"/>
              </w:rPr>
              <w:t> </w:t>
            </w:r>
          </w:p>
        </w:tc>
      </w:tr>
    </w:tbl>
    <w:p w:rsidR="007A62FD" w:rsidRPr="00D65E6D" w:rsidRDefault="007A62FD" w:rsidP="002454EB">
      <w:pPr>
        <w:rPr>
          <w:rFonts w:asciiTheme="minorHAnsi" w:hAnsiTheme="minorHAnsi" w:cstheme="minorHAnsi"/>
        </w:rPr>
      </w:pPr>
    </w:p>
    <w:p w:rsidR="00AA5991" w:rsidRPr="00D65E6D" w:rsidRDefault="00AA5991" w:rsidP="00014E14">
      <w:pPr>
        <w:rPr>
          <w:rFonts w:asciiTheme="minorHAnsi" w:hAnsiTheme="minorHAnsi" w:cstheme="minorHAnsi"/>
        </w:rPr>
      </w:pPr>
    </w:p>
    <w:p w:rsidR="00D65E6D" w:rsidRDefault="00D65E6D" w:rsidP="00014E14">
      <w:pPr>
        <w:rPr>
          <w:rFonts w:asciiTheme="minorHAnsi" w:hAnsiTheme="minorHAnsi" w:cstheme="minorHAnsi"/>
        </w:rPr>
      </w:pPr>
    </w:p>
    <w:p w:rsidR="00746BDB" w:rsidRDefault="00746BDB" w:rsidP="00014E14">
      <w:pPr>
        <w:rPr>
          <w:rFonts w:asciiTheme="minorHAnsi" w:hAnsiTheme="minorHAnsi" w:cstheme="minorHAnsi"/>
        </w:rPr>
      </w:pPr>
    </w:p>
    <w:p w:rsidR="00A418B9" w:rsidRDefault="00A418B9" w:rsidP="00014E14">
      <w:pPr>
        <w:rPr>
          <w:rFonts w:asciiTheme="minorHAnsi" w:hAnsiTheme="minorHAnsi" w:cstheme="minorHAnsi"/>
        </w:rPr>
      </w:pPr>
    </w:p>
    <w:p w:rsidR="00A418B9" w:rsidRDefault="00A418B9" w:rsidP="00014E14">
      <w:pPr>
        <w:rPr>
          <w:rFonts w:asciiTheme="minorHAnsi" w:hAnsiTheme="minorHAnsi" w:cstheme="minorHAnsi"/>
        </w:rPr>
      </w:pPr>
    </w:p>
    <w:p w:rsidR="00A418B9" w:rsidRPr="00D65E6D" w:rsidRDefault="00A418B9" w:rsidP="00014E14">
      <w:pPr>
        <w:rPr>
          <w:rFonts w:asciiTheme="minorHAnsi" w:hAnsiTheme="minorHAnsi" w:cstheme="minorHAnsi"/>
        </w:rPr>
      </w:pPr>
    </w:p>
    <w:p w:rsidR="00D65E6D" w:rsidRDefault="00D65E6D" w:rsidP="00014E14">
      <w:pPr>
        <w:rPr>
          <w:rFonts w:asciiTheme="minorHAnsi" w:hAnsiTheme="minorHAnsi" w:cstheme="minorHAnsi"/>
        </w:rPr>
      </w:pPr>
    </w:p>
    <w:p w:rsidR="00061B5D" w:rsidRPr="00D65E6D" w:rsidRDefault="00061B5D" w:rsidP="00014E14">
      <w:pPr>
        <w:rPr>
          <w:rFonts w:asciiTheme="minorHAnsi" w:hAnsiTheme="minorHAnsi" w:cstheme="minorHAnsi"/>
        </w:rPr>
      </w:pPr>
    </w:p>
    <w:p w:rsidR="002A2DB6" w:rsidRPr="00D65E6D" w:rsidRDefault="002A2DB6" w:rsidP="00282AE2">
      <w:pPr>
        <w:pStyle w:val="Nadpis2"/>
        <w:numPr>
          <w:ilvl w:val="1"/>
          <w:numId w:val="6"/>
        </w:numPr>
        <w:rPr>
          <w:rFonts w:asciiTheme="minorHAnsi" w:hAnsiTheme="minorHAnsi" w:cstheme="minorHAnsi"/>
        </w:rPr>
      </w:pPr>
      <w:bookmarkStart w:id="227" w:name="_Toc102406975"/>
      <w:r w:rsidRPr="00D65E6D">
        <w:rPr>
          <w:rFonts w:asciiTheme="minorHAnsi" w:hAnsiTheme="minorHAnsi" w:cstheme="minorHAnsi"/>
        </w:rPr>
        <w:lastRenderedPageBreak/>
        <w:t>Stav pohledávek a závazků v roce 20</w:t>
      </w:r>
      <w:r w:rsidR="0007438C" w:rsidRPr="00D65E6D">
        <w:rPr>
          <w:rFonts w:asciiTheme="minorHAnsi" w:hAnsiTheme="minorHAnsi" w:cstheme="minorHAnsi"/>
        </w:rPr>
        <w:t>2</w:t>
      </w:r>
      <w:r w:rsidR="00061B5D">
        <w:rPr>
          <w:rFonts w:asciiTheme="minorHAnsi" w:hAnsiTheme="minorHAnsi" w:cstheme="minorHAnsi"/>
        </w:rPr>
        <w:t>1</w:t>
      </w:r>
      <w:bookmarkEnd w:id="227"/>
    </w:p>
    <w:p w:rsidR="00615440" w:rsidRPr="00D65E6D" w:rsidRDefault="00615440" w:rsidP="00615440">
      <w:pPr>
        <w:rPr>
          <w:rFonts w:asciiTheme="minorHAnsi" w:hAnsiTheme="minorHAnsi" w:cstheme="minorHAnsi"/>
        </w:rPr>
      </w:pPr>
    </w:p>
    <w:p w:rsidR="00474FC9" w:rsidRPr="00D65E6D" w:rsidRDefault="00E40805" w:rsidP="00E40805">
      <w:pPr>
        <w:rPr>
          <w:rFonts w:asciiTheme="minorHAnsi" w:hAnsiTheme="minorHAnsi" w:cstheme="minorHAnsi"/>
        </w:rPr>
      </w:pPr>
      <w:r w:rsidRPr="00D65E6D">
        <w:rPr>
          <w:rFonts w:asciiTheme="minorHAnsi" w:hAnsiTheme="minorHAnsi" w:cstheme="minorHAnsi"/>
        </w:rPr>
        <w:t>Jak je z níže uvedené tabulky patrné, stav pohledávek se v jednotlivých letech významně nemění a má (z důvodu vyřazování nedobytných pohledávek na podrozvahový účet) spíše klesající tendenci</w:t>
      </w:r>
      <w:r w:rsidR="00B6741C" w:rsidRPr="00D65E6D">
        <w:rPr>
          <w:rFonts w:asciiTheme="minorHAnsi" w:hAnsiTheme="minorHAnsi" w:cstheme="minorHAnsi"/>
        </w:rPr>
        <w:t xml:space="preserve"> (</w:t>
      </w:r>
      <w:r w:rsidR="00474FC9" w:rsidRPr="00D65E6D">
        <w:rPr>
          <w:rFonts w:asciiTheme="minorHAnsi" w:hAnsiTheme="minorHAnsi" w:cstheme="minorHAnsi"/>
        </w:rPr>
        <w:t xml:space="preserve">především u </w:t>
      </w:r>
      <w:r w:rsidR="00B6741C" w:rsidRPr="00D65E6D">
        <w:rPr>
          <w:rFonts w:asciiTheme="minorHAnsi" w:hAnsiTheme="minorHAnsi" w:cstheme="minorHAnsi"/>
        </w:rPr>
        <w:t>pohledáv</w:t>
      </w:r>
      <w:r w:rsidR="00474FC9" w:rsidRPr="00D65E6D">
        <w:rPr>
          <w:rFonts w:asciiTheme="minorHAnsi" w:hAnsiTheme="minorHAnsi" w:cstheme="minorHAnsi"/>
        </w:rPr>
        <w:t>e</w:t>
      </w:r>
      <w:r w:rsidR="00B6741C" w:rsidRPr="00D65E6D">
        <w:rPr>
          <w:rFonts w:asciiTheme="minorHAnsi" w:hAnsiTheme="minorHAnsi" w:cstheme="minorHAnsi"/>
        </w:rPr>
        <w:t>k z hlavní činnosti)</w:t>
      </w:r>
      <w:r w:rsidRPr="00D65E6D">
        <w:rPr>
          <w:rFonts w:asciiTheme="minorHAnsi" w:hAnsiTheme="minorHAnsi" w:cstheme="minorHAnsi"/>
        </w:rPr>
        <w:t xml:space="preserve">. </w:t>
      </w:r>
    </w:p>
    <w:p w:rsidR="00E40805" w:rsidRPr="00D65E6D" w:rsidRDefault="00E40805" w:rsidP="00E40805">
      <w:pPr>
        <w:rPr>
          <w:rFonts w:asciiTheme="minorHAnsi" w:hAnsiTheme="minorHAnsi" w:cstheme="minorHAnsi"/>
        </w:rPr>
      </w:pPr>
      <w:r w:rsidRPr="00D65E6D">
        <w:rPr>
          <w:rFonts w:asciiTheme="minorHAnsi" w:hAnsiTheme="minorHAnsi" w:cstheme="minorHAnsi"/>
        </w:rPr>
        <w:t>Je však potřeba rozlišovat pohledávky ze smluvních vztahů, pohledávky za rozpočtovými příjmy (vzniklé v souvislosti s výkonem státní správy), pohledávky ve vztahu ke státnímu rozpočtu a ostatní. Z tohoto pohledu jsou největšími a nejproblémovějšími pohledávkami ty, které vznikly v souvislosti s výkonem státní správy – pohledávky za uložené pokuty a neuhrazené místní poplatky.  I přes veškerou snahu pohledávky od dlužníků vymáhat, roste počet případů, kdy jsou dlužníci v dlouhodobé platební neschopnosti a současně nedisponují majetkem, který by bylo možné prodat a dluh z příjmu uhradit.</w:t>
      </w:r>
    </w:p>
    <w:p w:rsidR="00E40805" w:rsidRPr="00D65E6D" w:rsidRDefault="00E40805" w:rsidP="00E40805">
      <w:pPr>
        <w:rPr>
          <w:rFonts w:asciiTheme="minorHAnsi" w:hAnsiTheme="minorHAnsi" w:cstheme="minorHAnsi"/>
        </w:rPr>
      </w:pPr>
      <w:r w:rsidRPr="00D65E6D">
        <w:rPr>
          <w:rFonts w:asciiTheme="minorHAnsi" w:hAnsiTheme="minorHAnsi" w:cstheme="minorHAnsi"/>
        </w:rPr>
        <w:t>Při pohledu na celkovou výši stavu pohledávek a závazků je však nutné mít na zřeteli, že krátkodobé pohledávky mají ve většině případů splatnost až v následujícím roce a platby za ně budou obdrženy. Stejně je tomu i u krátkodobých závazků, které mají splatnost ve většině případů až na začátku následujícího roku.</w:t>
      </w:r>
    </w:p>
    <w:p w:rsidR="00F679D7" w:rsidRPr="00D65E6D" w:rsidRDefault="00F679D7" w:rsidP="008E0C28">
      <w:pPr>
        <w:pStyle w:val="Titulek"/>
        <w:rPr>
          <w:rFonts w:asciiTheme="minorHAnsi" w:hAnsiTheme="minorHAnsi" w:cstheme="minorHAnsi"/>
        </w:rPr>
      </w:pPr>
    </w:p>
    <w:p w:rsidR="002A2DB6" w:rsidRPr="00D65E6D" w:rsidRDefault="002A2DB6" w:rsidP="008E0C28">
      <w:pPr>
        <w:pStyle w:val="Titulek"/>
        <w:rPr>
          <w:rFonts w:asciiTheme="minorHAnsi" w:hAnsiTheme="minorHAnsi" w:cstheme="minorHAnsi"/>
          <w:sz w:val="22"/>
          <w:szCs w:val="22"/>
        </w:rPr>
      </w:pPr>
      <w:bookmarkStart w:id="228" w:name="_Toc102406807"/>
      <w:r w:rsidRPr="00D65E6D">
        <w:rPr>
          <w:rFonts w:asciiTheme="minorHAnsi" w:hAnsiTheme="minorHAnsi" w:cstheme="minorHAnsi"/>
        </w:rPr>
        <w:t xml:space="preserve">Tabulka </w:t>
      </w:r>
      <w:r w:rsidR="0010606A" w:rsidRPr="00D65E6D">
        <w:rPr>
          <w:rFonts w:asciiTheme="minorHAnsi" w:hAnsiTheme="minorHAnsi" w:cstheme="minorHAnsi"/>
          <w:noProof/>
        </w:rPr>
        <w:fldChar w:fldCharType="begin"/>
      </w:r>
      <w:r w:rsidR="0010606A" w:rsidRPr="00D65E6D">
        <w:rPr>
          <w:rFonts w:asciiTheme="minorHAnsi" w:hAnsiTheme="minorHAnsi" w:cstheme="minorHAnsi"/>
          <w:noProof/>
        </w:rPr>
        <w:instrText xml:space="preserve"> SEQ Tabulka \* ARABIC </w:instrText>
      </w:r>
      <w:r w:rsidR="0010606A" w:rsidRPr="00D65E6D">
        <w:rPr>
          <w:rFonts w:asciiTheme="minorHAnsi" w:hAnsiTheme="minorHAnsi" w:cstheme="minorHAnsi"/>
          <w:noProof/>
        </w:rPr>
        <w:fldChar w:fldCharType="separate"/>
      </w:r>
      <w:r w:rsidR="004959B0">
        <w:rPr>
          <w:rFonts w:asciiTheme="minorHAnsi" w:hAnsiTheme="minorHAnsi" w:cstheme="minorHAnsi"/>
          <w:noProof/>
        </w:rPr>
        <w:t>44</w:t>
      </w:r>
      <w:r w:rsidR="0010606A" w:rsidRPr="00D65E6D">
        <w:rPr>
          <w:rFonts w:asciiTheme="minorHAnsi" w:hAnsiTheme="minorHAnsi" w:cstheme="minorHAnsi"/>
          <w:noProof/>
        </w:rPr>
        <w:fldChar w:fldCharType="end"/>
      </w:r>
      <w:r w:rsidRPr="00D65E6D">
        <w:rPr>
          <w:rFonts w:asciiTheme="minorHAnsi" w:hAnsiTheme="minorHAnsi" w:cstheme="minorHAnsi"/>
        </w:rPr>
        <w:t xml:space="preserve"> Stav</w:t>
      </w:r>
      <w:r w:rsidR="000E7979" w:rsidRPr="00D65E6D">
        <w:rPr>
          <w:rFonts w:asciiTheme="minorHAnsi" w:hAnsiTheme="minorHAnsi" w:cstheme="minorHAnsi"/>
        </w:rPr>
        <w:t xml:space="preserve"> vybraných</w:t>
      </w:r>
      <w:r w:rsidRPr="00D65E6D">
        <w:rPr>
          <w:rFonts w:asciiTheme="minorHAnsi" w:hAnsiTheme="minorHAnsi" w:cstheme="minorHAnsi"/>
        </w:rPr>
        <w:t xml:space="preserve"> pohledávek a závazků – porovnání let 201</w:t>
      </w:r>
      <w:r w:rsidR="00A12C89">
        <w:rPr>
          <w:rFonts w:asciiTheme="minorHAnsi" w:hAnsiTheme="minorHAnsi" w:cstheme="minorHAnsi"/>
        </w:rPr>
        <w:t>7</w:t>
      </w:r>
      <w:r w:rsidR="00886DF9" w:rsidRPr="00D65E6D">
        <w:rPr>
          <w:rFonts w:asciiTheme="minorHAnsi" w:hAnsiTheme="minorHAnsi" w:cstheme="minorHAnsi"/>
        </w:rPr>
        <w:t xml:space="preserve"> až 20</w:t>
      </w:r>
      <w:r w:rsidR="00474FC9" w:rsidRPr="00D65E6D">
        <w:rPr>
          <w:rFonts w:asciiTheme="minorHAnsi" w:hAnsiTheme="minorHAnsi" w:cstheme="minorHAnsi"/>
        </w:rPr>
        <w:t>2</w:t>
      </w:r>
      <w:r w:rsidR="00A12C89">
        <w:rPr>
          <w:rFonts w:asciiTheme="minorHAnsi" w:hAnsiTheme="minorHAnsi" w:cstheme="minorHAnsi"/>
        </w:rPr>
        <w:t>1</w:t>
      </w:r>
      <w:r w:rsidRPr="00D65E6D">
        <w:rPr>
          <w:rFonts w:asciiTheme="minorHAnsi" w:hAnsiTheme="minorHAnsi" w:cstheme="minorHAnsi"/>
        </w:rPr>
        <w:t xml:space="preserve"> </w:t>
      </w:r>
      <w:r w:rsidRPr="00D65E6D">
        <w:rPr>
          <w:rFonts w:asciiTheme="minorHAnsi" w:hAnsiTheme="minorHAnsi" w:cstheme="minorHAnsi"/>
          <w:sz w:val="22"/>
          <w:szCs w:val="22"/>
        </w:rPr>
        <w:t>(v Kč)</w:t>
      </w:r>
      <w:bookmarkEnd w:id="228"/>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7"/>
        <w:gridCol w:w="1276"/>
        <w:gridCol w:w="1277"/>
        <w:gridCol w:w="1272"/>
        <w:gridCol w:w="1138"/>
        <w:gridCol w:w="1210"/>
      </w:tblGrid>
      <w:tr w:rsidR="00A12C89" w:rsidRPr="00D65E6D" w:rsidTr="00A12C89">
        <w:trPr>
          <w:trHeight w:val="588"/>
        </w:trPr>
        <w:tc>
          <w:tcPr>
            <w:tcW w:w="1403" w:type="pct"/>
            <w:shd w:val="pct10" w:color="auto" w:fill="auto"/>
            <w:tcMar>
              <w:top w:w="142" w:type="dxa"/>
            </w:tcMar>
            <w:vAlign w:val="center"/>
          </w:tcPr>
          <w:p w:rsidR="00A12C89" w:rsidRPr="00D65E6D" w:rsidRDefault="00A12C89" w:rsidP="00A12C89">
            <w:pPr>
              <w:rPr>
                <w:rFonts w:asciiTheme="minorHAnsi" w:hAnsiTheme="minorHAnsi" w:cstheme="minorHAnsi"/>
              </w:rPr>
            </w:pPr>
            <w:r>
              <w:rPr>
                <w:rFonts w:asciiTheme="minorHAnsi" w:hAnsiTheme="minorHAnsi" w:cstheme="minorHAnsi"/>
              </w:rPr>
              <w:t>Druh pohledávky</w:t>
            </w:r>
          </w:p>
        </w:tc>
        <w:tc>
          <w:tcPr>
            <w:tcW w:w="744" w:type="pct"/>
            <w:shd w:val="pct10" w:color="auto" w:fill="auto"/>
          </w:tcPr>
          <w:p w:rsidR="00A12C89" w:rsidRDefault="00A12C89" w:rsidP="00A12C89">
            <w:pPr>
              <w:jc w:val="left"/>
              <w:rPr>
                <w:rFonts w:asciiTheme="minorHAnsi" w:hAnsiTheme="minorHAnsi" w:cstheme="minorHAnsi"/>
                <w:b/>
                <w:sz w:val="20"/>
                <w:szCs w:val="20"/>
              </w:rPr>
            </w:pPr>
            <w:r>
              <w:rPr>
                <w:rFonts w:asciiTheme="minorHAnsi" w:hAnsiTheme="minorHAnsi" w:cstheme="minorHAnsi"/>
                <w:b/>
                <w:sz w:val="20"/>
                <w:szCs w:val="20"/>
              </w:rPr>
              <w:t>Stav</w:t>
            </w:r>
          </w:p>
          <w:p w:rsidR="00A12C89" w:rsidRDefault="00A12C89" w:rsidP="00A12C89">
            <w:pPr>
              <w:jc w:val="left"/>
              <w:rPr>
                <w:rFonts w:asciiTheme="minorHAnsi" w:hAnsiTheme="minorHAnsi" w:cstheme="minorHAnsi"/>
                <w:b/>
                <w:sz w:val="20"/>
                <w:szCs w:val="20"/>
              </w:rPr>
            </w:pPr>
            <w:r>
              <w:rPr>
                <w:rFonts w:asciiTheme="minorHAnsi" w:hAnsiTheme="minorHAnsi" w:cstheme="minorHAnsi"/>
                <w:b/>
                <w:sz w:val="20"/>
                <w:szCs w:val="20"/>
              </w:rPr>
              <w:t>31. 12.2021</w:t>
            </w:r>
          </w:p>
          <w:p w:rsidR="00A12C89" w:rsidRPr="00D65E6D" w:rsidRDefault="00A12C89" w:rsidP="00A12C89">
            <w:pPr>
              <w:rPr>
                <w:rFonts w:asciiTheme="minorHAnsi" w:hAnsiTheme="minorHAnsi" w:cstheme="minorHAnsi"/>
                <w:b/>
                <w:sz w:val="20"/>
                <w:szCs w:val="20"/>
              </w:rPr>
            </w:pPr>
          </w:p>
        </w:tc>
        <w:tc>
          <w:tcPr>
            <w:tcW w:w="744" w:type="pct"/>
            <w:shd w:val="pct10" w:color="auto" w:fill="auto"/>
          </w:tcPr>
          <w:p w:rsidR="00A12C89" w:rsidRPr="00D65E6D" w:rsidRDefault="00A12C89" w:rsidP="00A12C89">
            <w:pPr>
              <w:rPr>
                <w:rFonts w:asciiTheme="minorHAnsi" w:hAnsiTheme="minorHAnsi" w:cstheme="minorHAnsi"/>
                <w:b/>
                <w:sz w:val="20"/>
                <w:szCs w:val="20"/>
              </w:rPr>
            </w:pPr>
            <w:proofErr w:type="gramStart"/>
            <w:r w:rsidRPr="00D65E6D">
              <w:rPr>
                <w:rFonts w:asciiTheme="minorHAnsi" w:hAnsiTheme="minorHAnsi" w:cstheme="minorHAnsi"/>
                <w:b/>
                <w:sz w:val="20"/>
                <w:szCs w:val="20"/>
              </w:rPr>
              <w:t>Stav  31.</w:t>
            </w:r>
            <w:proofErr w:type="gramEnd"/>
            <w:r w:rsidRPr="00D65E6D">
              <w:rPr>
                <w:rFonts w:asciiTheme="minorHAnsi" w:hAnsiTheme="minorHAnsi" w:cstheme="minorHAnsi"/>
                <w:b/>
                <w:sz w:val="20"/>
                <w:szCs w:val="20"/>
              </w:rPr>
              <w:t>12.2020</w:t>
            </w:r>
          </w:p>
        </w:tc>
        <w:tc>
          <w:tcPr>
            <w:tcW w:w="741" w:type="pct"/>
            <w:shd w:val="pct10" w:color="auto" w:fill="auto"/>
          </w:tcPr>
          <w:p w:rsidR="00A12C89" w:rsidRPr="00D65E6D" w:rsidRDefault="00A12C89" w:rsidP="00A12C89">
            <w:pPr>
              <w:rPr>
                <w:rFonts w:asciiTheme="minorHAnsi" w:hAnsiTheme="minorHAnsi" w:cstheme="minorHAnsi"/>
                <w:b/>
                <w:sz w:val="20"/>
                <w:szCs w:val="20"/>
              </w:rPr>
            </w:pPr>
            <w:proofErr w:type="gramStart"/>
            <w:r w:rsidRPr="00D65E6D">
              <w:rPr>
                <w:rFonts w:asciiTheme="minorHAnsi" w:hAnsiTheme="minorHAnsi" w:cstheme="minorHAnsi"/>
                <w:b/>
                <w:sz w:val="20"/>
                <w:szCs w:val="20"/>
              </w:rPr>
              <w:t>Stav  31.</w:t>
            </w:r>
            <w:proofErr w:type="gramEnd"/>
            <w:r w:rsidRPr="00D65E6D">
              <w:rPr>
                <w:rFonts w:asciiTheme="minorHAnsi" w:hAnsiTheme="minorHAnsi" w:cstheme="minorHAnsi"/>
                <w:b/>
                <w:sz w:val="20"/>
                <w:szCs w:val="20"/>
              </w:rPr>
              <w:t>12.2019</w:t>
            </w:r>
          </w:p>
        </w:tc>
        <w:tc>
          <w:tcPr>
            <w:tcW w:w="663" w:type="pct"/>
            <w:shd w:val="pct10" w:color="auto" w:fill="auto"/>
          </w:tcPr>
          <w:p w:rsidR="00A12C89" w:rsidRPr="00D65E6D" w:rsidRDefault="00A12C89" w:rsidP="00A12C89">
            <w:pPr>
              <w:rPr>
                <w:rFonts w:asciiTheme="minorHAnsi" w:hAnsiTheme="minorHAnsi" w:cstheme="minorHAnsi"/>
                <w:b/>
                <w:sz w:val="20"/>
                <w:szCs w:val="20"/>
              </w:rPr>
            </w:pPr>
            <w:proofErr w:type="gramStart"/>
            <w:r w:rsidRPr="00D65E6D">
              <w:rPr>
                <w:rFonts w:asciiTheme="minorHAnsi" w:hAnsiTheme="minorHAnsi" w:cstheme="minorHAnsi"/>
                <w:b/>
                <w:sz w:val="20"/>
                <w:szCs w:val="20"/>
              </w:rPr>
              <w:t>Stav  31.</w:t>
            </w:r>
            <w:proofErr w:type="gramEnd"/>
            <w:r w:rsidRPr="00D65E6D">
              <w:rPr>
                <w:rFonts w:asciiTheme="minorHAnsi" w:hAnsiTheme="minorHAnsi" w:cstheme="minorHAnsi"/>
                <w:b/>
                <w:sz w:val="20"/>
                <w:szCs w:val="20"/>
              </w:rPr>
              <w:t>12.2018</w:t>
            </w:r>
          </w:p>
        </w:tc>
        <w:tc>
          <w:tcPr>
            <w:tcW w:w="706" w:type="pct"/>
            <w:shd w:val="pct10" w:color="auto" w:fill="auto"/>
          </w:tcPr>
          <w:p w:rsidR="00A12C89" w:rsidRPr="00D65E6D" w:rsidRDefault="00A12C89" w:rsidP="00A12C89">
            <w:pPr>
              <w:rPr>
                <w:rFonts w:asciiTheme="minorHAnsi" w:hAnsiTheme="minorHAnsi" w:cstheme="minorHAnsi"/>
                <w:b/>
                <w:sz w:val="20"/>
                <w:szCs w:val="20"/>
              </w:rPr>
            </w:pPr>
            <w:r w:rsidRPr="00D65E6D">
              <w:rPr>
                <w:rFonts w:asciiTheme="minorHAnsi" w:hAnsiTheme="minorHAnsi" w:cstheme="minorHAnsi"/>
                <w:b/>
                <w:sz w:val="20"/>
                <w:szCs w:val="20"/>
              </w:rPr>
              <w:t>Stav 31.12.2017</w:t>
            </w:r>
          </w:p>
        </w:tc>
      </w:tr>
      <w:tr w:rsidR="00A12C89" w:rsidRPr="00D65E6D" w:rsidTr="00A12C89">
        <w:trPr>
          <w:trHeight w:val="1041"/>
        </w:trPr>
        <w:tc>
          <w:tcPr>
            <w:tcW w:w="1403" w:type="pct"/>
            <w:tcMar>
              <w:top w:w="142" w:type="dxa"/>
            </w:tcMar>
            <w:vAlign w:val="center"/>
          </w:tcPr>
          <w:p w:rsidR="00A12C89" w:rsidRPr="00D65E6D" w:rsidRDefault="00A12C89" w:rsidP="00A12C89">
            <w:pPr>
              <w:jc w:val="left"/>
              <w:rPr>
                <w:rFonts w:asciiTheme="minorHAnsi" w:hAnsiTheme="minorHAnsi" w:cstheme="minorHAnsi"/>
                <w:sz w:val="20"/>
                <w:szCs w:val="20"/>
              </w:rPr>
            </w:pPr>
            <w:r w:rsidRPr="00D65E6D">
              <w:rPr>
                <w:rFonts w:asciiTheme="minorHAnsi" w:hAnsiTheme="minorHAnsi" w:cstheme="minorHAnsi"/>
                <w:sz w:val="20"/>
                <w:szCs w:val="20"/>
              </w:rPr>
              <w:t>Pohledávky ze smluvních vztahů – z obchodního styku (účet 311)</w:t>
            </w:r>
          </w:p>
        </w:tc>
        <w:tc>
          <w:tcPr>
            <w:tcW w:w="744" w:type="pct"/>
          </w:tcPr>
          <w:p w:rsidR="00A12C89" w:rsidRPr="00D65E6D" w:rsidRDefault="0020607D" w:rsidP="00A12C89">
            <w:pPr>
              <w:jc w:val="right"/>
              <w:rPr>
                <w:rFonts w:asciiTheme="minorHAnsi" w:hAnsiTheme="minorHAnsi" w:cstheme="minorHAnsi"/>
                <w:sz w:val="20"/>
                <w:szCs w:val="20"/>
              </w:rPr>
            </w:pPr>
            <w:r>
              <w:rPr>
                <w:rFonts w:asciiTheme="minorHAnsi" w:hAnsiTheme="minorHAnsi" w:cstheme="minorHAnsi"/>
                <w:sz w:val="20"/>
                <w:szCs w:val="20"/>
              </w:rPr>
              <w:t>896 760</w:t>
            </w:r>
          </w:p>
        </w:tc>
        <w:tc>
          <w:tcPr>
            <w:tcW w:w="744"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431 392</w:t>
            </w:r>
          </w:p>
        </w:tc>
        <w:tc>
          <w:tcPr>
            <w:tcW w:w="741"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633 150</w:t>
            </w:r>
          </w:p>
        </w:tc>
        <w:tc>
          <w:tcPr>
            <w:tcW w:w="663"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367 938</w:t>
            </w:r>
          </w:p>
        </w:tc>
        <w:tc>
          <w:tcPr>
            <w:tcW w:w="706"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363 622</w:t>
            </w:r>
          </w:p>
        </w:tc>
      </w:tr>
      <w:tr w:rsidR="00A12C89" w:rsidRPr="00D65E6D" w:rsidTr="00A12C89">
        <w:trPr>
          <w:trHeight w:val="1056"/>
        </w:trPr>
        <w:tc>
          <w:tcPr>
            <w:tcW w:w="1403" w:type="pct"/>
            <w:tcMar>
              <w:top w:w="142" w:type="dxa"/>
            </w:tcMar>
            <w:vAlign w:val="center"/>
          </w:tcPr>
          <w:p w:rsidR="00A12C89" w:rsidRPr="00D65E6D" w:rsidRDefault="00A12C89" w:rsidP="00A12C89">
            <w:pPr>
              <w:jc w:val="left"/>
              <w:rPr>
                <w:rFonts w:asciiTheme="minorHAnsi" w:hAnsiTheme="minorHAnsi" w:cstheme="minorHAnsi"/>
                <w:sz w:val="20"/>
                <w:szCs w:val="20"/>
              </w:rPr>
            </w:pPr>
            <w:r w:rsidRPr="00D65E6D">
              <w:rPr>
                <w:rFonts w:asciiTheme="minorHAnsi" w:hAnsiTheme="minorHAnsi" w:cstheme="minorHAnsi"/>
                <w:sz w:val="20"/>
                <w:szCs w:val="20"/>
              </w:rPr>
              <w:t xml:space="preserve">Pohledávky za rozpočtovými příjmy – hlavní činnost (účet 315) </w:t>
            </w:r>
          </w:p>
        </w:tc>
        <w:tc>
          <w:tcPr>
            <w:tcW w:w="744" w:type="pct"/>
          </w:tcPr>
          <w:p w:rsidR="00A12C89" w:rsidRPr="00D65E6D" w:rsidRDefault="0020607D" w:rsidP="00A12C89">
            <w:pPr>
              <w:jc w:val="right"/>
              <w:rPr>
                <w:rFonts w:asciiTheme="minorHAnsi" w:hAnsiTheme="minorHAnsi" w:cstheme="minorHAnsi"/>
                <w:sz w:val="20"/>
                <w:szCs w:val="20"/>
              </w:rPr>
            </w:pPr>
            <w:r>
              <w:rPr>
                <w:rFonts w:asciiTheme="minorHAnsi" w:hAnsiTheme="minorHAnsi" w:cstheme="minorHAnsi"/>
                <w:sz w:val="20"/>
                <w:szCs w:val="20"/>
              </w:rPr>
              <w:t>1 979 034</w:t>
            </w:r>
          </w:p>
        </w:tc>
        <w:tc>
          <w:tcPr>
            <w:tcW w:w="744"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2 101 537</w:t>
            </w:r>
          </w:p>
        </w:tc>
        <w:tc>
          <w:tcPr>
            <w:tcW w:w="741"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2 038 713</w:t>
            </w:r>
          </w:p>
        </w:tc>
        <w:tc>
          <w:tcPr>
            <w:tcW w:w="663"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2 282 271</w:t>
            </w:r>
          </w:p>
        </w:tc>
        <w:tc>
          <w:tcPr>
            <w:tcW w:w="706"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2 357 668</w:t>
            </w:r>
          </w:p>
        </w:tc>
      </w:tr>
      <w:tr w:rsidR="00A12C89" w:rsidRPr="00D65E6D" w:rsidTr="00A12C89">
        <w:trPr>
          <w:trHeight w:val="588"/>
        </w:trPr>
        <w:tc>
          <w:tcPr>
            <w:tcW w:w="1403" w:type="pct"/>
            <w:tcMar>
              <w:top w:w="142" w:type="dxa"/>
            </w:tcMar>
            <w:vAlign w:val="center"/>
          </w:tcPr>
          <w:p w:rsidR="00A12C89" w:rsidRPr="00D65E6D" w:rsidRDefault="00A12C89" w:rsidP="00A12C89">
            <w:pPr>
              <w:jc w:val="left"/>
              <w:rPr>
                <w:rFonts w:asciiTheme="minorHAnsi" w:hAnsiTheme="minorHAnsi" w:cstheme="minorHAnsi"/>
                <w:sz w:val="20"/>
                <w:szCs w:val="20"/>
              </w:rPr>
            </w:pPr>
            <w:r w:rsidRPr="00D65E6D">
              <w:rPr>
                <w:rFonts w:asciiTheme="minorHAnsi" w:hAnsiTheme="minorHAnsi" w:cstheme="minorHAnsi"/>
                <w:sz w:val="20"/>
                <w:szCs w:val="20"/>
              </w:rPr>
              <w:t>Pohledávky ostatní krátkodobé (účet 377)</w:t>
            </w:r>
          </w:p>
        </w:tc>
        <w:tc>
          <w:tcPr>
            <w:tcW w:w="744" w:type="pct"/>
          </w:tcPr>
          <w:p w:rsidR="00A12C89" w:rsidRPr="00D65E6D" w:rsidRDefault="0020607D" w:rsidP="00A12C89">
            <w:pPr>
              <w:jc w:val="right"/>
              <w:rPr>
                <w:rFonts w:asciiTheme="minorHAnsi" w:hAnsiTheme="minorHAnsi" w:cstheme="minorHAnsi"/>
                <w:sz w:val="20"/>
                <w:szCs w:val="20"/>
              </w:rPr>
            </w:pPr>
            <w:r>
              <w:rPr>
                <w:rFonts w:asciiTheme="minorHAnsi" w:hAnsiTheme="minorHAnsi" w:cstheme="minorHAnsi"/>
                <w:sz w:val="20"/>
                <w:szCs w:val="20"/>
              </w:rPr>
              <w:t>2 248 823</w:t>
            </w:r>
          </w:p>
        </w:tc>
        <w:tc>
          <w:tcPr>
            <w:tcW w:w="744"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2 197 906</w:t>
            </w:r>
          </w:p>
        </w:tc>
        <w:tc>
          <w:tcPr>
            <w:tcW w:w="741"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831 175</w:t>
            </w:r>
          </w:p>
        </w:tc>
        <w:tc>
          <w:tcPr>
            <w:tcW w:w="663"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746 374</w:t>
            </w:r>
          </w:p>
        </w:tc>
        <w:tc>
          <w:tcPr>
            <w:tcW w:w="706"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571 537</w:t>
            </w:r>
          </w:p>
        </w:tc>
      </w:tr>
      <w:tr w:rsidR="00A12C89" w:rsidRPr="00D65E6D" w:rsidTr="00A12C89">
        <w:trPr>
          <w:trHeight w:val="814"/>
        </w:trPr>
        <w:tc>
          <w:tcPr>
            <w:tcW w:w="1403" w:type="pct"/>
            <w:tcMar>
              <w:top w:w="142" w:type="dxa"/>
            </w:tcMar>
            <w:vAlign w:val="center"/>
          </w:tcPr>
          <w:p w:rsidR="00A12C89" w:rsidRPr="00D65E6D" w:rsidRDefault="00A12C89" w:rsidP="00A12C89">
            <w:pPr>
              <w:jc w:val="left"/>
              <w:rPr>
                <w:rFonts w:asciiTheme="minorHAnsi" w:hAnsiTheme="minorHAnsi" w:cstheme="minorHAnsi"/>
                <w:sz w:val="20"/>
                <w:szCs w:val="20"/>
              </w:rPr>
            </w:pPr>
            <w:r w:rsidRPr="00D65E6D">
              <w:rPr>
                <w:rFonts w:asciiTheme="minorHAnsi" w:hAnsiTheme="minorHAnsi" w:cstheme="minorHAnsi"/>
                <w:sz w:val="20"/>
                <w:szCs w:val="20"/>
              </w:rPr>
              <w:t>Pohledávky za SR a rozpočty ÚSC (účet 346 a 348)</w:t>
            </w:r>
          </w:p>
        </w:tc>
        <w:tc>
          <w:tcPr>
            <w:tcW w:w="744" w:type="pct"/>
          </w:tcPr>
          <w:p w:rsidR="00A12C89" w:rsidRPr="00D65E6D" w:rsidRDefault="0020607D" w:rsidP="00A12C89">
            <w:pPr>
              <w:jc w:val="right"/>
              <w:rPr>
                <w:rFonts w:asciiTheme="minorHAnsi" w:hAnsiTheme="minorHAnsi" w:cstheme="minorHAnsi"/>
                <w:sz w:val="20"/>
                <w:szCs w:val="20"/>
              </w:rPr>
            </w:pPr>
            <w:r>
              <w:rPr>
                <w:rFonts w:asciiTheme="minorHAnsi" w:hAnsiTheme="minorHAnsi" w:cstheme="minorHAnsi"/>
                <w:sz w:val="20"/>
                <w:szCs w:val="20"/>
              </w:rPr>
              <w:t>10 030</w:t>
            </w:r>
          </w:p>
        </w:tc>
        <w:tc>
          <w:tcPr>
            <w:tcW w:w="744"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23 500</w:t>
            </w:r>
          </w:p>
        </w:tc>
        <w:tc>
          <w:tcPr>
            <w:tcW w:w="741"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31 745</w:t>
            </w:r>
          </w:p>
        </w:tc>
        <w:tc>
          <w:tcPr>
            <w:tcW w:w="663"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42 543</w:t>
            </w:r>
          </w:p>
        </w:tc>
        <w:tc>
          <w:tcPr>
            <w:tcW w:w="706"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75 700</w:t>
            </w:r>
          </w:p>
        </w:tc>
      </w:tr>
      <w:tr w:rsidR="00A12C89" w:rsidRPr="00D65E6D" w:rsidTr="00A12C89">
        <w:trPr>
          <w:trHeight w:val="683"/>
        </w:trPr>
        <w:tc>
          <w:tcPr>
            <w:tcW w:w="1403" w:type="pct"/>
            <w:tcMar>
              <w:top w:w="142" w:type="dxa"/>
            </w:tcMar>
            <w:vAlign w:val="center"/>
          </w:tcPr>
          <w:p w:rsidR="00A12C89" w:rsidRPr="00D65E6D" w:rsidRDefault="00A12C89" w:rsidP="00A12C89">
            <w:pPr>
              <w:jc w:val="left"/>
              <w:rPr>
                <w:rFonts w:asciiTheme="minorHAnsi" w:hAnsiTheme="minorHAnsi" w:cstheme="minorHAnsi"/>
                <w:b/>
                <w:sz w:val="22"/>
                <w:szCs w:val="22"/>
              </w:rPr>
            </w:pPr>
            <w:r w:rsidRPr="00D65E6D">
              <w:rPr>
                <w:rFonts w:asciiTheme="minorHAnsi" w:hAnsiTheme="minorHAnsi" w:cstheme="minorHAnsi"/>
                <w:b/>
                <w:sz w:val="22"/>
                <w:szCs w:val="22"/>
              </w:rPr>
              <w:t>Vybrané pohledávky celkem</w:t>
            </w:r>
          </w:p>
        </w:tc>
        <w:tc>
          <w:tcPr>
            <w:tcW w:w="744" w:type="pct"/>
          </w:tcPr>
          <w:p w:rsidR="00A12C89" w:rsidRPr="00D65E6D" w:rsidRDefault="0020607D" w:rsidP="00A12C89">
            <w:pPr>
              <w:jc w:val="right"/>
              <w:rPr>
                <w:rFonts w:asciiTheme="minorHAnsi" w:hAnsiTheme="minorHAnsi" w:cstheme="minorHAnsi"/>
                <w:b/>
                <w:sz w:val="20"/>
                <w:szCs w:val="20"/>
              </w:rPr>
            </w:pPr>
            <w:r>
              <w:rPr>
                <w:rFonts w:asciiTheme="minorHAnsi" w:hAnsiTheme="minorHAnsi" w:cstheme="minorHAnsi"/>
                <w:b/>
                <w:sz w:val="20"/>
                <w:szCs w:val="20"/>
              </w:rPr>
              <w:t>5 134 647</w:t>
            </w:r>
          </w:p>
        </w:tc>
        <w:tc>
          <w:tcPr>
            <w:tcW w:w="744" w:type="pct"/>
          </w:tcPr>
          <w:p w:rsidR="00A12C89" w:rsidRPr="00D65E6D" w:rsidRDefault="00A12C89" w:rsidP="00A12C89">
            <w:pPr>
              <w:jc w:val="right"/>
              <w:rPr>
                <w:rFonts w:asciiTheme="minorHAnsi" w:hAnsiTheme="minorHAnsi" w:cstheme="minorHAnsi"/>
                <w:b/>
                <w:sz w:val="20"/>
                <w:szCs w:val="20"/>
              </w:rPr>
            </w:pPr>
            <w:r w:rsidRPr="00D65E6D">
              <w:rPr>
                <w:rFonts w:asciiTheme="minorHAnsi" w:hAnsiTheme="minorHAnsi" w:cstheme="minorHAnsi"/>
                <w:b/>
                <w:sz w:val="20"/>
                <w:szCs w:val="20"/>
              </w:rPr>
              <w:t>4 754 335</w:t>
            </w:r>
          </w:p>
        </w:tc>
        <w:tc>
          <w:tcPr>
            <w:tcW w:w="741" w:type="pct"/>
          </w:tcPr>
          <w:p w:rsidR="00A12C89" w:rsidRPr="00D65E6D" w:rsidRDefault="00A12C89" w:rsidP="00A12C89">
            <w:pPr>
              <w:jc w:val="right"/>
              <w:rPr>
                <w:rFonts w:asciiTheme="minorHAnsi" w:hAnsiTheme="minorHAnsi" w:cstheme="minorHAnsi"/>
                <w:b/>
                <w:sz w:val="20"/>
                <w:szCs w:val="20"/>
              </w:rPr>
            </w:pPr>
            <w:r w:rsidRPr="00D65E6D">
              <w:rPr>
                <w:rFonts w:asciiTheme="minorHAnsi" w:hAnsiTheme="minorHAnsi" w:cstheme="minorHAnsi"/>
                <w:b/>
                <w:sz w:val="20"/>
                <w:szCs w:val="20"/>
              </w:rPr>
              <w:t>3 534 783</w:t>
            </w:r>
          </w:p>
        </w:tc>
        <w:tc>
          <w:tcPr>
            <w:tcW w:w="663" w:type="pct"/>
          </w:tcPr>
          <w:p w:rsidR="00A12C89" w:rsidRPr="00D65E6D" w:rsidRDefault="00A12C89" w:rsidP="00A12C89">
            <w:pPr>
              <w:jc w:val="right"/>
              <w:rPr>
                <w:rFonts w:asciiTheme="minorHAnsi" w:hAnsiTheme="minorHAnsi" w:cstheme="minorHAnsi"/>
                <w:b/>
                <w:sz w:val="20"/>
                <w:szCs w:val="20"/>
              </w:rPr>
            </w:pPr>
            <w:r w:rsidRPr="00D65E6D">
              <w:rPr>
                <w:rFonts w:asciiTheme="minorHAnsi" w:hAnsiTheme="minorHAnsi" w:cstheme="minorHAnsi"/>
                <w:b/>
                <w:sz w:val="20"/>
                <w:szCs w:val="20"/>
              </w:rPr>
              <w:t>3 439 126</w:t>
            </w:r>
          </w:p>
        </w:tc>
        <w:tc>
          <w:tcPr>
            <w:tcW w:w="706" w:type="pct"/>
          </w:tcPr>
          <w:p w:rsidR="00A12C89" w:rsidRPr="00D65E6D" w:rsidRDefault="00A12C89" w:rsidP="00A12C89">
            <w:pPr>
              <w:jc w:val="right"/>
              <w:rPr>
                <w:rFonts w:asciiTheme="minorHAnsi" w:hAnsiTheme="minorHAnsi" w:cstheme="minorHAnsi"/>
                <w:b/>
                <w:sz w:val="20"/>
                <w:szCs w:val="20"/>
              </w:rPr>
            </w:pPr>
            <w:r w:rsidRPr="00D65E6D">
              <w:rPr>
                <w:rFonts w:asciiTheme="minorHAnsi" w:hAnsiTheme="minorHAnsi" w:cstheme="minorHAnsi"/>
                <w:b/>
                <w:sz w:val="20"/>
                <w:szCs w:val="20"/>
              </w:rPr>
              <w:t>3 368 527</w:t>
            </w:r>
          </w:p>
        </w:tc>
      </w:tr>
      <w:tr w:rsidR="00A12C89" w:rsidRPr="00D65E6D" w:rsidTr="00A12C89">
        <w:trPr>
          <w:trHeight w:val="829"/>
        </w:trPr>
        <w:tc>
          <w:tcPr>
            <w:tcW w:w="1403" w:type="pct"/>
            <w:tcMar>
              <w:top w:w="142" w:type="dxa"/>
            </w:tcMar>
            <w:vAlign w:val="center"/>
          </w:tcPr>
          <w:p w:rsidR="00A12C89" w:rsidRPr="00D65E6D" w:rsidRDefault="00A12C89" w:rsidP="00A12C89">
            <w:pPr>
              <w:jc w:val="left"/>
              <w:rPr>
                <w:rFonts w:asciiTheme="minorHAnsi" w:hAnsiTheme="minorHAnsi" w:cstheme="minorHAnsi"/>
                <w:sz w:val="20"/>
                <w:szCs w:val="20"/>
              </w:rPr>
            </w:pPr>
            <w:r w:rsidRPr="00D65E6D">
              <w:rPr>
                <w:rFonts w:asciiTheme="minorHAnsi" w:hAnsiTheme="minorHAnsi" w:cstheme="minorHAnsi"/>
                <w:b/>
                <w:sz w:val="20"/>
                <w:szCs w:val="20"/>
              </w:rPr>
              <w:t xml:space="preserve">Závazky </w:t>
            </w:r>
            <w:r w:rsidRPr="00D65E6D">
              <w:rPr>
                <w:rFonts w:asciiTheme="minorHAnsi" w:hAnsiTheme="minorHAnsi" w:cstheme="minorHAnsi"/>
                <w:sz w:val="20"/>
                <w:szCs w:val="20"/>
              </w:rPr>
              <w:t>z dodavatelských vztahů (účet 321)</w:t>
            </w:r>
          </w:p>
        </w:tc>
        <w:tc>
          <w:tcPr>
            <w:tcW w:w="744" w:type="pct"/>
          </w:tcPr>
          <w:p w:rsidR="00A12C89" w:rsidRDefault="0020607D" w:rsidP="00A12C89">
            <w:pPr>
              <w:jc w:val="right"/>
              <w:rPr>
                <w:rFonts w:asciiTheme="minorHAnsi" w:hAnsiTheme="minorHAnsi" w:cstheme="minorHAnsi"/>
                <w:sz w:val="20"/>
                <w:szCs w:val="20"/>
              </w:rPr>
            </w:pPr>
            <w:r>
              <w:rPr>
                <w:rFonts w:asciiTheme="minorHAnsi" w:hAnsiTheme="minorHAnsi" w:cstheme="minorHAnsi"/>
                <w:sz w:val="20"/>
                <w:szCs w:val="20"/>
              </w:rPr>
              <w:t>851 849</w:t>
            </w:r>
          </w:p>
        </w:tc>
        <w:tc>
          <w:tcPr>
            <w:tcW w:w="744" w:type="pct"/>
          </w:tcPr>
          <w:p w:rsidR="00A12C89" w:rsidRPr="00D65E6D" w:rsidRDefault="00A12C89" w:rsidP="00A12C89">
            <w:pPr>
              <w:jc w:val="right"/>
              <w:rPr>
                <w:rFonts w:asciiTheme="minorHAnsi" w:hAnsiTheme="minorHAnsi" w:cstheme="minorHAnsi"/>
                <w:sz w:val="20"/>
                <w:szCs w:val="20"/>
              </w:rPr>
            </w:pPr>
            <w:r>
              <w:rPr>
                <w:rFonts w:asciiTheme="minorHAnsi" w:hAnsiTheme="minorHAnsi" w:cstheme="minorHAnsi"/>
                <w:sz w:val="20"/>
                <w:szCs w:val="20"/>
              </w:rPr>
              <w:t>1 184 053</w:t>
            </w:r>
          </w:p>
        </w:tc>
        <w:tc>
          <w:tcPr>
            <w:tcW w:w="741"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901 932</w:t>
            </w:r>
          </w:p>
        </w:tc>
        <w:tc>
          <w:tcPr>
            <w:tcW w:w="663"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2 097 527</w:t>
            </w:r>
          </w:p>
        </w:tc>
        <w:tc>
          <w:tcPr>
            <w:tcW w:w="706"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1 240 732</w:t>
            </w:r>
          </w:p>
        </w:tc>
      </w:tr>
      <w:tr w:rsidR="00A12C89" w:rsidRPr="00D65E6D" w:rsidTr="002D12CA">
        <w:trPr>
          <w:trHeight w:val="1508"/>
        </w:trPr>
        <w:tc>
          <w:tcPr>
            <w:tcW w:w="1403" w:type="pct"/>
            <w:tcMar>
              <w:top w:w="142" w:type="dxa"/>
            </w:tcMar>
            <w:vAlign w:val="center"/>
          </w:tcPr>
          <w:p w:rsidR="00A12C89" w:rsidRPr="00D65E6D" w:rsidRDefault="00A12C89" w:rsidP="00A12C89">
            <w:pPr>
              <w:jc w:val="left"/>
              <w:rPr>
                <w:rFonts w:asciiTheme="minorHAnsi" w:hAnsiTheme="minorHAnsi" w:cstheme="minorHAnsi"/>
                <w:sz w:val="20"/>
                <w:szCs w:val="20"/>
              </w:rPr>
            </w:pPr>
            <w:r w:rsidRPr="00D65E6D">
              <w:rPr>
                <w:rFonts w:asciiTheme="minorHAnsi" w:hAnsiTheme="minorHAnsi" w:cstheme="minorHAnsi"/>
                <w:sz w:val="20"/>
                <w:szCs w:val="20"/>
              </w:rPr>
              <w:lastRenderedPageBreak/>
              <w:t>Závazky</w:t>
            </w:r>
            <w:r w:rsidRPr="00D65E6D">
              <w:rPr>
                <w:rFonts w:asciiTheme="minorHAnsi" w:hAnsiTheme="minorHAnsi" w:cstheme="minorHAnsi"/>
                <w:b/>
              </w:rPr>
              <w:t xml:space="preserve"> </w:t>
            </w:r>
            <w:r w:rsidRPr="00D65E6D">
              <w:rPr>
                <w:rFonts w:asciiTheme="minorHAnsi" w:hAnsiTheme="minorHAnsi" w:cstheme="minorHAnsi"/>
                <w:sz w:val="20"/>
                <w:szCs w:val="20"/>
              </w:rPr>
              <w:t xml:space="preserve">vůči zaměstnancům, povinné pojistné, zálohy daně             </w:t>
            </w:r>
            <w:proofErr w:type="gramStart"/>
            <w:r w:rsidRPr="00D65E6D">
              <w:rPr>
                <w:rFonts w:asciiTheme="minorHAnsi" w:hAnsiTheme="minorHAnsi" w:cstheme="minorHAnsi"/>
                <w:sz w:val="20"/>
                <w:szCs w:val="20"/>
              </w:rPr>
              <w:t xml:space="preserve">   (</w:t>
            </w:r>
            <w:proofErr w:type="gramEnd"/>
            <w:r w:rsidRPr="00D65E6D">
              <w:rPr>
                <w:rFonts w:asciiTheme="minorHAnsi" w:hAnsiTheme="minorHAnsi" w:cstheme="minorHAnsi"/>
                <w:sz w:val="20"/>
                <w:szCs w:val="20"/>
              </w:rPr>
              <w:t>účet 331,336,337 a 342) –prosincové výplaty + povinné odvody</w:t>
            </w:r>
          </w:p>
        </w:tc>
        <w:tc>
          <w:tcPr>
            <w:tcW w:w="744" w:type="pct"/>
            <w:vAlign w:val="center"/>
          </w:tcPr>
          <w:p w:rsidR="00A12C89" w:rsidRPr="00D65E6D" w:rsidRDefault="00A1099C" w:rsidP="002D12CA">
            <w:pPr>
              <w:jc w:val="center"/>
              <w:rPr>
                <w:rFonts w:asciiTheme="minorHAnsi" w:hAnsiTheme="minorHAnsi" w:cstheme="minorHAnsi"/>
                <w:sz w:val="20"/>
                <w:szCs w:val="20"/>
              </w:rPr>
            </w:pPr>
            <w:r>
              <w:rPr>
                <w:rFonts w:asciiTheme="minorHAnsi" w:hAnsiTheme="minorHAnsi" w:cstheme="minorHAnsi"/>
                <w:sz w:val="20"/>
                <w:szCs w:val="20"/>
              </w:rPr>
              <w:t>2 998 335</w:t>
            </w:r>
          </w:p>
        </w:tc>
        <w:tc>
          <w:tcPr>
            <w:tcW w:w="744" w:type="pct"/>
            <w:vAlign w:val="center"/>
          </w:tcPr>
          <w:p w:rsidR="00A12C89" w:rsidRPr="00D65E6D" w:rsidRDefault="00A12C89" w:rsidP="002D12CA">
            <w:pPr>
              <w:jc w:val="center"/>
              <w:rPr>
                <w:rFonts w:asciiTheme="minorHAnsi" w:hAnsiTheme="minorHAnsi" w:cstheme="minorHAnsi"/>
                <w:sz w:val="20"/>
                <w:szCs w:val="20"/>
              </w:rPr>
            </w:pPr>
          </w:p>
          <w:p w:rsidR="00A12C89" w:rsidRPr="00D65E6D" w:rsidRDefault="00A12C89" w:rsidP="002D12CA">
            <w:pPr>
              <w:jc w:val="center"/>
              <w:rPr>
                <w:rFonts w:asciiTheme="minorHAnsi" w:hAnsiTheme="minorHAnsi" w:cstheme="minorHAnsi"/>
                <w:sz w:val="20"/>
                <w:szCs w:val="20"/>
              </w:rPr>
            </w:pPr>
            <w:r w:rsidRPr="00D65E6D">
              <w:rPr>
                <w:rFonts w:asciiTheme="minorHAnsi" w:hAnsiTheme="minorHAnsi" w:cstheme="minorHAnsi"/>
                <w:sz w:val="20"/>
                <w:szCs w:val="20"/>
              </w:rPr>
              <w:t>2 999 611</w:t>
            </w:r>
          </w:p>
        </w:tc>
        <w:tc>
          <w:tcPr>
            <w:tcW w:w="741" w:type="pct"/>
            <w:vAlign w:val="center"/>
          </w:tcPr>
          <w:p w:rsidR="00A12C89" w:rsidRPr="00D65E6D" w:rsidRDefault="00A12C89" w:rsidP="002D12CA">
            <w:pPr>
              <w:jc w:val="center"/>
              <w:rPr>
                <w:rFonts w:asciiTheme="minorHAnsi" w:hAnsiTheme="minorHAnsi" w:cstheme="minorHAnsi"/>
                <w:sz w:val="20"/>
                <w:szCs w:val="20"/>
              </w:rPr>
            </w:pPr>
            <w:r w:rsidRPr="00D65E6D">
              <w:rPr>
                <w:rFonts w:asciiTheme="minorHAnsi" w:hAnsiTheme="minorHAnsi" w:cstheme="minorHAnsi"/>
                <w:sz w:val="20"/>
                <w:szCs w:val="20"/>
              </w:rPr>
              <w:t>2 775 708</w:t>
            </w:r>
          </w:p>
        </w:tc>
        <w:tc>
          <w:tcPr>
            <w:tcW w:w="663" w:type="pct"/>
            <w:vAlign w:val="center"/>
          </w:tcPr>
          <w:p w:rsidR="00A12C89" w:rsidRPr="00D65E6D" w:rsidRDefault="00A12C89" w:rsidP="002D12CA">
            <w:pPr>
              <w:jc w:val="center"/>
              <w:rPr>
                <w:rFonts w:asciiTheme="minorHAnsi" w:hAnsiTheme="minorHAnsi" w:cstheme="minorHAnsi"/>
                <w:sz w:val="20"/>
                <w:szCs w:val="20"/>
              </w:rPr>
            </w:pPr>
          </w:p>
          <w:p w:rsidR="00A12C89" w:rsidRPr="00D65E6D" w:rsidRDefault="00A12C89" w:rsidP="002D12CA">
            <w:pPr>
              <w:jc w:val="center"/>
              <w:rPr>
                <w:rFonts w:asciiTheme="minorHAnsi" w:hAnsiTheme="minorHAnsi" w:cstheme="minorHAnsi"/>
                <w:sz w:val="20"/>
                <w:szCs w:val="20"/>
              </w:rPr>
            </w:pPr>
            <w:r w:rsidRPr="00D65E6D">
              <w:rPr>
                <w:rFonts w:asciiTheme="minorHAnsi" w:hAnsiTheme="minorHAnsi" w:cstheme="minorHAnsi"/>
                <w:sz w:val="20"/>
                <w:szCs w:val="20"/>
              </w:rPr>
              <w:t>2 428 338</w:t>
            </w:r>
          </w:p>
        </w:tc>
        <w:tc>
          <w:tcPr>
            <w:tcW w:w="706" w:type="pct"/>
            <w:vAlign w:val="center"/>
          </w:tcPr>
          <w:p w:rsidR="00A12C89" w:rsidRPr="00D65E6D" w:rsidRDefault="00A12C89" w:rsidP="002D12CA">
            <w:pPr>
              <w:jc w:val="center"/>
              <w:rPr>
                <w:rFonts w:asciiTheme="minorHAnsi" w:hAnsiTheme="minorHAnsi" w:cstheme="minorHAnsi"/>
                <w:sz w:val="20"/>
                <w:szCs w:val="20"/>
              </w:rPr>
            </w:pPr>
          </w:p>
          <w:p w:rsidR="00A12C89" w:rsidRPr="00D65E6D" w:rsidRDefault="00A12C89" w:rsidP="002D12CA">
            <w:pPr>
              <w:jc w:val="center"/>
              <w:rPr>
                <w:rFonts w:asciiTheme="minorHAnsi" w:hAnsiTheme="minorHAnsi" w:cstheme="minorHAnsi"/>
                <w:sz w:val="20"/>
                <w:szCs w:val="20"/>
              </w:rPr>
            </w:pPr>
            <w:r w:rsidRPr="00D65E6D">
              <w:rPr>
                <w:rFonts w:asciiTheme="minorHAnsi" w:hAnsiTheme="minorHAnsi" w:cstheme="minorHAnsi"/>
                <w:sz w:val="20"/>
                <w:szCs w:val="20"/>
              </w:rPr>
              <w:t>2 394 279</w:t>
            </w:r>
          </w:p>
        </w:tc>
      </w:tr>
      <w:tr w:rsidR="00A12C89" w:rsidRPr="00D65E6D" w:rsidTr="00A12C89">
        <w:trPr>
          <w:trHeight w:val="588"/>
        </w:trPr>
        <w:tc>
          <w:tcPr>
            <w:tcW w:w="1403" w:type="pct"/>
            <w:tcMar>
              <w:top w:w="142" w:type="dxa"/>
            </w:tcMar>
            <w:vAlign w:val="center"/>
          </w:tcPr>
          <w:p w:rsidR="00A12C89" w:rsidRPr="00D65E6D" w:rsidRDefault="00A12C89" w:rsidP="00A12C89">
            <w:pPr>
              <w:jc w:val="left"/>
              <w:rPr>
                <w:rFonts w:asciiTheme="minorHAnsi" w:hAnsiTheme="minorHAnsi" w:cstheme="minorHAnsi"/>
                <w:sz w:val="20"/>
                <w:szCs w:val="20"/>
              </w:rPr>
            </w:pPr>
            <w:r w:rsidRPr="00D65E6D">
              <w:rPr>
                <w:rFonts w:asciiTheme="minorHAnsi" w:hAnsiTheme="minorHAnsi" w:cstheme="minorHAnsi"/>
                <w:sz w:val="20"/>
                <w:szCs w:val="20"/>
              </w:rPr>
              <w:t>Závazky z přijatých plateb (325)</w:t>
            </w:r>
          </w:p>
        </w:tc>
        <w:tc>
          <w:tcPr>
            <w:tcW w:w="744" w:type="pct"/>
          </w:tcPr>
          <w:p w:rsidR="00A12C89" w:rsidRPr="00D65E6D" w:rsidRDefault="002D12CA" w:rsidP="00A12C89">
            <w:pPr>
              <w:jc w:val="right"/>
              <w:rPr>
                <w:rFonts w:asciiTheme="minorHAnsi" w:hAnsiTheme="minorHAnsi" w:cstheme="minorHAnsi"/>
                <w:sz w:val="20"/>
                <w:szCs w:val="20"/>
              </w:rPr>
            </w:pPr>
            <w:r>
              <w:rPr>
                <w:rFonts w:asciiTheme="minorHAnsi" w:hAnsiTheme="minorHAnsi" w:cstheme="minorHAnsi"/>
                <w:sz w:val="20"/>
                <w:szCs w:val="20"/>
              </w:rPr>
              <w:t>0</w:t>
            </w:r>
          </w:p>
        </w:tc>
        <w:tc>
          <w:tcPr>
            <w:tcW w:w="744"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741"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663"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706"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25 000</w:t>
            </w:r>
          </w:p>
        </w:tc>
      </w:tr>
      <w:tr w:rsidR="00A12C89" w:rsidRPr="00D65E6D" w:rsidTr="00A12C89">
        <w:trPr>
          <w:trHeight w:val="347"/>
        </w:trPr>
        <w:tc>
          <w:tcPr>
            <w:tcW w:w="1403" w:type="pct"/>
            <w:tcMar>
              <w:top w:w="142" w:type="dxa"/>
            </w:tcMar>
            <w:vAlign w:val="center"/>
          </w:tcPr>
          <w:p w:rsidR="00A12C89" w:rsidRPr="00D65E6D" w:rsidRDefault="00A12C89" w:rsidP="00A12C89">
            <w:pPr>
              <w:jc w:val="left"/>
              <w:rPr>
                <w:rFonts w:asciiTheme="minorHAnsi" w:hAnsiTheme="minorHAnsi" w:cstheme="minorHAnsi"/>
                <w:sz w:val="20"/>
                <w:szCs w:val="20"/>
              </w:rPr>
            </w:pPr>
            <w:r w:rsidRPr="00D65E6D">
              <w:rPr>
                <w:rFonts w:asciiTheme="minorHAnsi" w:hAnsiTheme="minorHAnsi" w:cstheme="minorHAnsi"/>
                <w:sz w:val="20"/>
                <w:szCs w:val="20"/>
              </w:rPr>
              <w:t>Závazky z DPH (343)</w:t>
            </w:r>
          </w:p>
        </w:tc>
        <w:tc>
          <w:tcPr>
            <w:tcW w:w="744" w:type="pct"/>
          </w:tcPr>
          <w:p w:rsidR="00A12C89" w:rsidRPr="00D65E6D" w:rsidRDefault="002D12CA" w:rsidP="00A12C89">
            <w:pPr>
              <w:jc w:val="right"/>
              <w:rPr>
                <w:rFonts w:asciiTheme="minorHAnsi" w:hAnsiTheme="minorHAnsi" w:cstheme="minorHAnsi"/>
                <w:sz w:val="20"/>
                <w:szCs w:val="20"/>
              </w:rPr>
            </w:pPr>
            <w:r>
              <w:rPr>
                <w:rFonts w:asciiTheme="minorHAnsi" w:hAnsiTheme="minorHAnsi" w:cstheme="minorHAnsi"/>
                <w:sz w:val="20"/>
                <w:szCs w:val="20"/>
              </w:rPr>
              <w:t>18 792</w:t>
            </w:r>
          </w:p>
        </w:tc>
        <w:tc>
          <w:tcPr>
            <w:tcW w:w="744"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127 022</w:t>
            </w:r>
          </w:p>
        </w:tc>
        <w:tc>
          <w:tcPr>
            <w:tcW w:w="741"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 xml:space="preserve"> 2 625</w:t>
            </w:r>
          </w:p>
        </w:tc>
        <w:tc>
          <w:tcPr>
            <w:tcW w:w="663"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28 968</w:t>
            </w:r>
          </w:p>
        </w:tc>
        <w:tc>
          <w:tcPr>
            <w:tcW w:w="706"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183 362</w:t>
            </w:r>
          </w:p>
        </w:tc>
      </w:tr>
      <w:tr w:rsidR="00A12C89" w:rsidRPr="00D65E6D" w:rsidTr="00A12C89">
        <w:trPr>
          <w:trHeight w:val="588"/>
        </w:trPr>
        <w:tc>
          <w:tcPr>
            <w:tcW w:w="1403" w:type="pct"/>
            <w:tcMar>
              <w:top w:w="142" w:type="dxa"/>
            </w:tcMar>
            <w:vAlign w:val="center"/>
          </w:tcPr>
          <w:p w:rsidR="00A12C89" w:rsidRPr="00D65E6D" w:rsidRDefault="00A12C89" w:rsidP="00A12C89">
            <w:pPr>
              <w:jc w:val="left"/>
              <w:rPr>
                <w:rFonts w:asciiTheme="minorHAnsi" w:hAnsiTheme="minorHAnsi" w:cstheme="minorHAnsi"/>
                <w:sz w:val="20"/>
                <w:szCs w:val="20"/>
              </w:rPr>
            </w:pPr>
            <w:r w:rsidRPr="00D65E6D">
              <w:rPr>
                <w:rFonts w:asciiTheme="minorHAnsi" w:hAnsiTheme="minorHAnsi" w:cstheme="minorHAnsi"/>
                <w:sz w:val="20"/>
                <w:szCs w:val="20"/>
              </w:rPr>
              <w:t>Závazky krátkodobé ostatní (378)</w:t>
            </w:r>
          </w:p>
        </w:tc>
        <w:tc>
          <w:tcPr>
            <w:tcW w:w="744" w:type="pct"/>
          </w:tcPr>
          <w:p w:rsidR="00A12C89" w:rsidRPr="00D65E6D" w:rsidRDefault="002D12CA" w:rsidP="002D12CA">
            <w:pPr>
              <w:jc w:val="right"/>
              <w:rPr>
                <w:rFonts w:asciiTheme="minorHAnsi" w:hAnsiTheme="minorHAnsi" w:cstheme="minorHAnsi"/>
                <w:sz w:val="20"/>
                <w:szCs w:val="20"/>
              </w:rPr>
            </w:pPr>
            <w:r>
              <w:rPr>
                <w:rFonts w:asciiTheme="minorHAnsi" w:hAnsiTheme="minorHAnsi" w:cstheme="minorHAnsi"/>
                <w:sz w:val="20"/>
                <w:szCs w:val="20"/>
              </w:rPr>
              <w:t>7 766 792</w:t>
            </w:r>
          </w:p>
        </w:tc>
        <w:tc>
          <w:tcPr>
            <w:tcW w:w="744"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6 094 677</w:t>
            </w:r>
          </w:p>
        </w:tc>
        <w:tc>
          <w:tcPr>
            <w:tcW w:w="741"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5 726 481</w:t>
            </w:r>
          </w:p>
        </w:tc>
        <w:tc>
          <w:tcPr>
            <w:tcW w:w="663"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2 021 504</w:t>
            </w:r>
          </w:p>
        </w:tc>
        <w:tc>
          <w:tcPr>
            <w:tcW w:w="706"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711 011</w:t>
            </w:r>
          </w:p>
        </w:tc>
      </w:tr>
      <w:tr w:rsidR="00A12C89" w:rsidRPr="00D65E6D" w:rsidTr="00A12C89">
        <w:trPr>
          <w:trHeight w:val="588"/>
        </w:trPr>
        <w:tc>
          <w:tcPr>
            <w:tcW w:w="1403" w:type="pct"/>
            <w:tcMar>
              <w:top w:w="142" w:type="dxa"/>
            </w:tcMar>
            <w:vAlign w:val="center"/>
          </w:tcPr>
          <w:p w:rsidR="00A12C89" w:rsidRPr="00D65E6D" w:rsidRDefault="00A12C89" w:rsidP="00A12C89">
            <w:pPr>
              <w:jc w:val="left"/>
              <w:rPr>
                <w:rFonts w:asciiTheme="minorHAnsi" w:hAnsiTheme="minorHAnsi" w:cstheme="minorHAnsi"/>
                <w:sz w:val="20"/>
                <w:szCs w:val="20"/>
              </w:rPr>
            </w:pPr>
            <w:r w:rsidRPr="00D65E6D">
              <w:rPr>
                <w:rFonts w:asciiTheme="minorHAnsi" w:hAnsiTheme="minorHAnsi" w:cstheme="minorHAnsi"/>
                <w:sz w:val="20"/>
                <w:szCs w:val="20"/>
              </w:rPr>
              <w:t>Závazky vůči státnímu rozpočtu (náhradní plnění) - účet 347</w:t>
            </w:r>
          </w:p>
        </w:tc>
        <w:tc>
          <w:tcPr>
            <w:tcW w:w="744" w:type="pct"/>
          </w:tcPr>
          <w:p w:rsidR="00A12C89" w:rsidRPr="00D65E6D" w:rsidRDefault="002D12CA" w:rsidP="00A12C89">
            <w:pPr>
              <w:jc w:val="right"/>
              <w:rPr>
                <w:rFonts w:asciiTheme="minorHAnsi" w:hAnsiTheme="minorHAnsi" w:cstheme="minorHAnsi"/>
                <w:sz w:val="20"/>
                <w:szCs w:val="20"/>
              </w:rPr>
            </w:pPr>
            <w:r>
              <w:rPr>
                <w:rFonts w:asciiTheme="minorHAnsi" w:hAnsiTheme="minorHAnsi" w:cstheme="minorHAnsi"/>
                <w:sz w:val="20"/>
                <w:szCs w:val="20"/>
              </w:rPr>
              <w:t>0</w:t>
            </w:r>
          </w:p>
        </w:tc>
        <w:tc>
          <w:tcPr>
            <w:tcW w:w="744"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0</w:t>
            </w:r>
          </w:p>
        </w:tc>
        <w:tc>
          <w:tcPr>
            <w:tcW w:w="741"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25 072</w:t>
            </w:r>
          </w:p>
        </w:tc>
        <w:tc>
          <w:tcPr>
            <w:tcW w:w="663"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13 271</w:t>
            </w:r>
          </w:p>
        </w:tc>
        <w:tc>
          <w:tcPr>
            <w:tcW w:w="706"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0</w:t>
            </w:r>
          </w:p>
        </w:tc>
      </w:tr>
      <w:tr w:rsidR="00A12C89" w:rsidRPr="00D65E6D" w:rsidTr="00A12C89">
        <w:trPr>
          <w:trHeight w:val="588"/>
        </w:trPr>
        <w:tc>
          <w:tcPr>
            <w:tcW w:w="1403" w:type="pct"/>
            <w:tcMar>
              <w:top w:w="142" w:type="dxa"/>
            </w:tcMar>
            <w:vAlign w:val="center"/>
          </w:tcPr>
          <w:p w:rsidR="00A12C89" w:rsidRPr="00D65E6D" w:rsidRDefault="00A12C89" w:rsidP="00A12C89">
            <w:pPr>
              <w:jc w:val="left"/>
              <w:rPr>
                <w:rFonts w:asciiTheme="minorHAnsi" w:hAnsiTheme="minorHAnsi" w:cstheme="minorHAnsi"/>
                <w:sz w:val="20"/>
                <w:szCs w:val="20"/>
              </w:rPr>
            </w:pPr>
            <w:r w:rsidRPr="00D65E6D">
              <w:rPr>
                <w:rFonts w:asciiTheme="minorHAnsi" w:hAnsiTheme="minorHAnsi" w:cstheme="minorHAnsi"/>
                <w:b/>
                <w:sz w:val="20"/>
                <w:szCs w:val="20"/>
              </w:rPr>
              <w:t>Závazky dlouhodobé</w:t>
            </w:r>
            <w:r w:rsidRPr="00D65E6D">
              <w:rPr>
                <w:rFonts w:asciiTheme="minorHAnsi" w:hAnsiTheme="minorHAnsi" w:cstheme="minorHAnsi"/>
                <w:sz w:val="20"/>
                <w:szCs w:val="20"/>
              </w:rPr>
              <w:t xml:space="preserve">        </w:t>
            </w:r>
            <w:proofErr w:type="gramStart"/>
            <w:r w:rsidRPr="00D65E6D">
              <w:rPr>
                <w:rFonts w:asciiTheme="minorHAnsi" w:hAnsiTheme="minorHAnsi" w:cstheme="minorHAnsi"/>
                <w:sz w:val="20"/>
                <w:szCs w:val="20"/>
              </w:rPr>
              <w:t xml:space="preserve">   (</w:t>
            </w:r>
            <w:proofErr w:type="gramEnd"/>
            <w:r w:rsidRPr="00D65E6D">
              <w:rPr>
                <w:rFonts w:asciiTheme="minorHAnsi" w:hAnsiTheme="minorHAnsi" w:cstheme="minorHAnsi"/>
                <w:sz w:val="20"/>
                <w:szCs w:val="20"/>
              </w:rPr>
              <w:t>účet 451a 452) - úvěry</w:t>
            </w:r>
          </w:p>
        </w:tc>
        <w:tc>
          <w:tcPr>
            <w:tcW w:w="744" w:type="pct"/>
          </w:tcPr>
          <w:p w:rsidR="00A12C89" w:rsidRPr="00D65E6D" w:rsidRDefault="002D12CA" w:rsidP="00A12C89">
            <w:pPr>
              <w:jc w:val="right"/>
              <w:rPr>
                <w:rFonts w:asciiTheme="minorHAnsi" w:hAnsiTheme="minorHAnsi" w:cstheme="minorHAnsi"/>
                <w:sz w:val="20"/>
                <w:szCs w:val="20"/>
              </w:rPr>
            </w:pPr>
            <w:r>
              <w:rPr>
                <w:rFonts w:asciiTheme="minorHAnsi" w:hAnsiTheme="minorHAnsi" w:cstheme="minorHAnsi"/>
                <w:sz w:val="20"/>
                <w:szCs w:val="20"/>
              </w:rPr>
              <w:t>6 012 968</w:t>
            </w:r>
          </w:p>
        </w:tc>
        <w:tc>
          <w:tcPr>
            <w:tcW w:w="744"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7 730 268</w:t>
            </w:r>
          </w:p>
        </w:tc>
        <w:tc>
          <w:tcPr>
            <w:tcW w:w="741"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7 062 104</w:t>
            </w:r>
          </w:p>
        </w:tc>
        <w:tc>
          <w:tcPr>
            <w:tcW w:w="663"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8 810 420</w:t>
            </w:r>
          </w:p>
        </w:tc>
        <w:tc>
          <w:tcPr>
            <w:tcW w:w="706" w:type="pct"/>
          </w:tcPr>
          <w:p w:rsidR="00A12C89" w:rsidRPr="00D65E6D" w:rsidRDefault="00A12C89" w:rsidP="00A12C89">
            <w:pPr>
              <w:jc w:val="right"/>
              <w:rPr>
                <w:rFonts w:asciiTheme="minorHAnsi" w:hAnsiTheme="minorHAnsi" w:cstheme="minorHAnsi"/>
                <w:sz w:val="20"/>
                <w:szCs w:val="20"/>
              </w:rPr>
            </w:pPr>
            <w:r w:rsidRPr="00D65E6D">
              <w:rPr>
                <w:rFonts w:asciiTheme="minorHAnsi" w:hAnsiTheme="minorHAnsi" w:cstheme="minorHAnsi"/>
                <w:sz w:val="20"/>
                <w:szCs w:val="20"/>
              </w:rPr>
              <w:t>10 558 736</w:t>
            </w:r>
          </w:p>
        </w:tc>
      </w:tr>
    </w:tbl>
    <w:p w:rsidR="00B6741C" w:rsidRPr="00D65E6D" w:rsidRDefault="00B6741C" w:rsidP="00014E14">
      <w:pPr>
        <w:rPr>
          <w:rFonts w:asciiTheme="minorHAnsi" w:hAnsiTheme="minorHAnsi" w:cstheme="minorHAnsi"/>
        </w:rPr>
      </w:pPr>
    </w:p>
    <w:p w:rsidR="0018535E" w:rsidRPr="00D65E6D" w:rsidRDefault="0018535E" w:rsidP="00014E14">
      <w:pPr>
        <w:rPr>
          <w:rFonts w:asciiTheme="minorHAnsi" w:hAnsiTheme="minorHAnsi" w:cstheme="minorHAnsi"/>
        </w:rPr>
      </w:pPr>
      <w:r w:rsidRPr="00D65E6D">
        <w:rPr>
          <w:rFonts w:asciiTheme="minorHAnsi" w:hAnsiTheme="minorHAnsi" w:cstheme="minorHAnsi"/>
        </w:rPr>
        <w:t xml:space="preserve">Podrobnější rozbor pohledávek </w:t>
      </w:r>
      <w:r w:rsidRPr="00D65E6D">
        <w:rPr>
          <w:rFonts w:asciiTheme="minorHAnsi" w:hAnsiTheme="minorHAnsi" w:cstheme="minorHAnsi"/>
          <w:b/>
        </w:rPr>
        <w:t>na účtech 315</w:t>
      </w:r>
      <w:r w:rsidR="00C72447" w:rsidRPr="00D65E6D">
        <w:rPr>
          <w:rFonts w:asciiTheme="minorHAnsi" w:hAnsiTheme="minorHAnsi" w:cstheme="minorHAnsi"/>
        </w:rPr>
        <w:t xml:space="preserve"> (pohledávky z hlavní činnosti)</w:t>
      </w:r>
      <w:r w:rsidRPr="00D65E6D">
        <w:rPr>
          <w:rFonts w:asciiTheme="minorHAnsi" w:hAnsiTheme="minorHAnsi" w:cstheme="minorHAnsi"/>
        </w:rPr>
        <w:t xml:space="preserve"> je uveden v příloze závěrečného účtu.</w:t>
      </w:r>
      <w:r w:rsidR="00B5309F" w:rsidRPr="00D65E6D">
        <w:rPr>
          <w:rFonts w:asciiTheme="minorHAnsi" w:hAnsiTheme="minorHAnsi" w:cstheme="minorHAnsi"/>
        </w:rPr>
        <w:t xml:space="preserve"> Jedná se o pohledávky z uložených pokut a nákladů řízení, pohledávky za poplatky za odpady, psy apod.</w:t>
      </w:r>
      <w:r w:rsidRPr="00D65E6D">
        <w:rPr>
          <w:rFonts w:asciiTheme="minorHAnsi" w:hAnsiTheme="minorHAnsi" w:cstheme="minorHAnsi"/>
        </w:rPr>
        <w:t xml:space="preserve"> Ještě podrobnější rozbor je pak součástí inventarizace.</w:t>
      </w:r>
    </w:p>
    <w:p w:rsidR="0018535E" w:rsidRPr="00D65E6D" w:rsidRDefault="00CA187A" w:rsidP="00014E14">
      <w:pPr>
        <w:rPr>
          <w:rFonts w:asciiTheme="minorHAnsi" w:hAnsiTheme="minorHAnsi" w:cstheme="minorHAnsi"/>
        </w:rPr>
      </w:pPr>
      <w:r w:rsidRPr="00D65E6D">
        <w:rPr>
          <w:rFonts w:asciiTheme="minorHAnsi" w:hAnsiTheme="minorHAnsi" w:cstheme="minorHAnsi"/>
        </w:rPr>
        <w:t>Vysvětlení k některým</w:t>
      </w:r>
      <w:r w:rsidR="00027640" w:rsidRPr="00D65E6D">
        <w:rPr>
          <w:rFonts w:asciiTheme="minorHAnsi" w:hAnsiTheme="minorHAnsi" w:cstheme="minorHAnsi"/>
        </w:rPr>
        <w:t xml:space="preserve"> vybran</w:t>
      </w:r>
      <w:r w:rsidRPr="00D65E6D">
        <w:rPr>
          <w:rFonts w:asciiTheme="minorHAnsi" w:hAnsiTheme="minorHAnsi" w:cstheme="minorHAnsi"/>
        </w:rPr>
        <w:t>ým pohledávkám a závazkům</w:t>
      </w:r>
      <w:r w:rsidR="00027640" w:rsidRPr="00D65E6D">
        <w:rPr>
          <w:rFonts w:asciiTheme="minorHAnsi" w:hAnsiTheme="minorHAnsi" w:cstheme="minorHAnsi"/>
        </w:rPr>
        <w:t>:</w:t>
      </w:r>
    </w:p>
    <w:p w:rsidR="002A2DB6" w:rsidRPr="00D65E6D" w:rsidRDefault="002A2DB6" w:rsidP="00014E14">
      <w:pPr>
        <w:rPr>
          <w:rFonts w:asciiTheme="minorHAnsi" w:hAnsiTheme="minorHAnsi" w:cstheme="minorHAnsi"/>
          <w:b/>
        </w:rPr>
      </w:pPr>
      <w:r w:rsidRPr="00D65E6D">
        <w:rPr>
          <w:rFonts w:asciiTheme="minorHAnsi" w:hAnsiTheme="minorHAnsi" w:cstheme="minorHAnsi"/>
          <w:b/>
        </w:rPr>
        <w:t>Účet 377</w:t>
      </w:r>
      <w:r w:rsidRPr="00D65E6D">
        <w:rPr>
          <w:rFonts w:asciiTheme="minorHAnsi" w:hAnsiTheme="minorHAnsi" w:cstheme="minorHAnsi"/>
        </w:rPr>
        <w:t xml:space="preserve"> – </w:t>
      </w:r>
      <w:r w:rsidRPr="00D65E6D">
        <w:rPr>
          <w:rFonts w:asciiTheme="minorHAnsi" w:hAnsiTheme="minorHAnsi" w:cstheme="minorHAnsi"/>
          <w:b/>
        </w:rPr>
        <w:t>pohledávky ostatní krátkodobé:</w:t>
      </w:r>
      <w:r w:rsidRPr="00D65E6D">
        <w:rPr>
          <w:rFonts w:asciiTheme="minorHAnsi" w:hAnsiTheme="minorHAnsi" w:cstheme="minorHAnsi"/>
        </w:rPr>
        <w:tab/>
      </w:r>
      <w:r w:rsidR="00F37A39" w:rsidRPr="00D65E6D">
        <w:rPr>
          <w:rFonts w:asciiTheme="minorHAnsi" w:hAnsiTheme="minorHAnsi" w:cstheme="minorHAnsi"/>
        </w:rPr>
        <w:t xml:space="preserve">                </w:t>
      </w:r>
      <w:r w:rsidR="006C20B5" w:rsidRPr="00D65E6D">
        <w:rPr>
          <w:rFonts w:asciiTheme="minorHAnsi" w:hAnsiTheme="minorHAnsi" w:cstheme="minorHAnsi"/>
        </w:rPr>
        <w:t xml:space="preserve"> </w:t>
      </w:r>
      <w:r w:rsidR="00F37A39" w:rsidRPr="00D65E6D">
        <w:rPr>
          <w:rFonts w:asciiTheme="minorHAnsi" w:hAnsiTheme="minorHAnsi" w:cstheme="minorHAnsi"/>
          <w:b/>
        </w:rPr>
        <w:t>2</w:t>
      </w:r>
      <w:r w:rsidR="002D12CA">
        <w:rPr>
          <w:rFonts w:asciiTheme="minorHAnsi" w:hAnsiTheme="minorHAnsi" w:cstheme="minorHAnsi"/>
          <w:b/>
        </w:rPr>
        <w:t> 248 823</w:t>
      </w:r>
      <w:r w:rsidR="006C20B5" w:rsidRPr="00D65E6D">
        <w:rPr>
          <w:rFonts w:asciiTheme="minorHAnsi" w:hAnsiTheme="minorHAnsi" w:cstheme="minorHAnsi"/>
          <w:b/>
        </w:rPr>
        <w:t>,00</w:t>
      </w:r>
      <w:r w:rsidRPr="00D65E6D">
        <w:rPr>
          <w:rFonts w:asciiTheme="minorHAnsi" w:hAnsiTheme="minorHAnsi" w:cstheme="minorHAnsi"/>
          <w:b/>
        </w:rPr>
        <w:t xml:space="preserve"> Kč</w:t>
      </w:r>
    </w:p>
    <w:p w:rsidR="002A2DB6" w:rsidRPr="00D65E6D" w:rsidRDefault="00027640" w:rsidP="00260A78">
      <w:pPr>
        <w:pStyle w:val="Odstavecseseznamem"/>
        <w:numPr>
          <w:ilvl w:val="0"/>
          <w:numId w:val="8"/>
        </w:numPr>
        <w:rPr>
          <w:rFonts w:asciiTheme="minorHAnsi" w:hAnsiTheme="minorHAnsi" w:cstheme="minorHAnsi"/>
        </w:rPr>
      </w:pPr>
      <w:r w:rsidRPr="00D65E6D">
        <w:rPr>
          <w:rFonts w:asciiTheme="minorHAnsi" w:hAnsiTheme="minorHAnsi" w:cstheme="minorHAnsi"/>
        </w:rPr>
        <w:t xml:space="preserve">Jedná se o </w:t>
      </w:r>
      <w:proofErr w:type="spellStart"/>
      <w:r w:rsidRPr="00D65E6D">
        <w:rPr>
          <w:rFonts w:asciiTheme="minorHAnsi" w:hAnsiTheme="minorHAnsi" w:cstheme="minorHAnsi"/>
        </w:rPr>
        <w:t>přefakturace</w:t>
      </w:r>
      <w:proofErr w:type="spellEnd"/>
      <w:r w:rsidR="006E2DE4">
        <w:rPr>
          <w:rFonts w:asciiTheme="minorHAnsi" w:hAnsiTheme="minorHAnsi" w:cstheme="minorHAnsi"/>
        </w:rPr>
        <w:t xml:space="preserve"> </w:t>
      </w:r>
      <w:r w:rsidRPr="00D65E6D">
        <w:rPr>
          <w:rFonts w:asciiTheme="minorHAnsi" w:hAnsiTheme="minorHAnsi" w:cstheme="minorHAnsi"/>
        </w:rPr>
        <w:t xml:space="preserve">služeb u bytů a </w:t>
      </w:r>
      <w:proofErr w:type="spellStart"/>
      <w:r w:rsidRPr="00D65E6D">
        <w:rPr>
          <w:rFonts w:asciiTheme="minorHAnsi" w:hAnsiTheme="minorHAnsi" w:cstheme="minorHAnsi"/>
        </w:rPr>
        <w:t>nebytů</w:t>
      </w:r>
      <w:proofErr w:type="spellEnd"/>
      <w:r w:rsidRPr="00D65E6D">
        <w:rPr>
          <w:rFonts w:asciiTheme="minorHAnsi" w:hAnsiTheme="minorHAnsi" w:cstheme="minorHAnsi"/>
        </w:rPr>
        <w:t>, kt</w:t>
      </w:r>
      <w:r w:rsidR="006C20B5" w:rsidRPr="00D65E6D">
        <w:rPr>
          <w:rFonts w:asciiTheme="minorHAnsi" w:hAnsiTheme="minorHAnsi" w:cstheme="minorHAnsi"/>
        </w:rPr>
        <w:t>eré budou vyúčtovány v roce 202</w:t>
      </w:r>
      <w:r w:rsidR="002D12CA">
        <w:rPr>
          <w:rFonts w:asciiTheme="minorHAnsi" w:hAnsiTheme="minorHAnsi" w:cstheme="minorHAnsi"/>
        </w:rPr>
        <w:t>2</w:t>
      </w:r>
      <w:r w:rsidR="00F37A39" w:rsidRPr="00D65E6D">
        <w:rPr>
          <w:rFonts w:asciiTheme="minorHAnsi" w:hAnsiTheme="minorHAnsi" w:cstheme="minorHAnsi"/>
        </w:rPr>
        <w:t xml:space="preserve"> (voda, plyn, elektřina, odvoz odpadů, služby kotelníka apod.)</w:t>
      </w:r>
      <w:r w:rsidR="002A2DB6" w:rsidRPr="00D65E6D">
        <w:rPr>
          <w:rFonts w:asciiTheme="minorHAnsi" w:hAnsiTheme="minorHAnsi" w:cstheme="minorHAnsi"/>
        </w:rPr>
        <w:tab/>
        <w:t xml:space="preserve">               </w:t>
      </w:r>
      <w:r w:rsidR="002A2DB6" w:rsidRPr="00D65E6D">
        <w:rPr>
          <w:rFonts w:asciiTheme="minorHAnsi" w:hAnsiTheme="minorHAnsi" w:cstheme="minorHAnsi"/>
        </w:rPr>
        <w:tab/>
        <w:t xml:space="preserve">    </w:t>
      </w:r>
      <w:r w:rsidR="002A2DB6" w:rsidRPr="00D65E6D">
        <w:rPr>
          <w:rFonts w:asciiTheme="minorHAnsi" w:hAnsiTheme="minorHAnsi" w:cstheme="minorHAnsi"/>
          <w:b/>
        </w:rPr>
        <w:t xml:space="preserve">     </w:t>
      </w:r>
    </w:p>
    <w:p w:rsidR="00EB3E1C" w:rsidRPr="00D65E6D" w:rsidRDefault="002A2DB6" w:rsidP="00EB3E1C">
      <w:pPr>
        <w:rPr>
          <w:rFonts w:asciiTheme="minorHAnsi" w:hAnsiTheme="minorHAnsi" w:cstheme="minorHAnsi"/>
        </w:rPr>
      </w:pPr>
      <w:r w:rsidRPr="00D65E6D">
        <w:rPr>
          <w:rFonts w:asciiTheme="minorHAnsi" w:hAnsiTheme="minorHAnsi" w:cstheme="minorHAnsi"/>
          <w:b/>
        </w:rPr>
        <w:t xml:space="preserve">Účet </w:t>
      </w:r>
      <w:r w:rsidR="00EB3E1C" w:rsidRPr="00D65E6D">
        <w:rPr>
          <w:rFonts w:asciiTheme="minorHAnsi" w:hAnsiTheme="minorHAnsi" w:cstheme="minorHAnsi"/>
          <w:b/>
        </w:rPr>
        <w:t>348</w:t>
      </w:r>
      <w:r w:rsidRPr="00D65E6D">
        <w:rPr>
          <w:rFonts w:asciiTheme="minorHAnsi" w:hAnsiTheme="minorHAnsi" w:cstheme="minorHAnsi"/>
        </w:rPr>
        <w:t xml:space="preserve"> – </w:t>
      </w:r>
      <w:r w:rsidRPr="00D65E6D">
        <w:rPr>
          <w:rFonts w:asciiTheme="minorHAnsi" w:hAnsiTheme="minorHAnsi" w:cstheme="minorHAnsi"/>
          <w:b/>
        </w:rPr>
        <w:t xml:space="preserve">pohledávky za </w:t>
      </w:r>
      <w:r w:rsidR="0018535E" w:rsidRPr="00D65E6D">
        <w:rPr>
          <w:rFonts w:asciiTheme="minorHAnsi" w:hAnsiTheme="minorHAnsi" w:cstheme="minorHAnsi"/>
          <w:b/>
        </w:rPr>
        <w:t>okolními obcemi:</w:t>
      </w:r>
      <w:r w:rsidRPr="00D65E6D">
        <w:rPr>
          <w:rFonts w:asciiTheme="minorHAnsi" w:hAnsiTheme="minorHAnsi" w:cstheme="minorHAnsi"/>
        </w:rPr>
        <w:tab/>
      </w:r>
      <w:r w:rsidRPr="00D65E6D">
        <w:rPr>
          <w:rFonts w:asciiTheme="minorHAnsi" w:hAnsiTheme="minorHAnsi" w:cstheme="minorHAnsi"/>
        </w:rPr>
        <w:tab/>
      </w:r>
      <w:r w:rsidR="00F37A39" w:rsidRPr="00D65E6D">
        <w:rPr>
          <w:rFonts w:asciiTheme="minorHAnsi" w:hAnsiTheme="minorHAnsi" w:cstheme="minorHAnsi"/>
        </w:rPr>
        <w:t xml:space="preserve">          </w:t>
      </w:r>
      <w:r w:rsidR="00260A78" w:rsidRPr="00D65E6D">
        <w:rPr>
          <w:rFonts w:asciiTheme="minorHAnsi" w:hAnsiTheme="minorHAnsi" w:cstheme="minorHAnsi"/>
          <w:b/>
        </w:rPr>
        <w:t xml:space="preserve"> </w:t>
      </w:r>
      <w:r w:rsidR="002D12CA">
        <w:rPr>
          <w:rFonts w:asciiTheme="minorHAnsi" w:hAnsiTheme="minorHAnsi" w:cstheme="minorHAnsi"/>
          <w:b/>
        </w:rPr>
        <w:t xml:space="preserve"> </w:t>
      </w:r>
      <w:r w:rsidR="00F37A39" w:rsidRPr="00D65E6D">
        <w:rPr>
          <w:rFonts w:asciiTheme="minorHAnsi" w:hAnsiTheme="minorHAnsi" w:cstheme="minorHAnsi"/>
          <w:b/>
        </w:rPr>
        <w:t>3 500</w:t>
      </w:r>
      <w:r w:rsidR="00EB3E1C" w:rsidRPr="00D65E6D">
        <w:rPr>
          <w:rFonts w:asciiTheme="minorHAnsi" w:hAnsiTheme="minorHAnsi" w:cstheme="minorHAnsi"/>
          <w:b/>
        </w:rPr>
        <w:t>,</w:t>
      </w:r>
      <w:r w:rsidR="00260A78" w:rsidRPr="00D65E6D">
        <w:rPr>
          <w:rFonts w:asciiTheme="minorHAnsi" w:hAnsiTheme="minorHAnsi" w:cstheme="minorHAnsi"/>
          <w:b/>
        </w:rPr>
        <w:t>00</w:t>
      </w:r>
      <w:r w:rsidRPr="00D65E6D">
        <w:rPr>
          <w:rFonts w:asciiTheme="minorHAnsi" w:hAnsiTheme="minorHAnsi" w:cstheme="minorHAnsi"/>
          <w:b/>
        </w:rPr>
        <w:t xml:space="preserve"> Kč</w:t>
      </w:r>
    </w:p>
    <w:p w:rsidR="0018535E" w:rsidRPr="00D65E6D" w:rsidRDefault="00C72447" w:rsidP="006B1F63">
      <w:pPr>
        <w:pStyle w:val="Odstavecseseznamem"/>
        <w:numPr>
          <w:ilvl w:val="0"/>
          <w:numId w:val="8"/>
        </w:numPr>
        <w:rPr>
          <w:rFonts w:asciiTheme="minorHAnsi" w:hAnsiTheme="minorHAnsi" w:cstheme="minorHAnsi"/>
        </w:rPr>
      </w:pPr>
      <w:r w:rsidRPr="00D65E6D">
        <w:rPr>
          <w:rFonts w:asciiTheme="minorHAnsi" w:hAnsiTheme="minorHAnsi" w:cstheme="minorHAnsi"/>
        </w:rPr>
        <w:t xml:space="preserve">Jedná se o pohledávky za </w:t>
      </w:r>
      <w:r w:rsidR="00B5309F" w:rsidRPr="00D65E6D">
        <w:rPr>
          <w:rFonts w:asciiTheme="minorHAnsi" w:hAnsiTheme="minorHAnsi" w:cstheme="minorHAnsi"/>
        </w:rPr>
        <w:t xml:space="preserve">obcemi </w:t>
      </w:r>
      <w:r w:rsidRPr="00D65E6D">
        <w:rPr>
          <w:rFonts w:asciiTheme="minorHAnsi" w:hAnsiTheme="minorHAnsi" w:cstheme="minorHAnsi"/>
        </w:rPr>
        <w:t>Vesel</w:t>
      </w:r>
      <w:r w:rsidR="00B5309F" w:rsidRPr="00D65E6D">
        <w:rPr>
          <w:rFonts w:asciiTheme="minorHAnsi" w:hAnsiTheme="minorHAnsi" w:cstheme="minorHAnsi"/>
        </w:rPr>
        <w:t>á</w:t>
      </w:r>
      <w:r w:rsidR="006E2DE4">
        <w:rPr>
          <w:rFonts w:asciiTheme="minorHAnsi" w:hAnsiTheme="minorHAnsi" w:cstheme="minorHAnsi"/>
        </w:rPr>
        <w:t>, Podkopná Lhota, Neubuz a Dešná</w:t>
      </w:r>
      <w:r w:rsidRPr="00D65E6D">
        <w:rPr>
          <w:rFonts w:asciiTheme="minorHAnsi" w:hAnsiTheme="minorHAnsi" w:cstheme="minorHAnsi"/>
        </w:rPr>
        <w:t xml:space="preserve">, které vyplývají </w:t>
      </w:r>
      <w:r w:rsidR="0018535E" w:rsidRPr="00D65E6D">
        <w:rPr>
          <w:rFonts w:asciiTheme="minorHAnsi" w:hAnsiTheme="minorHAnsi" w:cstheme="minorHAnsi"/>
        </w:rPr>
        <w:t>z</w:t>
      </w:r>
      <w:r w:rsidRPr="00D65E6D">
        <w:rPr>
          <w:rFonts w:asciiTheme="minorHAnsi" w:hAnsiTheme="minorHAnsi" w:cstheme="minorHAnsi"/>
        </w:rPr>
        <w:t xml:space="preserve"> uzavřených </w:t>
      </w:r>
      <w:r w:rsidR="0018535E" w:rsidRPr="00D65E6D">
        <w:rPr>
          <w:rFonts w:asciiTheme="minorHAnsi" w:hAnsiTheme="minorHAnsi" w:cstheme="minorHAnsi"/>
        </w:rPr>
        <w:t xml:space="preserve">veřejnoprávních smluv za výkon přenesené působnosti </w:t>
      </w:r>
      <w:r w:rsidR="006E2DE4">
        <w:rPr>
          <w:rFonts w:asciiTheme="minorHAnsi" w:hAnsiTheme="minorHAnsi" w:cstheme="minorHAnsi"/>
        </w:rPr>
        <w:t xml:space="preserve">na úseku evidence obyvatel </w:t>
      </w:r>
      <w:r w:rsidRPr="00D65E6D">
        <w:rPr>
          <w:rFonts w:asciiTheme="minorHAnsi" w:hAnsiTheme="minorHAnsi" w:cstheme="minorHAnsi"/>
        </w:rPr>
        <w:t>za rok 20</w:t>
      </w:r>
      <w:r w:rsidR="00F37A39" w:rsidRPr="00D65E6D">
        <w:rPr>
          <w:rFonts w:asciiTheme="minorHAnsi" w:hAnsiTheme="minorHAnsi" w:cstheme="minorHAnsi"/>
        </w:rPr>
        <w:t>2</w:t>
      </w:r>
      <w:r w:rsidR="002D12CA">
        <w:rPr>
          <w:rFonts w:asciiTheme="minorHAnsi" w:hAnsiTheme="minorHAnsi" w:cstheme="minorHAnsi"/>
        </w:rPr>
        <w:t>1</w:t>
      </w:r>
      <w:r w:rsidR="006E2DE4">
        <w:rPr>
          <w:rFonts w:asciiTheme="minorHAnsi" w:hAnsiTheme="minorHAnsi" w:cstheme="minorHAnsi"/>
        </w:rPr>
        <w:t xml:space="preserve"> a jsou splatné v roce 2022.</w:t>
      </w:r>
    </w:p>
    <w:p w:rsidR="00B5309F" w:rsidRPr="00D65E6D" w:rsidRDefault="00B5309F" w:rsidP="00014E14">
      <w:pPr>
        <w:rPr>
          <w:rFonts w:asciiTheme="minorHAnsi" w:hAnsiTheme="minorHAnsi" w:cstheme="minorHAnsi"/>
          <w:b/>
          <w:sz w:val="28"/>
          <w:szCs w:val="28"/>
          <w:u w:val="single"/>
        </w:rPr>
      </w:pPr>
    </w:p>
    <w:p w:rsidR="004E35BF" w:rsidRPr="00D65E6D" w:rsidRDefault="004E35BF" w:rsidP="00014E14">
      <w:pPr>
        <w:rPr>
          <w:rFonts w:asciiTheme="minorHAnsi" w:hAnsiTheme="minorHAnsi" w:cstheme="minorHAnsi"/>
          <w:b/>
          <w:sz w:val="28"/>
          <w:szCs w:val="28"/>
          <w:u w:val="single"/>
        </w:rPr>
      </w:pPr>
      <w:r w:rsidRPr="00D65E6D">
        <w:rPr>
          <w:rFonts w:asciiTheme="minorHAnsi" w:hAnsiTheme="minorHAnsi" w:cstheme="minorHAnsi"/>
          <w:b/>
          <w:sz w:val="28"/>
          <w:szCs w:val="28"/>
          <w:u w:val="single"/>
        </w:rPr>
        <w:t>Závazky města</w:t>
      </w:r>
      <w:r w:rsidR="00702FB5" w:rsidRPr="00D65E6D">
        <w:rPr>
          <w:rFonts w:asciiTheme="minorHAnsi" w:hAnsiTheme="minorHAnsi" w:cstheme="minorHAnsi"/>
          <w:b/>
          <w:sz w:val="28"/>
          <w:szCs w:val="28"/>
          <w:u w:val="single"/>
        </w:rPr>
        <w:t xml:space="preserve"> (bez záloh)</w:t>
      </w:r>
    </w:p>
    <w:p w:rsidR="00A868DD" w:rsidRPr="00D65E6D" w:rsidRDefault="002A2DB6" w:rsidP="00014E14">
      <w:pPr>
        <w:rPr>
          <w:rFonts w:asciiTheme="minorHAnsi" w:hAnsiTheme="minorHAnsi" w:cstheme="minorHAnsi"/>
          <w:b/>
        </w:rPr>
      </w:pPr>
      <w:r w:rsidRPr="00D65E6D">
        <w:rPr>
          <w:rFonts w:asciiTheme="minorHAnsi" w:hAnsiTheme="minorHAnsi" w:cstheme="minorHAnsi"/>
          <w:b/>
        </w:rPr>
        <w:t>Účet 321</w:t>
      </w:r>
      <w:r w:rsidRPr="00D65E6D">
        <w:rPr>
          <w:rFonts w:asciiTheme="minorHAnsi" w:hAnsiTheme="minorHAnsi" w:cstheme="minorHAnsi"/>
        </w:rPr>
        <w:t xml:space="preserve"> – </w:t>
      </w:r>
      <w:r w:rsidRPr="00D65E6D">
        <w:rPr>
          <w:rFonts w:asciiTheme="minorHAnsi" w:hAnsiTheme="minorHAnsi" w:cstheme="minorHAnsi"/>
          <w:b/>
        </w:rPr>
        <w:t>závazky z dodavatelských vztahů celkem:</w:t>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b/>
        </w:rPr>
        <w:t xml:space="preserve"> </w:t>
      </w:r>
      <w:r w:rsidR="003A064B">
        <w:rPr>
          <w:rFonts w:asciiTheme="minorHAnsi" w:hAnsiTheme="minorHAnsi" w:cstheme="minorHAnsi"/>
          <w:b/>
        </w:rPr>
        <w:t>851 848,81</w:t>
      </w:r>
      <w:r w:rsidR="00A868DD" w:rsidRPr="00D65E6D">
        <w:rPr>
          <w:rFonts w:asciiTheme="minorHAnsi" w:hAnsiTheme="minorHAnsi" w:cstheme="minorHAnsi"/>
          <w:b/>
        </w:rPr>
        <w:t xml:space="preserve"> Kč</w:t>
      </w:r>
    </w:p>
    <w:p w:rsidR="00A868DD" w:rsidRPr="002111BC" w:rsidRDefault="00B5309F" w:rsidP="005516B3">
      <w:pPr>
        <w:jc w:val="center"/>
        <w:rPr>
          <w:rFonts w:asciiTheme="minorHAnsi" w:hAnsiTheme="minorHAnsi" w:cstheme="minorHAnsi"/>
          <w:sz w:val="20"/>
          <w:szCs w:val="20"/>
        </w:rPr>
      </w:pPr>
      <w:r w:rsidRPr="00D65E6D">
        <w:rPr>
          <w:rFonts w:asciiTheme="minorHAnsi" w:hAnsiTheme="minorHAnsi" w:cstheme="minorHAnsi"/>
        </w:rPr>
        <w:t xml:space="preserve">                                                      </w:t>
      </w:r>
      <w:r w:rsidR="005516B3" w:rsidRPr="00D65E6D">
        <w:rPr>
          <w:rFonts w:asciiTheme="minorHAnsi" w:hAnsiTheme="minorHAnsi" w:cstheme="minorHAnsi"/>
        </w:rPr>
        <w:t xml:space="preserve"> </w:t>
      </w:r>
      <w:r w:rsidR="006E2DE4">
        <w:rPr>
          <w:rFonts w:asciiTheme="minorHAnsi" w:hAnsiTheme="minorHAnsi" w:cstheme="minorHAnsi"/>
        </w:rPr>
        <w:t xml:space="preserve">      </w:t>
      </w:r>
      <w:r w:rsidR="005516B3" w:rsidRPr="002111BC">
        <w:rPr>
          <w:rFonts w:asciiTheme="minorHAnsi" w:hAnsiTheme="minorHAnsi" w:cstheme="minorHAnsi"/>
          <w:sz w:val="20"/>
          <w:szCs w:val="20"/>
        </w:rPr>
        <w:t>(</w:t>
      </w:r>
      <w:r w:rsidR="00A868DD" w:rsidRPr="002111BC">
        <w:rPr>
          <w:rFonts w:asciiTheme="minorHAnsi" w:hAnsiTheme="minorHAnsi" w:cstheme="minorHAnsi"/>
          <w:sz w:val="20"/>
          <w:szCs w:val="20"/>
        </w:rPr>
        <w:t>stav k 31.12.20</w:t>
      </w:r>
      <w:r w:rsidR="006E2DE4" w:rsidRPr="002111BC">
        <w:rPr>
          <w:rFonts w:asciiTheme="minorHAnsi" w:hAnsiTheme="minorHAnsi" w:cstheme="minorHAnsi"/>
          <w:sz w:val="20"/>
          <w:szCs w:val="20"/>
        </w:rPr>
        <w:t>20</w:t>
      </w:r>
      <w:r w:rsidR="00A868DD" w:rsidRPr="002111BC">
        <w:rPr>
          <w:rFonts w:asciiTheme="minorHAnsi" w:hAnsiTheme="minorHAnsi" w:cstheme="minorHAnsi"/>
          <w:sz w:val="20"/>
          <w:szCs w:val="20"/>
        </w:rPr>
        <w:t xml:space="preserve"> –</w:t>
      </w:r>
      <w:r w:rsidR="006E2DE4" w:rsidRPr="002111BC">
        <w:rPr>
          <w:rFonts w:asciiTheme="minorHAnsi" w:hAnsiTheme="minorHAnsi" w:cstheme="minorHAnsi"/>
          <w:sz w:val="20"/>
          <w:szCs w:val="20"/>
        </w:rPr>
        <w:t>1 184 053,34</w:t>
      </w:r>
      <w:r w:rsidR="00A868DD" w:rsidRPr="002111BC">
        <w:rPr>
          <w:rFonts w:asciiTheme="minorHAnsi" w:hAnsiTheme="minorHAnsi" w:cstheme="minorHAnsi"/>
          <w:sz w:val="20"/>
          <w:szCs w:val="20"/>
        </w:rPr>
        <w:t>Kč</w:t>
      </w:r>
    </w:p>
    <w:p w:rsidR="00B5309F" w:rsidRPr="002111BC" w:rsidRDefault="005516B3" w:rsidP="00A868DD">
      <w:pPr>
        <w:ind w:left="2836" w:firstLine="709"/>
        <w:jc w:val="center"/>
        <w:rPr>
          <w:rFonts w:asciiTheme="minorHAnsi" w:hAnsiTheme="minorHAnsi" w:cstheme="minorHAnsi"/>
          <w:sz w:val="20"/>
          <w:szCs w:val="20"/>
        </w:rPr>
      </w:pPr>
      <w:r w:rsidRPr="002111BC">
        <w:rPr>
          <w:rFonts w:asciiTheme="minorHAnsi" w:hAnsiTheme="minorHAnsi" w:cstheme="minorHAnsi"/>
          <w:sz w:val="20"/>
          <w:szCs w:val="20"/>
        </w:rPr>
        <w:t>stav k 31.12.201</w:t>
      </w:r>
      <w:r w:rsidR="006E2DE4" w:rsidRPr="002111BC">
        <w:rPr>
          <w:rFonts w:asciiTheme="minorHAnsi" w:hAnsiTheme="minorHAnsi" w:cstheme="minorHAnsi"/>
          <w:sz w:val="20"/>
          <w:szCs w:val="20"/>
        </w:rPr>
        <w:t>9</w:t>
      </w:r>
      <w:r w:rsidR="00B5309F" w:rsidRPr="002111BC">
        <w:rPr>
          <w:rFonts w:asciiTheme="minorHAnsi" w:hAnsiTheme="minorHAnsi" w:cstheme="minorHAnsi"/>
          <w:sz w:val="20"/>
          <w:szCs w:val="20"/>
        </w:rPr>
        <w:t xml:space="preserve"> –</w:t>
      </w:r>
      <w:r w:rsidR="006E2DE4" w:rsidRPr="002111BC">
        <w:rPr>
          <w:rFonts w:asciiTheme="minorHAnsi" w:hAnsiTheme="minorHAnsi" w:cstheme="minorHAnsi"/>
          <w:sz w:val="20"/>
          <w:szCs w:val="20"/>
        </w:rPr>
        <w:t xml:space="preserve">901 931,78 </w:t>
      </w:r>
      <w:r w:rsidR="00B5309F" w:rsidRPr="002111BC">
        <w:rPr>
          <w:rFonts w:asciiTheme="minorHAnsi" w:hAnsiTheme="minorHAnsi" w:cstheme="minorHAnsi"/>
          <w:sz w:val="20"/>
          <w:szCs w:val="20"/>
        </w:rPr>
        <w:t>Kč)</w:t>
      </w:r>
    </w:p>
    <w:p w:rsidR="002A2DB6" w:rsidRPr="00D65E6D" w:rsidRDefault="002A2DB6" w:rsidP="00014E14">
      <w:pPr>
        <w:rPr>
          <w:rFonts w:asciiTheme="minorHAnsi" w:hAnsiTheme="minorHAnsi" w:cstheme="minorHAnsi"/>
        </w:rPr>
      </w:pPr>
      <w:r w:rsidRPr="00D65E6D">
        <w:rPr>
          <w:rFonts w:asciiTheme="minorHAnsi" w:hAnsiTheme="minorHAnsi" w:cstheme="minorHAnsi"/>
          <w:b/>
          <w:color w:val="FF0000"/>
        </w:rPr>
        <w:tab/>
      </w:r>
      <w:r w:rsidRPr="00D65E6D">
        <w:rPr>
          <w:rFonts w:asciiTheme="minorHAnsi" w:hAnsiTheme="minorHAnsi" w:cstheme="minorHAnsi"/>
        </w:rPr>
        <w:t>z toho:</w:t>
      </w:r>
    </w:p>
    <w:p w:rsidR="00702FB5" w:rsidRPr="00D65E6D" w:rsidRDefault="002A2DB6" w:rsidP="00B3229D">
      <w:pPr>
        <w:pStyle w:val="Odstavecseseznamem"/>
        <w:numPr>
          <w:ilvl w:val="0"/>
          <w:numId w:val="8"/>
        </w:numPr>
        <w:jc w:val="left"/>
        <w:rPr>
          <w:rFonts w:asciiTheme="minorHAnsi" w:hAnsiTheme="minorHAnsi" w:cstheme="minorHAnsi"/>
          <w:b/>
        </w:rPr>
      </w:pPr>
      <w:r w:rsidRPr="00D65E6D">
        <w:rPr>
          <w:rFonts w:asciiTheme="minorHAnsi" w:hAnsiTheme="minorHAnsi" w:cstheme="minorHAnsi"/>
          <w:sz w:val="22"/>
          <w:szCs w:val="22"/>
        </w:rPr>
        <w:t xml:space="preserve">běžné </w:t>
      </w:r>
      <w:r w:rsidR="00B3229D" w:rsidRPr="00D65E6D">
        <w:rPr>
          <w:rFonts w:asciiTheme="minorHAnsi" w:hAnsiTheme="minorHAnsi" w:cstheme="minorHAnsi"/>
          <w:sz w:val="22"/>
          <w:szCs w:val="22"/>
        </w:rPr>
        <w:t>(provozní)</w:t>
      </w:r>
      <w:r w:rsidR="00702FB5" w:rsidRPr="00D65E6D">
        <w:rPr>
          <w:rFonts w:asciiTheme="minorHAnsi" w:hAnsiTheme="minorHAnsi" w:cstheme="minorHAnsi"/>
          <w:sz w:val="22"/>
          <w:szCs w:val="22"/>
        </w:rPr>
        <w:t xml:space="preserve"> krátkodobé</w:t>
      </w:r>
      <w:r w:rsidR="00B3229D" w:rsidRPr="00D65E6D">
        <w:rPr>
          <w:rFonts w:asciiTheme="minorHAnsi" w:hAnsiTheme="minorHAnsi" w:cstheme="minorHAnsi"/>
          <w:sz w:val="22"/>
          <w:szCs w:val="22"/>
        </w:rPr>
        <w:t xml:space="preserve"> </w:t>
      </w:r>
      <w:r w:rsidRPr="00D65E6D">
        <w:rPr>
          <w:rFonts w:asciiTheme="minorHAnsi" w:hAnsiTheme="minorHAnsi" w:cstheme="minorHAnsi"/>
          <w:sz w:val="22"/>
          <w:szCs w:val="22"/>
        </w:rPr>
        <w:t>závazky z dodavatelských vztahů</w:t>
      </w:r>
      <w:r w:rsidR="006C20B5" w:rsidRPr="00D65E6D">
        <w:rPr>
          <w:rFonts w:asciiTheme="minorHAnsi" w:hAnsiTheme="minorHAnsi" w:cstheme="minorHAnsi"/>
        </w:rPr>
        <w:t xml:space="preserve"> se splatností 202</w:t>
      </w:r>
      <w:r w:rsidR="00733507">
        <w:rPr>
          <w:rFonts w:asciiTheme="minorHAnsi" w:hAnsiTheme="minorHAnsi" w:cstheme="minorHAnsi"/>
        </w:rPr>
        <w:t>2</w:t>
      </w:r>
      <w:r w:rsidR="00B3229D" w:rsidRPr="00D65E6D">
        <w:rPr>
          <w:rFonts w:asciiTheme="minorHAnsi" w:hAnsiTheme="minorHAnsi" w:cstheme="minorHAnsi"/>
        </w:rPr>
        <w:t xml:space="preserve">: </w:t>
      </w:r>
    </w:p>
    <w:p w:rsidR="00702FB5" w:rsidRPr="00D65E6D" w:rsidRDefault="00B5309F" w:rsidP="00702FB5">
      <w:pPr>
        <w:pStyle w:val="Odstavecseseznamem"/>
        <w:ind w:left="5683" w:firstLine="698"/>
        <w:jc w:val="left"/>
        <w:rPr>
          <w:rFonts w:asciiTheme="minorHAnsi" w:hAnsiTheme="minorHAnsi" w:cstheme="minorHAnsi"/>
        </w:rPr>
      </w:pPr>
      <w:r w:rsidRPr="00D65E6D">
        <w:rPr>
          <w:rFonts w:asciiTheme="minorHAnsi" w:hAnsiTheme="minorHAnsi" w:cstheme="minorHAnsi"/>
        </w:rPr>
        <w:t xml:space="preserve">     </w:t>
      </w:r>
      <w:r w:rsidR="00733507">
        <w:rPr>
          <w:rFonts w:asciiTheme="minorHAnsi" w:hAnsiTheme="minorHAnsi" w:cstheme="minorHAnsi"/>
        </w:rPr>
        <w:t>681 857,04</w:t>
      </w:r>
      <w:r w:rsidRPr="00D65E6D">
        <w:rPr>
          <w:rFonts w:asciiTheme="minorHAnsi" w:hAnsiTheme="minorHAnsi" w:cstheme="minorHAnsi"/>
        </w:rPr>
        <w:t xml:space="preserve"> K</w:t>
      </w:r>
      <w:r w:rsidR="00B3229D" w:rsidRPr="00D65E6D">
        <w:rPr>
          <w:rFonts w:asciiTheme="minorHAnsi" w:hAnsiTheme="minorHAnsi" w:cstheme="minorHAnsi"/>
        </w:rPr>
        <w:t xml:space="preserve">č  </w:t>
      </w:r>
    </w:p>
    <w:p w:rsidR="002A2DB6" w:rsidRPr="00D65E6D" w:rsidRDefault="002A2DB6" w:rsidP="00B3229D">
      <w:pPr>
        <w:pStyle w:val="Odstavecseseznamem"/>
        <w:numPr>
          <w:ilvl w:val="0"/>
          <w:numId w:val="8"/>
        </w:numPr>
        <w:jc w:val="left"/>
        <w:rPr>
          <w:rFonts w:asciiTheme="minorHAnsi" w:hAnsiTheme="minorHAnsi" w:cstheme="minorHAnsi"/>
        </w:rPr>
      </w:pPr>
      <w:r w:rsidRPr="00D65E6D">
        <w:rPr>
          <w:rFonts w:asciiTheme="minorHAnsi" w:hAnsiTheme="minorHAnsi" w:cstheme="minorHAnsi"/>
        </w:rPr>
        <w:t>závazky plynoucí z</w:t>
      </w:r>
      <w:r w:rsidR="00733507">
        <w:rPr>
          <w:rFonts w:asciiTheme="minorHAnsi" w:hAnsiTheme="minorHAnsi" w:cstheme="minorHAnsi"/>
        </w:rPr>
        <w:t>e smluv</w:t>
      </w:r>
      <w:r w:rsidRPr="00D65E6D">
        <w:rPr>
          <w:rFonts w:asciiTheme="minorHAnsi" w:hAnsiTheme="minorHAnsi" w:cstheme="minorHAnsi"/>
        </w:rPr>
        <w:t xml:space="preserve"> </w:t>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r w:rsidR="00A51116" w:rsidRPr="00D65E6D">
        <w:rPr>
          <w:rFonts w:asciiTheme="minorHAnsi" w:hAnsiTheme="minorHAnsi" w:cstheme="minorHAnsi"/>
        </w:rPr>
        <w:tab/>
      </w:r>
      <w:r w:rsidR="00222530" w:rsidRPr="00D65E6D">
        <w:rPr>
          <w:rFonts w:asciiTheme="minorHAnsi" w:hAnsiTheme="minorHAnsi" w:cstheme="minorHAnsi"/>
        </w:rPr>
        <w:t xml:space="preserve"> </w:t>
      </w:r>
      <w:r w:rsidR="00A868DD" w:rsidRPr="00D65E6D">
        <w:rPr>
          <w:rFonts w:asciiTheme="minorHAnsi" w:hAnsiTheme="minorHAnsi" w:cstheme="minorHAnsi"/>
        </w:rPr>
        <w:t xml:space="preserve">      </w:t>
      </w:r>
      <w:r w:rsidR="00733507">
        <w:rPr>
          <w:rFonts w:asciiTheme="minorHAnsi" w:hAnsiTheme="minorHAnsi" w:cstheme="minorHAnsi"/>
        </w:rPr>
        <w:t xml:space="preserve">   3 000</w:t>
      </w:r>
      <w:r w:rsidR="00A868DD" w:rsidRPr="00D65E6D">
        <w:rPr>
          <w:rFonts w:asciiTheme="minorHAnsi" w:hAnsiTheme="minorHAnsi" w:cstheme="minorHAnsi"/>
        </w:rPr>
        <w:t>,00</w:t>
      </w:r>
      <w:r w:rsidR="00702FB5" w:rsidRPr="00D65E6D">
        <w:rPr>
          <w:rFonts w:asciiTheme="minorHAnsi" w:hAnsiTheme="minorHAnsi" w:cstheme="minorHAnsi"/>
        </w:rPr>
        <w:t xml:space="preserve"> </w:t>
      </w:r>
      <w:r w:rsidRPr="00D65E6D">
        <w:rPr>
          <w:rFonts w:asciiTheme="minorHAnsi" w:hAnsiTheme="minorHAnsi" w:cstheme="minorHAnsi"/>
        </w:rPr>
        <w:t>Kč</w:t>
      </w:r>
    </w:p>
    <w:p w:rsidR="00222530" w:rsidRPr="00D65E6D" w:rsidRDefault="00222530" w:rsidP="00B3229D">
      <w:pPr>
        <w:pStyle w:val="Odstavecseseznamem"/>
        <w:numPr>
          <w:ilvl w:val="0"/>
          <w:numId w:val="8"/>
        </w:numPr>
        <w:jc w:val="left"/>
        <w:rPr>
          <w:rFonts w:asciiTheme="minorHAnsi" w:hAnsiTheme="minorHAnsi" w:cstheme="minorHAnsi"/>
        </w:rPr>
      </w:pPr>
      <w:r w:rsidRPr="00D65E6D">
        <w:rPr>
          <w:rFonts w:asciiTheme="minorHAnsi" w:hAnsiTheme="minorHAnsi" w:cstheme="minorHAnsi"/>
        </w:rPr>
        <w:t>závaz</w:t>
      </w:r>
      <w:r w:rsidR="005516B3" w:rsidRPr="00D65E6D">
        <w:rPr>
          <w:rFonts w:asciiTheme="minorHAnsi" w:hAnsiTheme="minorHAnsi" w:cstheme="minorHAnsi"/>
        </w:rPr>
        <w:t>ky – byty a nebytové prostory</w:t>
      </w:r>
      <w:r w:rsidR="005516B3"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t xml:space="preserve">  </w:t>
      </w:r>
      <w:r w:rsidR="005516B3" w:rsidRPr="00D65E6D">
        <w:rPr>
          <w:rFonts w:asciiTheme="minorHAnsi" w:hAnsiTheme="minorHAnsi" w:cstheme="minorHAnsi"/>
        </w:rPr>
        <w:t xml:space="preserve">  </w:t>
      </w:r>
      <w:r w:rsidRPr="00D65E6D">
        <w:rPr>
          <w:rFonts w:asciiTheme="minorHAnsi" w:hAnsiTheme="minorHAnsi" w:cstheme="minorHAnsi"/>
        </w:rPr>
        <w:t xml:space="preserve"> </w:t>
      </w:r>
      <w:r w:rsidR="00A868DD" w:rsidRPr="00D65E6D">
        <w:rPr>
          <w:rFonts w:asciiTheme="minorHAnsi" w:hAnsiTheme="minorHAnsi" w:cstheme="minorHAnsi"/>
        </w:rPr>
        <w:t>1</w:t>
      </w:r>
      <w:r w:rsidR="00733507">
        <w:rPr>
          <w:rFonts w:asciiTheme="minorHAnsi" w:hAnsiTheme="minorHAnsi" w:cstheme="minorHAnsi"/>
        </w:rPr>
        <w:t>66 991,7</w:t>
      </w:r>
      <w:r w:rsidR="00A868DD" w:rsidRPr="00D65E6D">
        <w:rPr>
          <w:rFonts w:asciiTheme="minorHAnsi" w:hAnsiTheme="minorHAnsi" w:cstheme="minorHAnsi"/>
        </w:rPr>
        <w:t>7</w:t>
      </w:r>
      <w:r w:rsidRPr="00D65E6D">
        <w:rPr>
          <w:rFonts w:asciiTheme="minorHAnsi" w:hAnsiTheme="minorHAnsi" w:cstheme="minorHAnsi"/>
        </w:rPr>
        <w:t xml:space="preserve"> Kč</w:t>
      </w:r>
    </w:p>
    <w:p w:rsidR="00824B46" w:rsidRPr="00D65E6D" w:rsidRDefault="002A2DB6" w:rsidP="00697927">
      <w:pPr>
        <w:rPr>
          <w:rFonts w:asciiTheme="minorHAnsi" w:hAnsiTheme="minorHAnsi" w:cstheme="minorHAnsi"/>
          <w:b/>
        </w:rPr>
      </w:pPr>
      <w:r w:rsidRPr="00D65E6D">
        <w:rPr>
          <w:rFonts w:asciiTheme="minorHAnsi" w:hAnsiTheme="minorHAnsi" w:cstheme="minorHAnsi"/>
          <w:b/>
        </w:rPr>
        <w:lastRenderedPageBreak/>
        <w:t>Účet 331,</w:t>
      </w:r>
      <w:r w:rsidR="00702FB5" w:rsidRPr="00D65E6D">
        <w:rPr>
          <w:rFonts w:asciiTheme="minorHAnsi" w:hAnsiTheme="minorHAnsi" w:cstheme="minorHAnsi"/>
          <w:b/>
        </w:rPr>
        <w:t xml:space="preserve"> </w:t>
      </w:r>
      <w:r w:rsidRPr="00D65E6D">
        <w:rPr>
          <w:rFonts w:asciiTheme="minorHAnsi" w:hAnsiTheme="minorHAnsi" w:cstheme="minorHAnsi"/>
          <w:b/>
        </w:rPr>
        <w:t>336,</w:t>
      </w:r>
      <w:r w:rsidR="00702FB5" w:rsidRPr="00D65E6D">
        <w:rPr>
          <w:rFonts w:asciiTheme="minorHAnsi" w:hAnsiTheme="minorHAnsi" w:cstheme="minorHAnsi"/>
          <w:b/>
        </w:rPr>
        <w:t xml:space="preserve"> </w:t>
      </w:r>
      <w:r w:rsidR="00EB3E1C" w:rsidRPr="00D65E6D">
        <w:rPr>
          <w:rFonts w:asciiTheme="minorHAnsi" w:hAnsiTheme="minorHAnsi" w:cstheme="minorHAnsi"/>
          <w:b/>
        </w:rPr>
        <w:t>337,</w:t>
      </w:r>
      <w:r w:rsidR="00702FB5" w:rsidRPr="00D65E6D">
        <w:rPr>
          <w:rFonts w:asciiTheme="minorHAnsi" w:hAnsiTheme="minorHAnsi" w:cstheme="minorHAnsi"/>
          <w:b/>
        </w:rPr>
        <w:t xml:space="preserve"> </w:t>
      </w:r>
      <w:r w:rsidR="000C07FE" w:rsidRPr="00D65E6D">
        <w:rPr>
          <w:rFonts w:asciiTheme="minorHAnsi" w:hAnsiTheme="minorHAnsi" w:cstheme="minorHAnsi"/>
          <w:b/>
        </w:rPr>
        <w:t>338</w:t>
      </w:r>
      <w:r w:rsidR="00702FB5" w:rsidRPr="00D65E6D">
        <w:rPr>
          <w:rFonts w:asciiTheme="minorHAnsi" w:hAnsiTheme="minorHAnsi" w:cstheme="minorHAnsi"/>
          <w:b/>
        </w:rPr>
        <w:t xml:space="preserve"> a </w:t>
      </w:r>
      <w:r w:rsidRPr="00D65E6D">
        <w:rPr>
          <w:rFonts w:asciiTheme="minorHAnsi" w:hAnsiTheme="minorHAnsi" w:cstheme="minorHAnsi"/>
          <w:b/>
        </w:rPr>
        <w:t>342</w:t>
      </w:r>
      <w:r w:rsidRPr="00D65E6D">
        <w:rPr>
          <w:rFonts w:asciiTheme="minorHAnsi" w:hAnsiTheme="minorHAnsi" w:cstheme="minorHAnsi"/>
        </w:rPr>
        <w:t xml:space="preserve"> – </w:t>
      </w:r>
      <w:r w:rsidRPr="00D65E6D">
        <w:rPr>
          <w:rFonts w:asciiTheme="minorHAnsi" w:hAnsiTheme="minorHAnsi" w:cstheme="minorHAnsi"/>
          <w:b/>
        </w:rPr>
        <w:t xml:space="preserve">závazky vůči zaměstnancům, zdravotním pojišťovnám, sociální správě, finančnímu úřadu (zálohy daně) </w:t>
      </w:r>
    </w:p>
    <w:p w:rsidR="002A2DB6" w:rsidRPr="00D65E6D" w:rsidRDefault="002A2DB6" w:rsidP="00824B46">
      <w:pPr>
        <w:ind w:left="3545" w:firstLine="709"/>
        <w:rPr>
          <w:rFonts w:asciiTheme="minorHAnsi" w:hAnsiTheme="minorHAnsi" w:cstheme="minorHAnsi"/>
          <w:b/>
        </w:rPr>
      </w:pPr>
      <w:r w:rsidRPr="00D65E6D">
        <w:rPr>
          <w:rFonts w:asciiTheme="minorHAnsi" w:hAnsiTheme="minorHAnsi" w:cstheme="minorHAnsi"/>
          <w:b/>
        </w:rPr>
        <w:t xml:space="preserve"> celkem:</w:t>
      </w:r>
      <w:r w:rsidRPr="00D65E6D">
        <w:rPr>
          <w:rFonts w:asciiTheme="minorHAnsi" w:hAnsiTheme="minorHAnsi" w:cstheme="minorHAnsi"/>
        </w:rPr>
        <w:tab/>
      </w:r>
      <w:r w:rsidRPr="00D65E6D">
        <w:rPr>
          <w:rFonts w:asciiTheme="minorHAnsi" w:hAnsiTheme="minorHAnsi" w:cstheme="minorHAnsi"/>
        </w:rPr>
        <w:tab/>
      </w:r>
      <w:r w:rsidR="00A626A8" w:rsidRPr="00D65E6D">
        <w:rPr>
          <w:rFonts w:asciiTheme="minorHAnsi" w:hAnsiTheme="minorHAnsi" w:cstheme="minorHAnsi"/>
          <w:b/>
        </w:rPr>
        <w:t>2</w:t>
      </w:r>
      <w:r w:rsidR="00EE3284">
        <w:rPr>
          <w:rFonts w:asciiTheme="minorHAnsi" w:hAnsiTheme="minorHAnsi" w:cstheme="minorHAnsi"/>
          <w:b/>
        </w:rPr>
        <w:t> </w:t>
      </w:r>
      <w:r w:rsidR="00A868DD" w:rsidRPr="00D65E6D">
        <w:rPr>
          <w:rFonts w:asciiTheme="minorHAnsi" w:hAnsiTheme="minorHAnsi" w:cstheme="minorHAnsi"/>
          <w:b/>
        </w:rPr>
        <w:t>99</w:t>
      </w:r>
      <w:r w:rsidR="00EE3284">
        <w:rPr>
          <w:rFonts w:asciiTheme="minorHAnsi" w:hAnsiTheme="minorHAnsi" w:cstheme="minorHAnsi"/>
          <w:b/>
        </w:rPr>
        <w:t>8 335</w:t>
      </w:r>
      <w:r w:rsidRPr="00D65E6D">
        <w:rPr>
          <w:rFonts w:asciiTheme="minorHAnsi" w:hAnsiTheme="minorHAnsi" w:cstheme="minorHAnsi"/>
          <w:b/>
        </w:rPr>
        <w:t>,00 Kč</w:t>
      </w:r>
    </w:p>
    <w:p w:rsidR="00A868DD" w:rsidRPr="00EE3284" w:rsidRDefault="00702FB5" w:rsidP="00824B46">
      <w:pPr>
        <w:ind w:left="3545" w:firstLine="709"/>
        <w:rPr>
          <w:rFonts w:asciiTheme="minorHAnsi" w:hAnsiTheme="minorHAnsi" w:cstheme="minorHAnsi"/>
          <w:sz w:val="20"/>
          <w:szCs w:val="20"/>
        </w:rPr>
      </w:pPr>
      <w:r w:rsidRPr="00EE3284">
        <w:rPr>
          <w:rFonts w:asciiTheme="minorHAnsi" w:hAnsiTheme="minorHAnsi" w:cstheme="minorHAnsi"/>
          <w:sz w:val="20"/>
          <w:szCs w:val="20"/>
        </w:rPr>
        <w:t>(</w:t>
      </w:r>
      <w:r w:rsidR="00A868DD" w:rsidRPr="00EE3284">
        <w:rPr>
          <w:rFonts w:asciiTheme="minorHAnsi" w:hAnsiTheme="minorHAnsi" w:cstheme="minorHAnsi"/>
          <w:sz w:val="20"/>
          <w:szCs w:val="20"/>
        </w:rPr>
        <w:t>stav k 31.12.20</w:t>
      </w:r>
      <w:r w:rsidR="00EE3284" w:rsidRPr="00EE3284">
        <w:rPr>
          <w:rFonts w:asciiTheme="minorHAnsi" w:hAnsiTheme="minorHAnsi" w:cstheme="minorHAnsi"/>
          <w:sz w:val="20"/>
          <w:szCs w:val="20"/>
        </w:rPr>
        <w:t>20</w:t>
      </w:r>
      <w:r w:rsidR="00A868DD" w:rsidRPr="00EE3284">
        <w:rPr>
          <w:rFonts w:asciiTheme="minorHAnsi" w:hAnsiTheme="minorHAnsi" w:cstheme="minorHAnsi"/>
          <w:sz w:val="20"/>
          <w:szCs w:val="20"/>
        </w:rPr>
        <w:t xml:space="preserve"> – </w:t>
      </w:r>
      <w:r w:rsidR="00EE3284" w:rsidRPr="00EE3284">
        <w:rPr>
          <w:rFonts w:asciiTheme="minorHAnsi" w:hAnsiTheme="minorHAnsi" w:cstheme="minorHAnsi"/>
          <w:sz w:val="20"/>
          <w:szCs w:val="20"/>
        </w:rPr>
        <w:t xml:space="preserve">  </w:t>
      </w:r>
      <w:r w:rsidR="00A868DD" w:rsidRPr="00EE3284">
        <w:rPr>
          <w:rFonts w:asciiTheme="minorHAnsi" w:hAnsiTheme="minorHAnsi" w:cstheme="minorHAnsi"/>
          <w:sz w:val="20"/>
          <w:szCs w:val="20"/>
        </w:rPr>
        <w:t>2</w:t>
      </w:r>
      <w:r w:rsidR="00EE3284" w:rsidRPr="00EE3284">
        <w:rPr>
          <w:rFonts w:asciiTheme="minorHAnsi" w:hAnsiTheme="minorHAnsi" w:cstheme="minorHAnsi"/>
          <w:sz w:val="20"/>
          <w:szCs w:val="20"/>
        </w:rPr>
        <w:t> 999 611</w:t>
      </w:r>
      <w:r w:rsidR="00A868DD" w:rsidRPr="00EE3284">
        <w:rPr>
          <w:rFonts w:asciiTheme="minorHAnsi" w:hAnsiTheme="minorHAnsi" w:cstheme="minorHAnsi"/>
          <w:sz w:val="20"/>
          <w:szCs w:val="20"/>
        </w:rPr>
        <w:t>,00 Kč</w:t>
      </w:r>
    </w:p>
    <w:p w:rsidR="00702FB5" w:rsidRPr="00EE3284" w:rsidRDefault="00EE3284" w:rsidP="00824B46">
      <w:pPr>
        <w:ind w:left="3545" w:firstLine="709"/>
        <w:rPr>
          <w:rFonts w:asciiTheme="minorHAnsi" w:hAnsiTheme="minorHAnsi" w:cstheme="minorHAnsi"/>
          <w:sz w:val="20"/>
          <w:szCs w:val="20"/>
        </w:rPr>
      </w:pPr>
      <w:r>
        <w:rPr>
          <w:rFonts w:asciiTheme="minorHAnsi" w:hAnsiTheme="minorHAnsi" w:cstheme="minorHAnsi"/>
          <w:sz w:val="20"/>
          <w:szCs w:val="20"/>
        </w:rPr>
        <w:t xml:space="preserve">  </w:t>
      </w:r>
      <w:r w:rsidR="005516B3" w:rsidRPr="00EE3284">
        <w:rPr>
          <w:rFonts w:asciiTheme="minorHAnsi" w:hAnsiTheme="minorHAnsi" w:cstheme="minorHAnsi"/>
          <w:sz w:val="20"/>
          <w:szCs w:val="20"/>
        </w:rPr>
        <w:t xml:space="preserve">stav </w:t>
      </w:r>
      <w:r w:rsidR="00702FB5" w:rsidRPr="00EE3284">
        <w:rPr>
          <w:rFonts w:asciiTheme="minorHAnsi" w:hAnsiTheme="minorHAnsi" w:cstheme="minorHAnsi"/>
          <w:sz w:val="20"/>
          <w:szCs w:val="20"/>
        </w:rPr>
        <w:t>k 31.12.201</w:t>
      </w:r>
      <w:r w:rsidRPr="00EE3284">
        <w:rPr>
          <w:rFonts w:asciiTheme="minorHAnsi" w:hAnsiTheme="minorHAnsi" w:cstheme="minorHAnsi"/>
          <w:sz w:val="20"/>
          <w:szCs w:val="20"/>
        </w:rPr>
        <w:t>9</w:t>
      </w:r>
      <w:r w:rsidR="00222530" w:rsidRPr="00EE3284">
        <w:rPr>
          <w:rFonts w:asciiTheme="minorHAnsi" w:hAnsiTheme="minorHAnsi" w:cstheme="minorHAnsi"/>
          <w:sz w:val="20"/>
          <w:szCs w:val="20"/>
        </w:rPr>
        <w:t xml:space="preserve"> - </w:t>
      </w:r>
      <w:r w:rsidRPr="00EE3284">
        <w:rPr>
          <w:rFonts w:asciiTheme="minorHAnsi" w:hAnsiTheme="minorHAnsi" w:cstheme="minorHAnsi"/>
          <w:sz w:val="20"/>
          <w:szCs w:val="20"/>
        </w:rPr>
        <w:t xml:space="preserve">        </w:t>
      </w:r>
      <w:r w:rsidR="00A626A8" w:rsidRPr="00EE3284">
        <w:rPr>
          <w:rFonts w:asciiTheme="minorHAnsi" w:hAnsiTheme="minorHAnsi" w:cstheme="minorHAnsi"/>
          <w:sz w:val="20"/>
          <w:szCs w:val="20"/>
        </w:rPr>
        <w:t>2</w:t>
      </w:r>
      <w:r w:rsidRPr="00EE3284">
        <w:rPr>
          <w:rFonts w:asciiTheme="minorHAnsi" w:hAnsiTheme="minorHAnsi" w:cstheme="minorHAnsi"/>
          <w:sz w:val="20"/>
          <w:szCs w:val="20"/>
        </w:rPr>
        <w:t> 775 708</w:t>
      </w:r>
      <w:r w:rsidR="00702FB5" w:rsidRPr="00EE3284">
        <w:rPr>
          <w:rFonts w:asciiTheme="minorHAnsi" w:hAnsiTheme="minorHAnsi" w:cstheme="minorHAnsi"/>
          <w:sz w:val="20"/>
          <w:szCs w:val="20"/>
        </w:rPr>
        <w:t xml:space="preserve"> Kč)</w:t>
      </w:r>
    </w:p>
    <w:p w:rsidR="002A2DB6" w:rsidRPr="00D65E6D" w:rsidRDefault="008D57DE" w:rsidP="00697927">
      <w:pPr>
        <w:rPr>
          <w:rFonts w:asciiTheme="minorHAnsi" w:hAnsiTheme="minorHAnsi" w:cstheme="minorHAnsi"/>
        </w:rPr>
      </w:pPr>
      <w:r w:rsidRPr="00D65E6D">
        <w:rPr>
          <w:rFonts w:asciiTheme="minorHAnsi" w:hAnsiTheme="minorHAnsi" w:cstheme="minorHAnsi"/>
        </w:rPr>
        <w:t xml:space="preserve">Předpis mezd </w:t>
      </w:r>
      <w:r w:rsidR="00824B46" w:rsidRPr="00D65E6D">
        <w:rPr>
          <w:rFonts w:asciiTheme="minorHAnsi" w:hAnsiTheme="minorHAnsi" w:cstheme="minorHAnsi"/>
        </w:rPr>
        <w:t xml:space="preserve">a odvodů </w:t>
      </w:r>
      <w:r w:rsidRPr="00D65E6D">
        <w:rPr>
          <w:rFonts w:asciiTheme="minorHAnsi" w:hAnsiTheme="minorHAnsi" w:cstheme="minorHAnsi"/>
        </w:rPr>
        <w:t>za prosinec 20</w:t>
      </w:r>
      <w:r w:rsidR="00A868DD" w:rsidRPr="00D65E6D">
        <w:rPr>
          <w:rFonts w:asciiTheme="minorHAnsi" w:hAnsiTheme="minorHAnsi" w:cstheme="minorHAnsi"/>
        </w:rPr>
        <w:t>2</w:t>
      </w:r>
      <w:r w:rsidR="002111BC">
        <w:rPr>
          <w:rFonts w:asciiTheme="minorHAnsi" w:hAnsiTheme="minorHAnsi" w:cstheme="minorHAnsi"/>
        </w:rPr>
        <w:t>1</w:t>
      </w:r>
      <w:r w:rsidR="00702FB5" w:rsidRPr="00D65E6D">
        <w:rPr>
          <w:rFonts w:asciiTheme="minorHAnsi" w:hAnsiTheme="minorHAnsi" w:cstheme="minorHAnsi"/>
        </w:rPr>
        <w:t xml:space="preserve"> – závazky b</w:t>
      </w:r>
      <w:r w:rsidR="002111BC">
        <w:rPr>
          <w:rFonts w:asciiTheme="minorHAnsi" w:hAnsiTheme="minorHAnsi" w:cstheme="minorHAnsi"/>
        </w:rPr>
        <w:t>y</w:t>
      </w:r>
      <w:r w:rsidR="00702FB5" w:rsidRPr="00D65E6D">
        <w:rPr>
          <w:rFonts w:asciiTheme="minorHAnsi" w:hAnsiTheme="minorHAnsi" w:cstheme="minorHAnsi"/>
        </w:rPr>
        <w:t>ly</w:t>
      </w:r>
      <w:r w:rsidR="002A2DB6" w:rsidRPr="00D65E6D">
        <w:rPr>
          <w:rFonts w:asciiTheme="minorHAnsi" w:hAnsiTheme="minorHAnsi" w:cstheme="minorHAnsi"/>
        </w:rPr>
        <w:t xml:space="preserve"> vypla</w:t>
      </w:r>
      <w:r w:rsidRPr="00D65E6D">
        <w:rPr>
          <w:rFonts w:asciiTheme="minorHAnsi" w:hAnsiTheme="minorHAnsi" w:cstheme="minorHAnsi"/>
        </w:rPr>
        <w:t>ceny v lednu 20</w:t>
      </w:r>
      <w:r w:rsidR="00A868DD" w:rsidRPr="00D65E6D">
        <w:rPr>
          <w:rFonts w:asciiTheme="minorHAnsi" w:hAnsiTheme="minorHAnsi" w:cstheme="minorHAnsi"/>
        </w:rPr>
        <w:t>2</w:t>
      </w:r>
      <w:r w:rsidR="002111BC">
        <w:rPr>
          <w:rFonts w:asciiTheme="minorHAnsi" w:hAnsiTheme="minorHAnsi" w:cstheme="minorHAnsi"/>
        </w:rPr>
        <w:t>2</w:t>
      </w:r>
      <w:r w:rsidR="00824B46" w:rsidRPr="00D65E6D">
        <w:rPr>
          <w:rFonts w:asciiTheme="minorHAnsi" w:hAnsiTheme="minorHAnsi" w:cstheme="minorHAnsi"/>
        </w:rPr>
        <w:t xml:space="preserve"> zaměstnancům příslušným institucím </w:t>
      </w:r>
      <w:r w:rsidR="00B5309F" w:rsidRPr="00D65E6D">
        <w:rPr>
          <w:rFonts w:asciiTheme="minorHAnsi" w:hAnsiTheme="minorHAnsi" w:cstheme="minorHAnsi"/>
        </w:rPr>
        <w:t xml:space="preserve">(pojištění) </w:t>
      </w:r>
      <w:r w:rsidR="002A2DB6" w:rsidRPr="00D65E6D">
        <w:rPr>
          <w:rFonts w:asciiTheme="minorHAnsi" w:hAnsiTheme="minorHAnsi" w:cstheme="minorHAnsi"/>
        </w:rPr>
        <w:t>z</w:t>
      </w:r>
      <w:r w:rsidRPr="00D65E6D">
        <w:rPr>
          <w:rFonts w:asciiTheme="minorHAnsi" w:hAnsiTheme="minorHAnsi" w:cstheme="minorHAnsi"/>
        </w:rPr>
        <w:t> finančních prostředků roku 20</w:t>
      </w:r>
      <w:r w:rsidR="00A868DD" w:rsidRPr="00D65E6D">
        <w:rPr>
          <w:rFonts w:asciiTheme="minorHAnsi" w:hAnsiTheme="minorHAnsi" w:cstheme="minorHAnsi"/>
        </w:rPr>
        <w:t>2</w:t>
      </w:r>
      <w:r w:rsidR="002111BC">
        <w:rPr>
          <w:rFonts w:asciiTheme="minorHAnsi" w:hAnsiTheme="minorHAnsi" w:cstheme="minorHAnsi"/>
        </w:rPr>
        <w:t>2</w:t>
      </w:r>
      <w:r w:rsidR="00824B46" w:rsidRPr="00D65E6D">
        <w:rPr>
          <w:rFonts w:asciiTheme="minorHAnsi" w:hAnsiTheme="minorHAnsi" w:cstheme="minorHAnsi"/>
        </w:rPr>
        <w:t>.</w:t>
      </w:r>
    </w:p>
    <w:p w:rsidR="002A2DB6" w:rsidRPr="00D65E6D" w:rsidRDefault="002A2DB6" w:rsidP="00014E14">
      <w:pPr>
        <w:rPr>
          <w:rFonts w:asciiTheme="minorHAnsi" w:hAnsiTheme="minorHAnsi" w:cstheme="minorHAnsi"/>
        </w:rPr>
      </w:pPr>
    </w:p>
    <w:p w:rsidR="00A868DD" w:rsidRPr="00C13B19" w:rsidRDefault="002A2DB6" w:rsidP="00014E14">
      <w:pPr>
        <w:rPr>
          <w:rFonts w:asciiTheme="minorHAnsi" w:hAnsiTheme="minorHAnsi" w:cstheme="minorHAnsi"/>
          <w:sz w:val="20"/>
          <w:szCs w:val="20"/>
        </w:rPr>
      </w:pPr>
      <w:r w:rsidRPr="00D65E6D">
        <w:rPr>
          <w:rFonts w:asciiTheme="minorHAnsi" w:hAnsiTheme="minorHAnsi" w:cstheme="minorHAnsi"/>
          <w:b/>
        </w:rPr>
        <w:t>Účet 378</w:t>
      </w:r>
      <w:r w:rsidRPr="00D65E6D">
        <w:rPr>
          <w:rFonts w:asciiTheme="minorHAnsi" w:hAnsiTheme="minorHAnsi" w:cstheme="minorHAnsi"/>
        </w:rPr>
        <w:t xml:space="preserve"> – </w:t>
      </w:r>
      <w:r w:rsidRPr="00D65E6D">
        <w:rPr>
          <w:rFonts w:asciiTheme="minorHAnsi" w:hAnsiTheme="minorHAnsi" w:cstheme="minorHAnsi"/>
          <w:b/>
        </w:rPr>
        <w:t>závazky krátkodobé ostatní celkem:</w:t>
      </w:r>
      <w:r w:rsidRPr="00D65E6D">
        <w:rPr>
          <w:rFonts w:asciiTheme="minorHAnsi" w:hAnsiTheme="minorHAnsi" w:cstheme="minorHAnsi"/>
        </w:rPr>
        <w:tab/>
      </w:r>
      <w:r w:rsidR="00702FB5" w:rsidRPr="00D65E6D">
        <w:rPr>
          <w:rFonts w:asciiTheme="minorHAnsi" w:hAnsiTheme="minorHAnsi" w:cstheme="minorHAnsi"/>
        </w:rPr>
        <w:tab/>
      </w:r>
      <w:r w:rsidR="00702FB5" w:rsidRPr="00D65E6D">
        <w:rPr>
          <w:rFonts w:asciiTheme="minorHAnsi" w:hAnsiTheme="minorHAnsi" w:cstheme="minorHAnsi"/>
        </w:rPr>
        <w:tab/>
      </w:r>
      <w:r w:rsidR="00C13B19" w:rsidRPr="00C13B19">
        <w:rPr>
          <w:rFonts w:asciiTheme="minorHAnsi" w:hAnsiTheme="minorHAnsi" w:cstheme="minorHAnsi"/>
          <w:b/>
        </w:rPr>
        <w:t>7 766 791,97</w:t>
      </w:r>
      <w:r w:rsidR="00702FB5" w:rsidRPr="00D65E6D">
        <w:rPr>
          <w:rFonts w:asciiTheme="minorHAnsi" w:hAnsiTheme="minorHAnsi" w:cstheme="minorHAnsi"/>
          <w:b/>
        </w:rPr>
        <w:t xml:space="preserve"> Kč</w:t>
      </w:r>
      <w:r w:rsidRPr="00D65E6D">
        <w:rPr>
          <w:rFonts w:asciiTheme="minorHAnsi" w:hAnsiTheme="minorHAnsi" w:cstheme="minorHAnsi"/>
          <w:b/>
        </w:rPr>
        <w:tab/>
      </w:r>
      <w:r w:rsidRPr="00D65E6D">
        <w:rPr>
          <w:rFonts w:asciiTheme="minorHAnsi" w:hAnsiTheme="minorHAnsi" w:cstheme="minorHAnsi"/>
        </w:rPr>
        <w:t xml:space="preserve">      </w:t>
      </w:r>
      <w:r w:rsidR="00586C86" w:rsidRPr="00D65E6D">
        <w:rPr>
          <w:rFonts w:asciiTheme="minorHAnsi" w:hAnsiTheme="minorHAnsi" w:cstheme="minorHAnsi"/>
        </w:rPr>
        <w:tab/>
      </w:r>
      <w:r w:rsidRPr="00D65E6D">
        <w:rPr>
          <w:rFonts w:asciiTheme="minorHAnsi" w:hAnsiTheme="minorHAnsi" w:cstheme="minorHAnsi"/>
        </w:rPr>
        <w:t xml:space="preserve"> </w:t>
      </w:r>
      <w:r w:rsidR="00702FB5" w:rsidRPr="00D65E6D">
        <w:rPr>
          <w:rFonts w:asciiTheme="minorHAnsi" w:hAnsiTheme="minorHAnsi" w:cstheme="minorHAnsi"/>
        </w:rPr>
        <w:tab/>
      </w:r>
      <w:r w:rsidR="00702FB5" w:rsidRPr="00D65E6D">
        <w:rPr>
          <w:rFonts w:asciiTheme="minorHAnsi" w:hAnsiTheme="minorHAnsi" w:cstheme="minorHAnsi"/>
        </w:rPr>
        <w:tab/>
      </w:r>
      <w:r w:rsidR="00702FB5" w:rsidRPr="00D65E6D">
        <w:rPr>
          <w:rFonts w:asciiTheme="minorHAnsi" w:hAnsiTheme="minorHAnsi" w:cstheme="minorHAnsi"/>
        </w:rPr>
        <w:tab/>
      </w:r>
      <w:r w:rsidR="00702FB5" w:rsidRPr="00D65E6D">
        <w:rPr>
          <w:rFonts w:asciiTheme="minorHAnsi" w:hAnsiTheme="minorHAnsi" w:cstheme="minorHAnsi"/>
        </w:rPr>
        <w:tab/>
      </w:r>
      <w:r w:rsidR="00702FB5" w:rsidRPr="00D65E6D">
        <w:rPr>
          <w:rFonts w:asciiTheme="minorHAnsi" w:hAnsiTheme="minorHAnsi" w:cstheme="minorHAnsi"/>
        </w:rPr>
        <w:tab/>
      </w:r>
      <w:r w:rsidR="00702FB5" w:rsidRPr="00C13B19">
        <w:rPr>
          <w:rFonts w:asciiTheme="minorHAnsi" w:hAnsiTheme="minorHAnsi" w:cstheme="minorHAnsi"/>
          <w:sz w:val="20"/>
          <w:szCs w:val="20"/>
        </w:rPr>
        <w:t>(</w:t>
      </w:r>
      <w:r w:rsidR="00C13B19" w:rsidRPr="00C13B19">
        <w:rPr>
          <w:rFonts w:asciiTheme="minorHAnsi" w:hAnsiTheme="minorHAnsi" w:cstheme="minorHAnsi"/>
          <w:sz w:val="20"/>
          <w:szCs w:val="20"/>
        </w:rPr>
        <w:t xml:space="preserve">stav </w:t>
      </w:r>
      <w:r w:rsidR="00A868DD" w:rsidRPr="00C13B19">
        <w:rPr>
          <w:rFonts w:asciiTheme="minorHAnsi" w:hAnsiTheme="minorHAnsi" w:cstheme="minorHAnsi"/>
          <w:sz w:val="20"/>
          <w:szCs w:val="20"/>
        </w:rPr>
        <w:t>k 31.12.20</w:t>
      </w:r>
      <w:r w:rsidR="00C13B19" w:rsidRPr="00C13B19">
        <w:rPr>
          <w:rFonts w:asciiTheme="minorHAnsi" w:hAnsiTheme="minorHAnsi" w:cstheme="minorHAnsi"/>
          <w:sz w:val="20"/>
          <w:szCs w:val="20"/>
        </w:rPr>
        <w:t>20</w:t>
      </w:r>
      <w:r w:rsidR="00A868DD" w:rsidRPr="00C13B19">
        <w:rPr>
          <w:rFonts w:asciiTheme="minorHAnsi" w:hAnsiTheme="minorHAnsi" w:cstheme="minorHAnsi"/>
          <w:sz w:val="20"/>
          <w:szCs w:val="20"/>
        </w:rPr>
        <w:t xml:space="preserve"> – </w:t>
      </w:r>
      <w:r w:rsidR="00C13B19" w:rsidRPr="00C13B19">
        <w:rPr>
          <w:rFonts w:asciiTheme="minorHAnsi" w:hAnsiTheme="minorHAnsi" w:cstheme="minorHAnsi"/>
          <w:sz w:val="20"/>
          <w:szCs w:val="20"/>
        </w:rPr>
        <w:t>6 094 677,45</w:t>
      </w:r>
      <w:r w:rsidR="00A868DD" w:rsidRPr="00C13B19">
        <w:rPr>
          <w:rFonts w:asciiTheme="minorHAnsi" w:hAnsiTheme="minorHAnsi" w:cstheme="minorHAnsi"/>
          <w:sz w:val="20"/>
          <w:szCs w:val="20"/>
        </w:rPr>
        <w:t xml:space="preserve"> Kč)</w:t>
      </w:r>
    </w:p>
    <w:p w:rsidR="002A2DB6" w:rsidRPr="00C13B19" w:rsidRDefault="00C13B19" w:rsidP="00A868DD">
      <w:pPr>
        <w:ind w:left="3545" w:firstLine="709"/>
        <w:rPr>
          <w:rFonts w:asciiTheme="minorHAnsi" w:hAnsiTheme="minorHAnsi" w:cstheme="minorHAnsi"/>
          <w:sz w:val="20"/>
          <w:szCs w:val="20"/>
        </w:rPr>
      </w:pPr>
      <w:r>
        <w:rPr>
          <w:rFonts w:asciiTheme="minorHAnsi" w:hAnsiTheme="minorHAnsi" w:cstheme="minorHAnsi"/>
          <w:sz w:val="20"/>
          <w:szCs w:val="20"/>
        </w:rPr>
        <w:t xml:space="preserve">   </w:t>
      </w:r>
      <w:r w:rsidR="00702FB5" w:rsidRPr="00C13B19">
        <w:rPr>
          <w:rFonts w:asciiTheme="minorHAnsi" w:hAnsiTheme="minorHAnsi" w:cstheme="minorHAnsi"/>
          <w:sz w:val="20"/>
          <w:szCs w:val="20"/>
        </w:rPr>
        <w:t>k 31.12.20</w:t>
      </w:r>
      <w:r w:rsidR="00A626A8" w:rsidRPr="00C13B19">
        <w:rPr>
          <w:rFonts w:asciiTheme="minorHAnsi" w:hAnsiTheme="minorHAnsi" w:cstheme="minorHAnsi"/>
          <w:sz w:val="20"/>
          <w:szCs w:val="20"/>
        </w:rPr>
        <w:t>1</w:t>
      </w:r>
      <w:r w:rsidR="002111BC" w:rsidRPr="00C13B19">
        <w:rPr>
          <w:rFonts w:asciiTheme="minorHAnsi" w:hAnsiTheme="minorHAnsi" w:cstheme="minorHAnsi"/>
          <w:sz w:val="20"/>
          <w:szCs w:val="20"/>
        </w:rPr>
        <w:t>9</w:t>
      </w:r>
      <w:r w:rsidR="00702FB5" w:rsidRPr="00C13B19">
        <w:rPr>
          <w:rFonts w:asciiTheme="minorHAnsi" w:hAnsiTheme="minorHAnsi" w:cstheme="minorHAnsi"/>
          <w:sz w:val="20"/>
          <w:szCs w:val="20"/>
        </w:rPr>
        <w:t xml:space="preserve"> </w:t>
      </w:r>
      <w:proofErr w:type="gramStart"/>
      <w:r w:rsidR="00702FB5" w:rsidRPr="00C13B19">
        <w:rPr>
          <w:rFonts w:asciiTheme="minorHAnsi" w:hAnsiTheme="minorHAnsi" w:cstheme="minorHAnsi"/>
          <w:sz w:val="20"/>
          <w:szCs w:val="20"/>
        </w:rPr>
        <w:t xml:space="preserve">stav  </w:t>
      </w:r>
      <w:r w:rsidR="002111BC" w:rsidRPr="00C13B19">
        <w:rPr>
          <w:rFonts w:asciiTheme="minorHAnsi" w:hAnsiTheme="minorHAnsi" w:cstheme="minorHAnsi"/>
          <w:sz w:val="20"/>
          <w:szCs w:val="20"/>
        </w:rPr>
        <w:t>5</w:t>
      </w:r>
      <w:proofErr w:type="gramEnd"/>
      <w:r w:rsidR="002111BC" w:rsidRPr="00C13B19">
        <w:rPr>
          <w:rFonts w:asciiTheme="minorHAnsi" w:hAnsiTheme="minorHAnsi" w:cstheme="minorHAnsi"/>
          <w:sz w:val="20"/>
          <w:szCs w:val="20"/>
        </w:rPr>
        <w:t> 726 481,20</w:t>
      </w:r>
      <w:r w:rsidR="002A2DB6" w:rsidRPr="00C13B19">
        <w:rPr>
          <w:rFonts w:asciiTheme="minorHAnsi" w:hAnsiTheme="minorHAnsi" w:cstheme="minorHAnsi"/>
          <w:sz w:val="20"/>
          <w:szCs w:val="20"/>
        </w:rPr>
        <w:t xml:space="preserve"> Kč</w:t>
      </w:r>
      <w:r w:rsidR="00702FB5" w:rsidRPr="00C13B19">
        <w:rPr>
          <w:rFonts w:asciiTheme="minorHAnsi" w:hAnsiTheme="minorHAnsi" w:cstheme="minorHAnsi"/>
          <w:sz w:val="20"/>
          <w:szCs w:val="20"/>
        </w:rPr>
        <w:t>)</w:t>
      </w:r>
    </w:p>
    <w:p w:rsidR="00E6795F" w:rsidRPr="00D65E6D" w:rsidRDefault="00980575" w:rsidP="006E6C18">
      <w:pPr>
        <w:spacing w:after="0"/>
        <w:rPr>
          <w:rFonts w:asciiTheme="minorHAnsi" w:hAnsiTheme="minorHAnsi" w:cstheme="minorHAnsi"/>
        </w:rPr>
      </w:pPr>
      <w:r w:rsidRPr="00D65E6D">
        <w:rPr>
          <w:rFonts w:asciiTheme="minorHAnsi" w:hAnsiTheme="minorHAnsi" w:cstheme="minorHAnsi"/>
        </w:rPr>
        <w:t xml:space="preserve">Jedná se </w:t>
      </w:r>
      <w:r w:rsidR="006E6C18">
        <w:rPr>
          <w:rFonts w:asciiTheme="minorHAnsi" w:hAnsiTheme="minorHAnsi" w:cstheme="minorHAnsi"/>
        </w:rPr>
        <w:t xml:space="preserve">o </w:t>
      </w:r>
      <w:r w:rsidR="00E6795F" w:rsidRPr="00D65E6D">
        <w:rPr>
          <w:rFonts w:asciiTheme="minorHAnsi" w:hAnsiTheme="minorHAnsi" w:cstheme="minorHAnsi"/>
        </w:rPr>
        <w:t xml:space="preserve">zůstatek na depozitním účtu </w:t>
      </w:r>
      <w:r w:rsidRPr="00D65E6D">
        <w:rPr>
          <w:rFonts w:asciiTheme="minorHAnsi" w:hAnsiTheme="minorHAnsi" w:cstheme="minorHAnsi"/>
        </w:rPr>
        <w:t xml:space="preserve">– účtu cizích prostředků (finanční prostředky na účtech </w:t>
      </w:r>
      <w:proofErr w:type="spellStart"/>
      <w:r w:rsidRPr="00D65E6D">
        <w:rPr>
          <w:rFonts w:asciiTheme="minorHAnsi" w:hAnsiTheme="minorHAnsi" w:cstheme="minorHAnsi"/>
        </w:rPr>
        <w:t>opatrovanců</w:t>
      </w:r>
      <w:proofErr w:type="spellEnd"/>
      <w:r w:rsidR="006E6C18">
        <w:rPr>
          <w:rFonts w:asciiTheme="minorHAnsi" w:hAnsiTheme="minorHAnsi" w:cstheme="minorHAnsi"/>
        </w:rPr>
        <w:t xml:space="preserve">: </w:t>
      </w:r>
      <w:r w:rsidR="006E6C18" w:rsidRPr="006E6C18">
        <w:rPr>
          <w:rFonts w:ascii="Calibri" w:hAnsi="Calibri" w:cs="Calibri"/>
          <w:bCs/>
          <w:color w:val="404040"/>
        </w:rPr>
        <w:t>6 512 672</w:t>
      </w:r>
      <w:r w:rsidR="006E6C18">
        <w:rPr>
          <w:rFonts w:ascii="Calibri" w:hAnsi="Calibri" w:cs="Calibri"/>
          <w:b/>
          <w:bCs/>
          <w:color w:val="404040"/>
        </w:rPr>
        <w:t xml:space="preserve"> </w:t>
      </w:r>
      <w:r w:rsidRPr="00D65E6D">
        <w:rPr>
          <w:rFonts w:asciiTheme="minorHAnsi" w:hAnsiTheme="minorHAnsi" w:cstheme="minorHAnsi"/>
        </w:rPr>
        <w:t xml:space="preserve">Kč, </w:t>
      </w:r>
      <w:r w:rsidR="006E6C18">
        <w:rPr>
          <w:rFonts w:asciiTheme="minorHAnsi" w:hAnsiTheme="minorHAnsi" w:cstheme="minorHAnsi"/>
        </w:rPr>
        <w:t xml:space="preserve">veřejná </w:t>
      </w:r>
      <w:proofErr w:type="gramStart"/>
      <w:r w:rsidR="006E6C18">
        <w:rPr>
          <w:rFonts w:asciiTheme="minorHAnsi" w:hAnsiTheme="minorHAnsi" w:cstheme="minorHAnsi"/>
        </w:rPr>
        <w:t>sbírka:  1</w:t>
      </w:r>
      <w:proofErr w:type="gramEnd"/>
      <w:r w:rsidR="006E6C18">
        <w:rPr>
          <w:rFonts w:asciiTheme="minorHAnsi" w:hAnsiTheme="minorHAnsi" w:cstheme="minorHAnsi"/>
        </w:rPr>
        <w:t xml:space="preserve"> 237 984 Kč, </w:t>
      </w:r>
      <w:r w:rsidRPr="00D65E6D">
        <w:rPr>
          <w:rFonts w:asciiTheme="minorHAnsi" w:hAnsiTheme="minorHAnsi" w:cstheme="minorHAnsi"/>
        </w:rPr>
        <w:t>příspěvek od Nadace Českého hudebního fondu na VZKL pořádané v roce 202</w:t>
      </w:r>
      <w:r w:rsidR="006E6C18">
        <w:rPr>
          <w:rFonts w:asciiTheme="minorHAnsi" w:hAnsiTheme="minorHAnsi" w:cstheme="minorHAnsi"/>
        </w:rPr>
        <w:t>2</w:t>
      </w:r>
      <w:r w:rsidRPr="00D65E6D">
        <w:rPr>
          <w:rFonts w:asciiTheme="minorHAnsi" w:hAnsiTheme="minorHAnsi" w:cstheme="minorHAnsi"/>
        </w:rPr>
        <w:t xml:space="preserve"> – částka 1</w:t>
      </w:r>
      <w:r w:rsidR="006E6C18">
        <w:rPr>
          <w:rFonts w:asciiTheme="minorHAnsi" w:hAnsiTheme="minorHAnsi" w:cstheme="minorHAnsi"/>
        </w:rPr>
        <w:t>6</w:t>
      </w:r>
      <w:r w:rsidRPr="00D65E6D">
        <w:rPr>
          <w:rFonts w:asciiTheme="minorHAnsi" w:hAnsiTheme="minorHAnsi" w:cstheme="minorHAnsi"/>
        </w:rPr>
        <w:t xml:space="preserve"> tis. Kč</w:t>
      </w:r>
      <w:r w:rsidR="006E6C18">
        <w:rPr>
          <w:rFonts w:asciiTheme="minorHAnsi" w:hAnsiTheme="minorHAnsi" w:cstheme="minorHAnsi"/>
        </w:rPr>
        <w:t>, ostatní</w:t>
      </w:r>
      <w:r w:rsidRPr="00D65E6D">
        <w:rPr>
          <w:rFonts w:asciiTheme="minorHAnsi" w:hAnsiTheme="minorHAnsi" w:cstheme="minorHAnsi"/>
        </w:rPr>
        <w:t>)</w:t>
      </w:r>
    </w:p>
    <w:p w:rsidR="00A626A8" w:rsidRPr="00D65E6D" w:rsidRDefault="00A626A8" w:rsidP="00014E14">
      <w:pPr>
        <w:rPr>
          <w:rFonts w:asciiTheme="minorHAnsi" w:hAnsiTheme="minorHAnsi" w:cstheme="minorHAnsi"/>
          <w:b/>
        </w:rPr>
      </w:pPr>
    </w:p>
    <w:p w:rsidR="00241EC3" w:rsidRPr="00D65E6D" w:rsidRDefault="00586C86" w:rsidP="00014E14">
      <w:pPr>
        <w:rPr>
          <w:rFonts w:asciiTheme="minorHAnsi" w:hAnsiTheme="minorHAnsi" w:cstheme="minorHAnsi"/>
        </w:rPr>
      </w:pPr>
      <w:r w:rsidRPr="00D65E6D">
        <w:rPr>
          <w:rFonts w:asciiTheme="minorHAnsi" w:hAnsiTheme="minorHAnsi" w:cstheme="minorHAnsi"/>
          <w:b/>
        </w:rPr>
        <w:t>Dlouhodobé závazky – účet 451,452</w:t>
      </w:r>
      <w:r w:rsidR="00241EC3" w:rsidRPr="00D65E6D">
        <w:rPr>
          <w:rFonts w:asciiTheme="minorHAnsi" w:hAnsiTheme="minorHAnsi" w:cstheme="minorHAnsi"/>
          <w:b/>
        </w:rPr>
        <w:t>:</w:t>
      </w:r>
      <w:r w:rsidR="00241EC3" w:rsidRPr="00D65E6D">
        <w:rPr>
          <w:rFonts w:asciiTheme="minorHAnsi" w:hAnsiTheme="minorHAnsi" w:cstheme="minorHAnsi"/>
          <w:b/>
        </w:rPr>
        <w:tab/>
      </w:r>
      <w:r w:rsidR="00241EC3" w:rsidRPr="00D65E6D">
        <w:rPr>
          <w:rFonts w:asciiTheme="minorHAnsi" w:hAnsiTheme="minorHAnsi" w:cstheme="minorHAnsi"/>
          <w:b/>
        </w:rPr>
        <w:tab/>
      </w:r>
      <w:r w:rsidR="00241EC3" w:rsidRPr="00D65E6D">
        <w:rPr>
          <w:rFonts w:asciiTheme="minorHAnsi" w:hAnsiTheme="minorHAnsi" w:cstheme="minorHAnsi"/>
          <w:b/>
        </w:rPr>
        <w:tab/>
      </w:r>
      <w:r w:rsidR="00241EC3" w:rsidRPr="00D65E6D">
        <w:rPr>
          <w:rFonts w:asciiTheme="minorHAnsi" w:hAnsiTheme="minorHAnsi" w:cstheme="minorHAnsi"/>
          <w:b/>
        </w:rPr>
        <w:tab/>
      </w:r>
      <w:r w:rsidR="00764A35">
        <w:rPr>
          <w:rFonts w:asciiTheme="minorHAnsi" w:hAnsiTheme="minorHAnsi" w:cstheme="minorHAnsi"/>
          <w:b/>
        </w:rPr>
        <w:t>6 012 967,83</w:t>
      </w:r>
      <w:r w:rsidR="002F34D5" w:rsidRPr="00D65E6D">
        <w:rPr>
          <w:rFonts w:asciiTheme="minorHAnsi" w:hAnsiTheme="minorHAnsi" w:cstheme="minorHAnsi"/>
          <w:b/>
        </w:rPr>
        <w:t xml:space="preserve"> Kč </w:t>
      </w:r>
    </w:p>
    <w:p w:rsidR="00A626A8" w:rsidRDefault="00A626A8" w:rsidP="00A626A8">
      <w:pPr>
        <w:rPr>
          <w:rFonts w:asciiTheme="minorHAnsi" w:hAnsiTheme="minorHAnsi" w:cstheme="minorHAnsi"/>
        </w:rPr>
      </w:pPr>
      <w:r w:rsidRPr="00D65E6D">
        <w:rPr>
          <w:rFonts w:asciiTheme="minorHAnsi" w:hAnsiTheme="minorHAnsi" w:cstheme="minorHAnsi"/>
        </w:rPr>
        <w:t xml:space="preserve">Dlouhodobými závazky města jsou dlouhodobé bankovní úvěry města. Přehled všech úvěrů je přílohou závěrečného účtu. </w:t>
      </w:r>
      <w:r w:rsidR="006E6C18">
        <w:rPr>
          <w:rFonts w:asciiTheme="minorHAnsi" w:hAnsiTheme="minorHAnsi" w:cstheme="minorHAnsi"/>
        </w:rPr>
        <w:tab/>
      </w:r>
      <w:r w:rsidR="006E6C18">
        <w:rPr>
          <w:rFonts w:asciiTheme="minorHAnsi" w:hAnsiTheme="minorHAnsi" w:cstheme="minorHAnsi"/>
        </w:rPr>
        <w:tab/>
      </w:r>
    </w:p>
    <w:p w:rsidR="006E6C18" w:rsidRPr="00764A35" w:rsidRDefault="006E6C18" w:rsidP="00A626A8">
      <w:pPr>
        <w:rPr>
          <w:rFonts w:asciiTheme="minorHAnsi" w:hAnsiTheme="minorHAnsi" w:cstheme="minorHAnsi"/>
          <w: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764A35">
        <w:rPr>
          <w:rFonts w:asciiTheme="minorHAnsi" w:hAnsiTheme="minorHAnsi" w:cstheme="minorHAnsi"/>
        </w:rPr>
        <w:t>(</w:t>
      </w:r>
      <w:r w:rsidRPr="00764A35">
        <w:rPr>
          <w:rFonts w:asciiTheme="minorHAnsi" w:hAnsiTheme="minorHAnsi" w:cstheme="minorHAnsi"/>
          <w:i/>
        </w:rPr>
        <w:t>Stav k 31.12.2020: 7 730 268,00</w:t>
      </w:r>
      <w:r w:rsidR="00764A35" w:rsidRPr="00764A35">
        <w:rPr>
          <w:rFonts w:asciiTheme="minorHAnsi" w:hAnsiTheme="minorHAnsi" w:cstheme="minorHAnsi"/>
          <w:i/>
        </w:rPr>
        <w:t xml:space="preserve"> </w:t>
      </w:r>
      <w:r w:rsidRPr="00764A35">
        <w:rPr>
          <w:rFonts w:asciiTheme="minorHAnsi" w:hAnsiTheme="minorHAnsi" w:cstheme="minorHAnsi"/>
          <w:i/>
        </w:rPr>
        <w:t>Kč</w:t>
      </w:r>
    </w:p>
    <w:p w:rsidR="00980575" w:rsidRPr="00764A35" w:rsidRDefault="00E6795F" w:rsidP="00A626A8">
      <w:pPr>
        <w:rPr>
          <w:rFonts w:asciiTheme="minorHAnsi" w:hAnsiTheme="minorHAnsi" w:cstheme="minorHAnsi"/>
          <w:i/>
        </w:rPr>
      </w:pPr>
      <w:r w:rsidRPr="00764A35">
        <w:rPr>
          <w:rFonts w:asciiTheme="minorHAnsi" w:hAnsiTheme="minorHAnsi" w:cstheme="minorHAnsi"/>
        </w:rPr>
        <w:tab/>
      </w:r>
      <w:r w:rsidRPr="00764A35">
        <w:rPr>
          <w:rFonts w:asciiTheme="minorHAnsi" w:hAnsiTheme="minorHAnsi" w:cstheme="minorHAnsi"/>
        </w:rPr>
        <w:tab/>
      </w:r>
      <w:r w:rsidRPr="00764A35">
        <w:rPr>
          <w:rFonts w:asciiTheme="minorHAnsi" w:hAnsiTheme="minorHAnsi" w:cstheme="minorHAnsi"/>
        </w:rPr>
        <w:tab/>
      </w:r>
      <w:r w:rsidRPr="00764A35">
        <w:rPr>
          <w:rFonts w:asciiTheme="minorHAnsi" w:hAnsiTheme="minorHAnsi" w:cstheme="minorHAnsi"/>
        </w:rPr>
        <w:tab/>
      </w:r>
      <w:r w:rsidRPr="00764A35">
        <w:rPr>
          <w:rFonts w:asciiTheme="minorHAnsi" w:hAnsiTheme="minorHAnsi" w:cstheme="minorHAnsi"/>
        </w:rPr>
        <w:tab/>
      </w:r>
      <w:r w:rsidRPr="00764A35">
        <w:rPr>
          <w:rFonts w:asciiTheme="minorHAnsi" w:hAnsiTheme="minorHAnsi" w:cstheme="minorHAnsi"/>
        </w:rPr>
        <w:tab/>
      </w:r>
      <w:r w:rsidR="00980575" w:rsidRPr="00764A35">
        <w:rPr>
          <w:rFonts w:asciiTheme="minorHAnsi" w:hAnsiTheme="minorHAnsi" w:cstheme="minorHAnsi"/>
          <w:i/>
        </w:rPr>
        <w:t>stav k 31.12.2019: 7 062</w:t>
      </w:r>
      <w:r w:rsidR="006E6C18" w:rsidRPr="00764A35">
        <w:rPr>
          <w:rFonts w:asciiTheme="minorHAnsi" w:hAnsiTheme="minorHAnsi" w:cstheme="minorHAnsi"/>
          <w:i/>
        </w:rPr>
        <w:t> </w:t>
      </w:r>
      <w:r w:rsidR="00980575" w:rsidRPr="00764A35">
        <w:rPr>
          <w:rFonts w:asciiTheme="minorHAnsi" w:hAnsiTheme="minorHAnsi" w:cstheme="minorHAnsi"/>
          <w:i/>
        </w:rPr>
        <w:t>104</w:t>
      </w:r>
      <w:r w:rsidR="006E6C18" w:rsidRPr="00764A35">
        <w:rPr>
          <w:rFonts w:asciiTheme="minorHAnsi" w:hAnsiTheme="minorHAnsi" w:cstheme="minorHAnsi"/>
          <w:i/>
        </w:rPr>
        <w:t>,00</w:t>
      </w:r>
      <w:r w:rsidR="00980575" w:rsidRPr="00764A35">
        <w:rPr>
          <w:rFonts w:asciiTheme="minorHAnsi" w:hAnsiTheme="minorHAnsi" w:cstheme="minorHAnsi"/>
          <w:i/>
        </w:rPr>
        <w:t xml:space="preserve"> Kč</w:t>
      </w:r>
    </w:p>
    <w:p w:rsidR="002F34D5" w:rsidRPr="00764A35" w:rsidRDefault="00E6795F" w:rsidP="00980575">
      <w:pPr>
        <w:ind w:left="3545" w:firstLine="709"/>
        <w:rPr>
          <w:rFonts w:asciiTheme="minorHAnsi" w:hAnsiTheme="minorHAnsi" w:cstheme="minorHAnsi"/>
          <w:i/>
        </w:rPr>
      </w:pPr>
      <w:r w:rsidRPr="00764A35">
        <w:rPr>
          <w:rFonts w:asciiTheme="minorHAnsi" w:hAnsiTheme="minorHAnsi" w:cstheme="minorHAnsi"/>
          <w:i/>
        </w:rPr>
        <w:t>stav k</w:t>
      </w:r>
      <w:r w:rsidR="002F34D5" w:rsidRPr="00764A35">
        <w:rPr>
          <w:rFonts w:asciiTheme="minorHAnsi" w:hAnsiTheme="minorHAnsi" w:cstheme="minorHAnsi"/>
          <w:i/>
        </w:rPr>
        <w:t> 31.12.2018: 8 810 420,00 Kč</w:t>
      </w:r>
    </w:p>
    <w:p w:rsidR="00E6795F" w:rsidRPr="00764A35" w:rsidRDefault="002F34D5" w:rsidP="002F34D5">
      <w:pPr>
        <w:ind w:left="3545" w:firstLine="709"/>
        <w:rPr>
          <w:rFonts w:asciiTheme="minorHAnsi" w:hAnsiTheme="minorHAnsi" w:cstheme="minorHAnsi"/>
          <w:i/>
        </w:rPr>
      </w:pPr>
      <w:r w:rsidRPr="00764A35">
        <w:rPr>
          <w:rFonts w:asciiTheme="minorHAnsi" w:hAnsiTheme="minorHAnsi" w:cstheme="minorHAnsi"/>
          <w:i/>
        </w:rPr>
        <w:t xml:space="preserve">stav k </w:t>
      </w:r>
      <w:r w:rsidR="00E6795F" w:rsidRPr="00764A35">
        <w:rPr>
          <w:rFonts w:asciiTheme="minorHAnsi" w:hAnsiTheme="minorHAnsi" w:cstheme="minorHAnsi"/>
          <w:i/>
        </w:rPr>
        <w:t>31.12.2017: 10 558 736,00 Kč</w:t>
      </w:r>
    </w:p>
    <w:p w:rsidR="00A626A8" w:rsidRPr="00764A35" w:rsidRDefault="00A626A8" w:rsidP="00241EC3">
      <w:pPr>
        <w:ind w:left="3545" w:firstLine="709"/>
        <w:rPr>
          <w:rFonts w:asciiTheme="minorHAnsi" w:hAnsiTheme="minorHAnsi" w:cstheme="minorHAnsi"/>
          <w:i/>
        </w:rPr>
      </w:pPr>
      <w:r w:rsidRPr="00764A35">
        <w:rPr>
          <w:rFonts w:asciiTheme="minorHAnsi" w:hAnsiTheme="minorHAnsi" w:cstheme="minorHAnsi"/>
          <w:i/>
        </w:rPr>
        <w:t>stav k 31.12.2016: 12 307 052,00 Kč</w:t>
      </w:r>
    </w:p>
    <w:p w:rsidR="00222530" w:rsidRPr="00764A35" w:rsidRDefault="00222530" w:rsidP="00241EC3">
      <w:pPr>
        <w:ind w:left="3545" w:firstLine="709"/>
        <w:rPr>
          <w:rFonts w:asciiTheme="minorHAnsi" w:hAnsiTheme="minorHAnsi" w:cstheme="minorHAnsi"/>
          <w:i/>
        </w:rPr>
      </w:pPr>
      <w:r w:rsidRPr="00764A35">
        <w:rPr>
          <w:rFonts w:asciiTheme="minorHAnsi" w:hAnsiTheme="minorHAnsi" w:cstheme="minorHAnsi"/>
          <w:i/>
        </w:rPr>
        <w:t>stav k 31.12.2015: 14 655 368,00 Kč</w:t>
      </w:r>
    </w:p>
    <w:p w:rsidR="007703B4" w:rsidRPr="00764A35" w:rsidRDefault="007703B4" w:rsidP="00241EC3">
      <w:pPr>
        <w:ind w:left="3545" w:firstLine="709"/>
        <w:rPr>
          <w:rFonts w:asciiTheme="minorHAnsi" w:hAnsiTheme="minorHAnsi" w:cstheme="minorHAnsi"/>
          <w:i/>
        </w:rPr>
      </w:pPr>
      <w:r w:rsidRPr="00764A35">
        <w:rPr>
          <w:rFonts w:asciiTheme="minorHAnsi" w:hAnsiTheme="minorHAnsi" w:cstheme="minorHAnsi"/>
          <w:i/>
        </w:rPr>
        <w:t>stav k 31.12.2014: 17 003 684,00 Kč,</w:t>
      </w:r>
    </w:p>
    <w:p w:rsidR="002A2DB6" w:rsidRPr="00764A35" w:rsidRDefault="00241EC3" w:rsidP="00241EC3">
      <w:pPr>
        <w:ind w:left="3545" w:firstLine="709"/>
        <w:rPr>
          <w:rFonts w:asciiTheme="minorHAnsi" w:hAnsiTheme="minorHAnsi" w:cstheme="minorHAnsi"/>
          <w:i/>
        </w:rPr>
      </w:pPr>
      <w:r w:rsidRPr="00764A35">
        <w:rPr>
          <w:rFonts w:asciiTheme="minorHAnsi" w:hAnsiTheme="minorHAnsi" w:cstheme="minorHAnsi"/>
          <w:i/>
        </w:rPr>
        <w:t xml:space="preserve">stav k 31.12.2013: </w:t>
      </w:r>
      <w:r w:rsidR="00586C86" w:rsidRPr="00764A35">
        <w:rPr>
          <w:rFonts w:asciiTheme="minorHAnsi" w:hAnsiTheme="minorHAnsi" w:cstheme="minorHAnsi"/>
          <w:i/>
        </w:rPr>
        <w:t>29 411 138,74</w:t>
      </w:r>
      <w:r w:rsidR="002A2DB6" w:rsidRPr="00764A35">
        <w:rPr>
          <w:rFonts w:asciiTheme="minorHAnsi" w:hAnsiTheme="minorHAnsi" w:cstheme="minorHAnsi"/>
          <w:i/>
        </w:rPr>
        <w:t xml:space="preserve"> Kč</w:t>
      </w:r>
      <w:r w:rsidRPr="00764A35">
        <w:rPr>
          <w:rFonts w:asciiTheme="minorHAnsi" w:hAnsiTheme="minorHAnsi" w:cstheme="minorHAnsi"/>
          <w:i/>
        </w:rPr>
        <w:t>)</w:t>
      </w:r>
    </w:p>
    <w:p w:rsidR="00241EC3" w:rsidRPr="00D65E6D" w:rsidRDefault="00241EC3" w:rsidP="00014E14">
      <w:pPr>
        <w:rPr>
          <w:rFonts w:asciiTheme="minorHAnsi" w:hAnsiTheme="minorHAnsi" w:cstheme="minorHAnsi"/>
          <w:u w:val="single"/>
        </w:rPr>
      </w:pPr>
      <w:r w:rsidRPr="00D65E6D">
        <w:rPr>
          <w:rFonts w:asciiTheme="minorHAnsi" w:hAnsiTheme="minorHAnsi" w:cstheme="minorHAnsi"/>
          <w:u w:val="single"/>
        </w:rPr>
        <w:t>Vymáhání pohledávek:</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Každá pohledávka je písemně upomínána, jsou zasílány výzvy k úhradě v náhradní lhůtě. </w:t>
      </w:r>
    </w:p>
    <w:p w:rsidR="00586C86" w:rsidRPr="00D65E6D" w:rsidRDefault="002A2DB6" w:rsidP="00014E14">
      <w:pPr>
        <w:rPr>
          <w:rFonts w:asciiTheme="minorHAnsi" w:hAnsiTheme="minorHAnsi" w:cstheme="minorHAnsi"/>
        </w:rPr>
      </w:pPr>
      <w:r w:rsidRPr="00D65E6D">
        <w:rPr>
          <w:rFonts w:asciiTheme="minorHAnsi" w:hAnsiTheme="minorHAnsi" w:cstheme="minorHAnsi"/>
        </w:rPr>
        <w:t xml:space="preserve">Zjišťuje se zaměstnavatel nebo účet dlužníka a provádí se exekuce na mzdu, důchod, případně na prostředky na účtu dlužníka. </w:t>
      </w:r>
      <w:r w:rsidR="005D6C72" w:rsidRPr="00D65E6D">
        <w:rPr>
          <w:rFonts w:asciiTheme="minorHAnsi" w:hAnsiTheme="minorHAnsi" w:cstheme="minorHAnsi"/>
        </w:rPr>
        <w:t>Část pohledávek je také předávána k</w:t>
      </w:r>
      <w:r w:rsidR="007649C7" w:rsidRPr="00D65E6D">
        <w:rPr>
          <w:rFonts w:asciiTheme="minorHAnsi" w:hAnsiTheme="minorHAnsi" w:cstheme="minorHAnsi"/>
        </w:rPr>
        <w:t xml:space="preserve"> </w:t>
      </w:r>
      <w:r w:rsidR="005D6C72" w:rsidRPr="00D65E6D">
        <w:rPr>
          <w:rFonts w:asciiTheme="minorHAnsi" w:hAnsiTheme="minorHAnsi" w:cstheme="minorHAnsi"/>
        </w:rPr>
        <w:t>vymáhání</w:t>
      </w:r>
      <w:r w:rsidRPr="00D65E6D">
        <w:rPr>
          <w:rFonts w:asciiTheme="minorHAnsi" w:hAnsiTheme="minorHAnsi" w:cstheme="minorHAnsi"/>
        </w:rPr>
        <w:t xml:space="preserve"> soudn</w:t>
      </w:r>
      <w:r w:rsidR="005D6C72" w:rsidRPr="00D65E6D">
        <w:rPr>
          <w:rFonts w:asciiTheme="minorHAnsi" w:hAnsiTheme="minorHAnsi" w:cstheme="minorHAnsi"/>
        </w:rPr>
        <w:t>í</w:t>
      </w:r>
      <w:r w:rsidR="00D85787" w:rsidRPr="00D65E6D">
        <w:rPr>
          <w:rFonts w:asciiTheme="minorHAnsi" w:hAnsiTheme="minorHAnsi" w:cstheme="minorHAnsi"/>
        </w:rPr>
        <w:t xml:space="preserve">mu exekutorovi, se kterým má město uzavřenu smlouvu. Protože je pro dlužníky tato varianta značně nevýhodná (k dluhům se připočítávají exekuční náklady), samotné předávání k vymáhání </w:t>
      </w:r>
      <w:r w:rsidRPr="00D65E6D">
        <w:rPr>
          <w:rFonts w:asciiTheme="minorHAnsi" w:hAnsiTheme="minorHAnsi" w:cstheme="minorHAnsi"/>
        </w:rPr>
        <w:t>exekutor</w:t>
      </w:r>
      <w:r w:rsidR="00586C86" w:rsidRPr="00D65E6D">
        <w:rPr>
          <w:rFonts w:asciiTheme="minorHAnsi" w:hAnsiTheme="minorHAnsi" w:cstheme="minorHAnsi"/>
        </w:rPr>
        <w:t>ů</w:t>
      </w:r>
      <w:r w:rsidR="005D6C72" w:rsidRPr="00D65E6D">
        <w:rPr>
          <w:rFonts w:asciiTheme="minorHAnsi" w:hAnsiTheme="minorHAnsi" w:cstheme="minorHAnsi"/>
        </w:rPr>
        <w:t>m</w:t>
      </w:r>
      <w:r w:rsidR="00D85787" w:rsidRPr="00D65E6D">
        <w:rPr>
          <w:rFonts w:asciiTheme="minorHAnsi" w:hAnsiTheme="minorHAnsi" w:cstheme="minorHAnsi"/>
        </w:rPr>
        <w:t xml:space="preserve"> se děje jen za jasných podmínek daných směrnicí o nakládání s pohledávkami města. </w:t>
      </w:r>
      <w:r w:rsidR="005D6C72" w:rsidRPr="00D65E6D">
        <w:rPr>
          <w:rFonts w:asciiTheme="minorHAnsi" w:hAnsiTheme="minorHAnsi" w:cstheme="minorHAnsi"/>
        </w:rPr>
        <w:t xml:space="preserve"> </w:t>
      </w:r>
    </w:p>
    <w:p w:rsidR="002A2DB6" w:rsidRDefault="002A2DB6" w:rsidP="00014E14">
      <w:pPr>
        <w:rPr>
          <w:rFonts w:asciiTheme="minorHAnsi" w:hAnsiTheme="minorHAnsi" w:cstheme="minorHAnsi"/>
        </w:rPr>
      </w:pPr>
      <w:r w:rsidRPr="00D65E6D">
        <w:rPr>
          <w:rFonts w:asciiTheme="minorHAnsi" w:hAnsiTheme="minorHAnsi" w:cstheme="minorHAnsi"/>
        </w:rPr>
        <w:t xml:space="preserve"> </w:t>
      </w:r>
    </w:p>
    <w:p w:rsidR="00746BDB" w:rsidRDefault="00746BDB" w:rsidP="00014E14">
      <w:pPr>
        <w:rPr>
          <w:rFonts w:asciiTheme="minorHAnsi" w:hAnsiTheme="minorHAnsi" w:cstheme="minorHAnsi"/>
        </w:rPr>
      </w:pPr>
    </w:p>
    <w:p w:rsidR="00746BDB" w:rsidRDefault="00746BDB" w:rsidP="00014E14">
      <w:pPr>
        <w:rPr>
          <w:rFonts w:asciiTheme="minorHAnsi" w:hAnsiTheme="minorHAnsi" w:cstheme="minorHAnsi"/>
        </w:rPr>
      </w:pPr>
    </w:p>
    <w:p w:rsidR="00746BDB" w:rsidRPr="00D65E6D" w:rsidRDefault="00746BDB" w:rsidP="00014E14">
      <w:pPr>
        <w:rPr>
          <w:rFonts w:asciiTheme="minorHAnsi" w:hAnsiTheme="minorHAnsi" w:cstheme="minorHAnsi"/>
        </w:rPr>
      </w:pPr>
    </w:p>
    <w:p w:rsidR="00F01EBE" w:rsidRPr="00D65E6D" w:rsidRDefault="00F01EBE" w:rsidP="00014E14">
      <w:pPr>
        <w:rPr>
          <w:rFonts w:asciiTheme="minorHAnsi" w:hAnsiTheme="minorHAnsi" w:cstheme="minorHAnsi"/>
          <w:b/>
          <w:u w:val="single"/>
        </w:rPr>
      </w:pPr>
      <w:r w:rsidRPr="00D65E6D">
        <w:rPr>
          <w:rFonts w:asciiTheme="minorHAnsi" w:hAnsiTheme="minorHAnsi" w:cstheme="minorHAnsi"/>
          <w:b/>
          <w:u w:val="single"/>
        </w:rPr>
        <w:lastRenderedPageBreak/>
        <w:t>Pohledávky a závazky vedené na podrozvahových účtech</w:t>
      </w:r>
    </w:p>
    <w:p w:rsidR="00690FA4" w:rsidRPr="00D65E6D" w:rsidRDefault="00690FA4" w:rsidP="00690FA4">
      <w:pPr>
        <w:rPr>
          <w:rFonts w:asciiTheme="minorHAnsi" w:hAnsiTheme="minorHAnsi" w:cstheme="minorHAnsi"/>
          <w:b/>
        </w:rPr>
      </w:pPr>
      <w:r w:rsidRPr="00D65E6D">
        <w:rPr>
          <w:rFonts w:asciiTheme="minorHAnsi" w:hAnsiTheme="minorHAnsi" w:cstheme="minorHAnsi"/>
          <w:b/>
        </w:rPr>
        <w:t>Nedobytné (odepsané) pohledávky</w:t>
      </w:r>
    </w:p>
    <w:p w:rsidR="00D85787" w:rsidRPr="00D65E6D" w:rsidRDefault="00D85787" w:rsidP="00690FA4">
      <w:pPr>
        <w:rPr>
          <w:rFonts w:asciiTheme="minorHAnsi" w:hAnsiTheme="minorHAnsi" w:cstheme="minorHAnsi"/>
        </w:rPr>
      </w:pPr>
      <w:r w:rsidRPr="00D65E6D">
        <w:rPr>
          <w:rFonts w:asciiTheme="minorHAnsi" w:hAnsiTheme="minorHAnsi" w:cstheme="minorHAnsi"/>
        </w:rPr>
        <w:t xml:space="preserve">Na podrozvahových účtech 90x </w:t>
      </w:r>
      <w:r w:rsidR="00690FA4" w:rsidRPr="00D65E6D">
        <w:rPr>
          <w:rFonts w:asciiTheme="minorHAnsi" w:hAnsiTheme="minorHAnsi" w:cstheme="minorHAnsi"/>
        </w:rPr>
        <w:t xml:space="preserve">jsou vedeny </w:t>
      </w:r>
      <w:r w:rsidR="00690FA4" w:rsidRPr="00D65E6D">
        <w:rPr>
          <w:rFonts w:asciiTheme="minorHAnsi" w:hAnsiTheme="minorHAnsi" w:cstheme="minorHAnsi"/>
          <w:b/>
          <w:i/>
        </w:rPr>
        <w:t>nedobytné (odepsané) pohledávky v celkové výši</w:t>
      </w:r>
      <w:r w:rsidR="002F34D5" w:rsidRPr="00D65E6D">
        <w:rPr>
          <w:rFonts w:asciiTheme="minorHAnsi" w:hAnsiTheme="minorHAnsi" w:cstheme="minorHAnsi"/>
          <w:b/>
          <w:i/>
        </w:rPr>
        <w:t xml:space="preserve"> </w:t>
      </w:r>
      <w:r w:rsidR="00764A35">
        <w:rPr>
          <w:rFonts w:asciiTheme="minorHAnsi" w:hAnsiTheme="minorHAnsi" w:cstheme="minorHAnsi"/>
          <w:b/>
          <w:i/>
        </w:rPr>
        <w:t xml:space="preserve">418 456,98 Kč </w:t>
      </w:r>
      <w:r w:rsidR="00980575" w:rsidRPr="00D65E6D">
        <w:rPr>
          <w:rFonts w:asciiTheme="minorHAnsi" w:hAnsiTheme="minorHAnsi" w:cstheme="minorHAnsi"/>
          <w:i/>
        </w:rPr>
        <w:t>(</w:t>
      </w:r>
      <w:r w:rsidR="00764A35">
        <w:rPr>
          <w:rFonts w:asciiTheme="minorHAnsi" w:hAnsiTheme="minorHAnsi" w:cstheme="minorHAnsi"/>
          <w:i/>
        </w:rPr>
        <w:t xml:space="preserve">stav k 31. 12. 2020 hodnota 471 582,39 Kč, </w:t>
      </w:r>
      <w:r w:rsidR="00980575" w:rsidRPr="00D65E6D">
        <w:rPr>
          <w:rFonts w:asciiTheme="minorHAnsi" w:hAnsiTheme="minorHAnsi" w:cstheme="minorHAnsi"/>
          <w:i/>
        </w:rPr>
        <w:t xml:space="preserve">stav k 31.12.2019 – nedobytné pohledávky </w:t>
      </w:r>
      <w:r w:rsidR="002F34D5" w:rsidRPr="00D65E6D">
        <w:rPr>
          <w:rFonts w:asciiTheme="minorHAnsi" w:hAnsiTheme="minorHAnsi" w:cstheme="minorHAnsi"/>
          <w:i/>
        </w:rPr>
        <w:t>553 489,39 Kč</w:t>
      </w:r>
      <w:r w:rsidR="00980575" w:rsidRPr="00D65E6D">
        <w:rPr>
          <w:rFonts w:asciiTheme="minorHAnsi" w:hAnsiTheme="minorHAnsi" w:cstheme="minorHAnsi"/>
          <w:i/>
        </w:rPr>
        <w:t xml:space="preserve">, </w:t>
      </w:r>
      <w:r w:rsidR="002F34D5" w:rsidRPr="00D65E6D">
        <w:rPr>
          <w:rFonts w:asciiTheme="minorHAnsi" w:hAnsiTheme="minorHAnsi" w:cstheme="minorHAnsi"/>
          <w:i/>
        </w:rPr>
        <w:t xml:space="preserve">stav k 31.08.2018 – částka </w:t>
      </w:r>
      <w:r w:rsidR="00C801EF" w:rsidRPr="00D65E6D">
        <w:rPr>
          <w:rFonts w:asciiTheme="minorHAnsi" w:hAnsiTheme="minorHAnsi" w:cstheme="minorHAnsi"/>
          <w:i/>
        </w:rPr>
        <w:t xml:space="preserve">508 825,56 </w:t>
      </w:r>
      <w:r w:rsidRPr="00D65E6D">
        <w:rPr>
          <w:rFonts w:asciiTheme="minorHAnsi" w:hAnsiTheme="minorHAnsi" w:cstheme="minorHAnsi"/>
          <w:i/>
        </w:rPr>
        <w:t>Kč</w:t>
      </w:r>
      <w:r w:rsidR="002F34D5" w:rsidRPr="00D65E6D">
        <w:rPr>
          <w:rFonts w:asciiTheme="minorHAnsi" w:hAnsiTheme="minorHAnsi" w:cstheme="minorHAnsi"/>
        </w:rPr>
        <w:t xml:space="preserve">, </w:t>
      </w:r>
      <w:r w:rsidR="007649C7" w:rsidRPr="00D65E6D">
        <w:rPr>
          <w:rFonts w:asciiTheme="minorHAnsi" w:hAnsiTheme="minorHAnsi" w:cstheme="minorHAnsi"/>
        </w:rPr>
        <w:t>31.12.201</w:t>
      </w:r>
      <w:r w:rsidR="00E6795F" w:rsidRPr="00D65E6D">
        <w:rPr>
          <w:rFonts w:asciiTheme="minorHAnsi" w:hAnsiTheme="minorHAnsi" w:cstheme="minorHAnsi"/>
        </w:rPr>
        <w:t xml:space="preserve">7 stav 509 935,56 Kč, ke dni 31.12.2016 </w:t>
      </w:r>
      <w:r w:rsidR="007649C7" w:rsidRPr="00D65E6D">
        <w:rPr>
          <w:rFonts w:asciiTheme="minorHAnsi" w:hAnsiTheme="minorHAnsi" w:cstheme="minorHAnsi"/>
        </w:rPr>
        <w:t xml:space="preserve">byl stav 724 704,25 Kč, </w:t>
      </w:r>
      <w:r w:rsidRPr="00D65E6D">
        <w:rPr>
          <w:rFonts w:asciiTheme="minorHAnsi" w:hAnsiTheme="minorHAnsi" w:cstheme="minorHAnsi"/>
        </w:rPr>
        <w:t>k 31.12.201</w:t>
      </w:r>
      <w:r w:rsidR="00E36485" w:rsidRPr="00D65E6D">
        <w:rPr>
          <w:rFonts w:asciiTheme="minorHAnsi" w:hAnsiTheme="minorHAnsi" w:cstheme="minorHAnsi"/>
        </w:rPr>
        <w:t>5 stav 985 728,25 Kč</w:t>
      </w:r>
      <w:r w:rsidRPr="00D65E6D">
        <w:rPr>
          <w:rFonts w:asciiTheme="minorHAnsi" w:hAnsiTheme="minorHAnsi" w:cstheme="minorHAnsi"/>
        </w:rPr>
        <w:t>)</w:t>
      </w:r>
      <w:r w:rsidR="00690FA4" w:rsidRPr="00D65E6D">
        <w:rPr>
          <w:rFonts w:asciiTheme="minorHAnsi" w:hAnsiTheme="minorHAnsi" w:cstheme="minorHAnsi"/>
        </w:rPr>
        <w:t>. Tyto pohledávky byly odepsány pro svou nevymahatelnost podle platných právních předpisů.  Jsou zde evidovány všechny nevymahatelné pohledávky města z dřívějších let, které však na podr</w:t>
      </w:r>
      <w:r w:rsidRPr="00D65E6D">
        <w:rPr>
          <w:rFonts w:asciiTheme="minorHAnsi" w:hAnsiTheme="minorHAnsi" w:cstheme="minorHAnsi"/>
        </w:rPr>
        <w:t>ozvahový účet byly navedeny až od roku</w:t>
      </w:r>
      <w:r w:rsidR="00690FA4" w:rsidRPr="00D65E6D">
        <w:rPr>
          <w:rFonts w:asciiTheme="minorHAnsi" w:hAnsiTheme="minorHAnsi" w:cstheme="minorHAnsi"/>
        </w:rPr>
        <w:t xml:space="preserve"> 2007. </w:t>
      </w:r>
      <w:r w:rsidRPr="00D65E6D">
        <w:rPr>
          <w:rFonts w:asciiTheme="minorHAnsi" w:hAnsiTheme="minorHAnsi" w:cstheme="minorHAnsi"/>
        </w:rPr>
        <w:t>Z důvodu nastavení přesných pravidel pro evidenci pohledávek na tomto podrozvahovém účtu (schválení nové směrnice o správě a vymáhání pohledávek</w:t>
      </w:r>
      <w:r w:rsidR="00E36485" w:rsidRPr="00D65E6D">
        <w:rPr>
          <w:rFonts w:asciiTheme="minorHAnsi" w:hAnsiTheme="minorHAnsi" w:cstheme="minorHAnsi"/>
        </w:rPr>
        <w:t xml:space="preserve"> v roce 2015</w:t>
      </w:r>
      <w:r w:rsidRPr="00D65E6D">
        <w:rPr>
          <w:rFonts w:asciiTheme="minorHAnsi" w:hAnsiTheme="minorHAnsi" w:cstheme="minorHAnsi"/>
        </w:rPr>
        <w:t xml:space="preserve">), byla část starších pohledávek </w:t>
      </w:r>
      <w:r w:rsidR="00E36485" w:rsidRPr="00D65E6D">
        <w:rPr>
          <w:rFonts w:asciiTheme="minorHAnsi" w:hAnsiTheme="minorHAnsi" w:cstheme="minorHAnsi"/>
        </w:rPr>
        <w:t xml:space="preserve">již </w:t>
      </w:r>
      <w:r w:rsidRPr="00D65E6D">
        <w:rPr>
          <w:rFonts w:asciiTheme="minorHAnsi" w:hAnsiTheme="minorHAnsi" w:cstheme="minorHAnsi"/>
        </w:rPr>
        <w:t>vyřazena</w:t>
      </w:r>
      <w:r w:rsidR="00E36485" w:rsidRPr="00D65E6D">
        <w:rPr>
          <w:rFonts w:asciiTheme="minorHAnsi" w:hAnsiTheme="minorHAnsi" w:cstheme="minorHAnsi"/>
        </w:rPr>
        <w:t xml:space="preserve"> z podrozvahové evidence</w:t>
      </w:r>
      <w:r w:rsidRPr="00D65E6D">
        <w:rPr>
          <w:rFonts w:asciiTheme="minorHAnsi" w:hAnsiTheme="minorHAnsi" w:cstheme="minorHAnsi"/>
        </w:rPr>
        <w:t xml:space="preserve">. </w:t>
      </w:r>
    </w:p>
    <w:p w:rsidR="002A2DB6" w:rsidRPr="00D65E6D" w:rsidRDefault="002A2DB6" w:rsidP="00CD5AAD">
      <w:pPr>
        <w:pStyle w:val="Nadpis1"/>
        <w:rPr>
          <w:rFonts w:asciiTheme="minorHAnsi" w:hAnsiTheme="minorHAnsi" w:cstheme="minorHAnsi"/>
        </w:rPr>
      </w:pPr>
      <w:bookmarkStart w:id="229" w:name="_Toc102406976"/>
      <w:r w:rsidRPr="00D65E6D">
        <w:rPr>
          <w:rFonts w:asciiTheme="minorHAnsi" w:hAnsiTheme="minorHAnsi" w:cstheme="minorHAnsi"/>
        </w:rPr>
        <w:lastRenderedPageBreak/>
        <w:t>Výsledek hospodaření obce</w:t>
      </w:r>
      <w:r w:rsidR="00217089" w:rsidRPr="00D65E6D">
        <w:rPr>
          <w:rFonts w:asciiTheme="minorHAnsi" w:hAnsiTheme="minorHAnsi" w:cstheme="minorHAnsi"/>
        </w:rPr>
        <w:t>, účetní závěrka</w:t>
      </w:r>
      <w:bookmarkEnd w:id="229"/>
    </w:p>
    <w:p w:rsidR="002A2DB6" w:rsidRPr="00D65E6D" w:rsidRDefault="002A2DB6" w:rsidP="008E0C28">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Výsledek hospodaření obce se zjišťuje jako rozdíl mezi výnosy a náklady (z výkazu zisku a ztrát).</w:t>
      </w:r>
      <w:r w:rsidR="00CF2841" w:rsidRPr="00D65E6D">
        <w:rPr>
          <w:rFonts w:asciiTheme="minorHAnsi" w:hAnsiTheme="minorHAnsi" w:cstheme="minorHAnsi"/>
        </w:rPr>
        <w:t xml:space="preserve"> </w:t>
      </w:r>
      <w:r w:rsidR="00C732C5" w:rsidRPr="00D65E6D">
        <w:rPr>
          <w:rFonts w:asciiTheme="minorHAnsi" w:hAnsiTheme="minorHAnsi" w:cstheme="minorHAnsi"/>
        </w:rPr>
        <w:t xml:space="preserve">Výsledky hospodaření </w:t>
      </w:r>
      <w:r w:rsidR="00CF2841" w:rsidRPr="00D65E6D">
        <w:rPr>
          <w:rFonts w:asciiTheme="minorHAnsi" w:hAnsiTheme="minorHAnsi" w:cstheme="minorHAnsi"/>
        </w:rPr>
        <w:t>se v průběhu minulých let nijak výrazně neměnil</w:t>
      </w:r>
      <w:r w:rsidR="00C732C5" w:rsidRPr="00D65E6D">
        <w:rPr>
          <w:rFonts w:asciiTheme="minorHAnsi" w:hAnsiTheme="minorHAnsi" w:cstheme="minorHAnsi"/>
        </w:rPr>
        <w:t>y</w:t>
      </w:r>
      <w:r w:rsidR="00CF2841" w:rsidRPr="00D65E6D">
        <w:rPr>
          <w:rFonts w:asciiTheme="minorHAnsi" w:hAnsiTheme="minorHAnsi" w:cstheme="minorHAnsi"/>
        </w:rPr>
        <w:t>.</w:t>
      </w:r>
    </w:p>
    <w:p w:rsidR="00CD5AAD" w:rsidRPr="00D65E6D" w:rsidRDefault="00CE052D" w:rsidP="00014E14">
      <w:pPr>
        <w:rPr>
          <w:rFonts w:asciiTheme="minorHAnsi" w:hAnsiTheme="minorHAnsi" w:cstheme="minorHAnsi"/>
          <w:b/>
        </w:rPr>
      </w:pPr>
      <w:r w:rsidRPr="00D65E6D">
        <w:rPr>
          <w:rFonts w:asciiTheme="minorHAnsi" w:hAnsiTheme="minorHAnsi" w:cstheme="minorHAnsi"/>
        </w:rPr>
        <w:t>R</w:t>
      </w:r>
      <w:r w:rsidR="002A2DB6" w:rsidRPr="00D65E6D">
        <w:rPr>
          <w:rFonts w:asciiTheme="minorHAnsi" w:hAnsiTheme="minorHAnsi" w:cstheme="minorHAnsi"/>
        </w:rPr>
        <w:t>ozdíl</w:t>
      </w:r>
      <w:r w:rsidRPr="00D65E6D">
        <w:rPr>
          <w:rFonts w:asciiTheme="minorHAnsi" w:hAnsiTheme="minorHAnsi" w:cstheme="minorHAnsi"/>
        </w:rPr>
        <w:t xml:space="preserve"> výnosů a nákladů, tedy hospodářský výsledek </w:t>
      </w:r>
      <w:r w:rsidR="002A2DB6" w:rsidRPr="00D65E6D">
        <w:rPr>
          <w:rFonts w:asciiTheme="minorHAnsi" w:hAnsiTheme="minorHAnsi" w:cstheme="minorHAnsi"/>
        </w:rPr>
        <w:t xml:space="preserve">činil </w:t>
      </w:r>
      <w:r w:rsidR="002A2DB6" w:rsidRPr="00D65E6D">
        <w:rPr>
          <w:rFonts w:asciiTheme="minorHAnsi" w:hAnsiTheme="minorHAnsi" w:cstheme="minorHAnsi"/>
          <w:b/>
        </w:rPr>
        <w:t>před zdaněním k 31. 12</w:t>
      </w:r>
      <w:r w:rsidR="000911CC" w:rsidRPr="00D65E6D">
        <w:rPr>
          <w:rFonts w:asciiTheme="minorHAnsi" w:hAnsiTheme="minorHAnsi" w:cstheme="minorHAnsi"/>
          <w:b/>
        </w:rPr>
        <w:t>. 20</w:t>
      </w:r>
      <w:r w:rsidR="00764A35">
        <w:rPr>
          <w:rFonts w:asciiTheme="minorHAnsi" w:hAnsiTheme="minorHAnsi" w:cstheme="minorHAnsi"/>
          <w:b/>
        </w:rPr>
        <w:t>21</w:t>
      </w:r>
      <w:r w:rsidRPr="00D65E6D">
        <w:rPr>
          <w:rFonts w:asciiTheme="minorHAnsi" w:hAnsiTheme="minorHAnsi" w:cstheme="minorHAnsi"/>
          <w:b/>
        </w:rPr>
        <w:t xml:space="preserve"> přesně </w:t>
      </w:r>
      <w:r w:rsidR="005952A7">
        <w:rPr>
          <w:rFonts w:asciiTheme="minorHAnsi" w:hAnsiTheme="minorHAnsi" w:cstheme="minorHAnsi"/>
          <w:b/>
        </w:rPr>
        <w:t>23 242 067,13</w:t>
      </w:r>
      <w:r w:rsidRPr="00D65E6D">
        <w:rPr>
          <w:rFonts w:asciiTheme="minorHAnsi" w:hAnsiTheme="minorHAnsi" w:cstheme="minorHAnsi"/>
          <w:b/>
        </w:rPr>
        <w:t xml:space="preserve"> Kč</w:t>
      </w:r>
      <w:r w:rsidR="002A2DB6" w:rsidRPr="00D65E6D">
        <w:rPr>
          <w:rFonts w:asciiTheme="minorHAnsi" w:hAnsiTheme="minorHAnsi" w:cstheme="minorHAnsi"/>
        </w:rPr>
        <w:t xml:space="preserve"> </w:t>
      </w:r>
      <w:r w:rsidRPr="00D65E6D">
        <w:rPr>
          <w:rFonts w:asciiTheme="minorHAnsi" w:hAnsiTheme="minorHAnsi" w:cstheme="minorHAnsi"/>
        </w:rPr>
        <w:t>(</w:t>
      </w:r>
      <w:r w:rsidR="00764A35">
        <w:rPr>
          <w:rFonts w:asciiTheme="minorHAnsi" w:hAnsiTheme="minorHAnsi" w:cstheme="minorHAnsi"/>
        </w:rPr>
        <w:t xml:space="preserve">v roce 2020 byl výsledek 19 639 410,46 Kč, </w:t>
      </w:r>
      <w:r w:rsidRPr="00D65E6D">
        <w:rPr>
          <w:rFonts w:asciiTheme="minorHAnsi" w:hAnsiTheme="minorHAnsi" w:cstheme="minorHAnsi"/>
        </w:rPr>
        <w:t xml:space="preserve">v roce 2019 byl výsledek </w:t>
      </w:r>
      <w:r w:rsidR="0068373D" w:rsidRPr="00D65E6D">
        <w:rPr>
          <w:rFonts w:asciiTheme="minorHAnsi" w:hAnsiTheme="minorHAnsi" w:cstheme="minorHAnsi"/>
        </w:rPr>
        <w:t>21 175 616</w:t>
      </w:r>
      <w:r w:rsidR="005C36FC" w:rsidRPr="00D65E6D">
        <w:rPr>
          <w:rFonts w:asciiTheme="minorHAnsi" w:hAnsiTheme="minorHAnsi" w:cstheme="minorHAnsi"/>
        </w:rPr>
        <w:t xml:space="preserve"> </w:t>
      </w:r>
      <w:r w:rsidR="00AD1B1E" w:rsidRPr="00D65E6D">
        <w:rPr>
          <w:rFonts w:asciiTheme="minorHAnsi" w:hAnsiTheme="minorHAnsi" w:cstheme="minorHAnsi"/>
        </w:rPr>
        <w:t xml:space="preserve">Kč </w:t>
      </w:r>
      <w:r w:rsidR="00CD5AAD" w:rsidRPr="00D65E6D">
        <w:rPr>
          <w:rFonts w:asciiTheme="minorHAnsi" w:hAnsiTheme="minorHAnsi" w:cstheme="minorHAnsi"/>
        </w:rPr>
        <w:t>(</w:t>
      </w:r>
      <w:r w:rsidR="0068373D" w:rsidRPr="00D65E6D">
        <w:rPr>
          <w:rFonts w:asciiTheme="minorHAnsi" w:hAnsiTheme="minorHAnsi" w:cstheme="minorHAnsi"/>
        </w:rPr>
        <w:t>v roce 2018 částka 15 200 64</w:t>
      </w:r>
      <w:r w:rsidRPr="00D65E6D">
        <w:rPr>
          <w:rFonts w:asciiTheme="minorHAnsi" w:hAnsiTheme="minorHAnsi" w:cstheme="minorHAnsi"/>
        </w:rPr>
        <w:t>9</w:t>
      </w:r>
      <w:r w:rsidR="0068373D" w:rsidRPr="00D65E6D">
        <w:rPr>
          <w:rFonts w:asciiTheme="minorHAnsi" w:hAnsiTheme="minorHAnsi" w:cstheme="minorHAnsi"/>
        </w:rPr>
        <w:t xml:space="preserve"> Kč, </w:t>
      </w:r>
      <w:r w:rsidR="00CF2841" w:rsidRPr="00D65E6D">
        <w:rPr>
          <w:rFonts w:asciiTheme="minorHAnsi" w:hAnsiTheme="minorHAnsi" w:cstheme="minorHAnsi"/>
        </w:rPr>
        <w:t>v roce 2017 částka 15 268</w:t>
      </w:r>
      <w:r w:rsidRPr="00D65E6D">
        <w:rPr>
          <w:rFonts w:asciiTheme="minorHAnsi" w:hAnsiTheme="minorHAnsi" w:cstheme="minorHAnsi"/>
        </w:rPr>
        <w:t> </w:t>
      </w:r>
      <w:r w:rsidR="00CF2841" w:rsidRPr="00D65E6D">
        <w:rPr>
          <w:rFonts w:asciiTheme="minorHAnsi" w:hAnsiTheme="minorHAnsi" w:cstheme="minorHAnsi"/>
        </w:rPr>
        <w:t>87</w:t>
      </w:r>
      <w:r w:rsidRPr="00D65E6D">
        <w:rPr>
          <w:rFonts w:asciiTheme="minorHAnsi" w:hAnsiTheme="minorHAnsi" w:cstheme="minorHAnsi"/>
        </w:rPr>
        <w:t xml:space="preserve">4 </w:t>
      </w:r>
      <w:r w:rsidR="00CF2841" w:rsidRPr="00D65E6D">
        <w:rPr>
          <w:rFonts w:asciiTheme="minorHAnsi" w:hAnsiTheme="minorHAnsi" w:cstheme="minorHAnsi"/>
        </w:rPr>
        <w:t xml:space="preserve">Kč, </w:t>
      </w:r>
      <w:r w:rsidR="00E71E5D" w:rsidRPr="00D65E6D">
        <w:rPr>
          <w:rFonts w:asciiTheme="minorHAnsi" w:hAnsiTheme="minorHAnsi" w:cstheme="minorHAnsi"/>
        </w:rPr>
        <w:t>v ro</w:t>
      </w:r>
      <w:r w:rsidR="00CF2841" w:rsidRPr="00D65E6D">
        <w:rPr>
          <w:rFonts w:asciiTheme="minorHAnsi" w:hAnsiTheme="minorHAnsi" w:cstheme="minorHAnsi"/>
        </w:rPr>
        <w:t>ce 2016 částka 15 767 588,77 Kč</w:t>
      </w:r>
      <w:r w:rsidR="00CD5AAD" w:rsidRPr="00D65E6D">
        <w:rPr>
          <w:rFonts w:asciiTheme="minorHAnsi" w:hAnsiTheme="minorHAnsi" w:cstheme="minorHAnsi"/>
        </w:rPr>
        <w:t>)</w:t>
      </w:r>
      <w:r w:rsidR="000911CC" w:rsidRPr="00D65E6D">
        <w:rPr>
          <w:rFonts w:asciiTheme="minorHAnsi" w:hAnsiTheme="minorHAnsi" w:cstheme="minorHAnsi"/>
        </w:rPr>
        <w:t xml:space="preserve">, </w:t>
      </w:r>
      <w:r w:rsidR="000911CC" w:rsidRPr="00D65E6D">
        <w:rPr>
          <w:rFonts w:asciiTheme="minorHAnsi" w:hAnsiTheme="minorHAnsi" w:cstheme="minorHAnsi"/>
          <w:b/>
        </w:rPr>
        <w:t>po zdanění pak</w:t>
      </w:r>
      <w:r w:rsidR="005952A7">
        <w:rPr>
          <w:rFonts w:asciiTheme="minorHAnsi" w:hAnsiTheme="minorHAnsi" w:cstheme="minorHAnsi"/>
          <w:b/>
        </w:rPr>
        <w:t xml:space="preserve"> 21 926 317 Kč</w:t>
      </w:r>
      <w:r w:rsidR="00325558" w:rsidRPr="00D65E6D">
        <w:rPr>
          <w:rFonts w:asciiTheme="minorHAnsi" w:hAnsiTheme="minorHAnsi" w:cstheme="minorHAnsi"/>
          <w:b/>
        </w:rPr>
        <w:t xml:space="preserve"> </w:t>
      </w:r>
      <w:r w:rsidR="005952A7">
        <w:rPr>
          <w:rFonts w:asciiTheme="minorHAnsi" w:hAnsiTheme="minorHAnsi" w:cstheme="minorHAnsi"/>
          <w:b/>
        </w:rPr>
        <w:t>(</w:t>
      </w:r>
      <w:r w:rsidR="005952A7" w:rsidRPr="005952A7">
        <w:rPr>
          <w:rFonts w:asciiTheme="minorHAnsi" w:hAnsiTheme="minorHAnsi" w:cstheme="minorHAnsi"/>
        </w:rPr>
        <w:t xml:space="preserve">k 31.12.2020 ve výši </w:t>
      </w:r>
      <w:r w:rsidRPr="005952A7">
        <w:rPr>
          <w:rFonts w:asciiTheme="minorHAnsi" w:hAnsiTheme="minorHAnsi" w:cstheme="minorHAnsi"/>
        </w:rPr>
        <w:t>18 446 020,46 Kč</w:t>
      </w:r>
      <w:r w:rsidR="005952A7" w:rsidRPr="005952A7">
        <w:rPr>
          <w:rFonts w:asciiTheme="minorHAnsi" w:hAnsiTheme="minorHAnsi" w:cstheme="minorHAnsi"/>
        </w:rPr>
        <w:t>,</w:t>
      </w:r>
      <w:r w:rsidRPr="005952A7">
        <w:rPr>
          <w:rFonts w:asciiTheme="minorHAnsi" w:hAnsiTheme="minorHAnsi" w:cstheme="minorHAnsi"/>
        </w:rPr>
        <w:t xml:space="preserve"> k 31.12.2019 výsledek po zdanění </w:t>
      </w:r>
      <w:r w:rsidR="00CF2841" w:rsidRPr="005952A7">
        <w:rPr>
          <w:rFonts w:asciiTheme="minorHAnsi" w:hAnsiTheme="minorHAnsi" w:cstheme="minorHAnsi"/>
        </w:rPr>
        <w:t>1</w:t>
      </w:r>
      <w:r w:rsidR="0068373D" w:rsidRPr="005952A7">
        <w:rPr>
          <w:rFonts w:asciiTheme="minorHAnsi" w:hAnsiTheme="minorHAnsi" w:cstheme="minorHAnsi"/>
        </w:rPr>
        <w:t>9 792 036</w:t>
      </w:r>
      <w:r w:rsidR="00AD1B1E" w:rsidRPr="005952A7">
        <w:rPr>
          <w:rFonts w:asciiTheme="minorHAnsi" w:hAnsiTheme="minorHAnsi" w:cstheme="minorHAnsi"/>
        </w:rPr>
        <w:t xml:space="preserve"> Kč</w:t>
      </w:r>
      <w:r w:rsidRPr="005952A7">
        <w:rPr>
          <w:rFonts w:asciiTheme="minorHAnsi" w:hAnsiTheme="minorHAnsi" w:cstheme="minorHAnsi"/>
        </w:rPr>
        <w:t xml:space="preserve">, </w:t>
      </w:r>
      <w:r w:rsidR="0068373D" w:rsidRPr="005952A7">
        <w:rPr>
          <w:rFonts w:asciiTheme="minorHAnsi" w:hAnsiTheme="minorHAnsi" w:cstheme="minorHAnsi"/>
        </w:rPr>
        <w:t xml:space="preserve">k 31.12.2018 částka </w:t>
      </w:r>
      <w:r w:rsidR="0068373D" w:rsidRPr="00D65E6D">
        <w:rPr>
          <w:rFonts w:asciiTheme="minorHAnsi" w:hAnsiTheme="minorHAnsi" w:cstheme="minorHAnsi"/>
        </w:rPr>
        <w:t>13 807 56</w:t>
      </w:r>
      <w:r w:rsidRPr="00D65E6D">
        <w:rPr>
          <w:rFonts w:asciiTheme="minorHAnsi" w:hAnsiTheme="minorHAnsi" w:cstheme="minorHAnsi"/>
        </w:rPr>
        <w:t>9</w:t>
      </w:r>
      <w:r w:rsidR="0068373D" w:rsidRPr="00D65E6D">
        <w:rPr>
          <w:rFonts w:asciiTheme="minorHAnsi" w:hAnsiTheme="minorHAnsi" w:cstheme="minorHAnsi"/>
        </w:rPr>
        <w:t xml:space="preserve"> Kč, </w:t>
      </w:r>
      <w:r w:rsidR="00CF2841" w:rsidRPr="00D65E6D">
        <w:rPr>
          <w:rFonts w:asciiTheme="minorHAnsi" w:hAnsiTheme="minorHAnsi" w:cstheme="minorHAnsi"/>
        </w:rPr>
        <w:t>k 31.12.2017 částka 13 748 49</w:t>
      </w:r>
      <w:r w:rsidRPr="00D65E6D">
        <w:rPr>
          <w:rFonts w:asciiTheme="minorHAnsi" w:hAnsiTheme="minorHAnsi" w:cstheme="minorHAnsi"/>
        </w:rPr>
        <w:t>4</w:t>
      </w:r>
      <w:r w:rsidR="00CF2841" w:rsidRPr="00D65E6D">
        <w:rPr>
          <w:rFonts w:asciiTheme="minorHAnsi" w:hAnsiTheme="minorHAnsi" w:cstheme="minorHAnsi"/>
        </w:rPr>
        <w:t xml:space="preserve"> Kč, </w:t>
      </w:r>
      <w:r w:rsidR="00E36485" w:rsidRPr="00D65E6D">
        <w:rPr>
          <w:rFonts w:asciiTheme="minorHAnsi" w:hAnsiTheme="minorHAnsi" w:cstheme="minorHAnsi"/>
        </w:rPr>
        <w:t xml:space="preserve">v roce </w:t>
      </w:r>
      <w:r w:rsidR="005C36FC" w:rsidRPr="00D65E6D">
        <w:rPr>
          <w:rFonts w:asciiTheme="minorHAnsi" w:hAnsiTheme="minorHAnsi" w:cstheme="minorHAnsi"/>
        </w:rPr>
        <w:t>2016 částka 14 306 10</w:t>
      </w:r>
      <w:r w:rsidRPr="00D65E6D">
        <w:rPr>
          <w:rFonts w:asciiTheme="minorHAnsi" w:hAnsiTheme="minorHAnsi" w:cstheme="minorHAnsi"/>
        </w:rPr>
        <w:t>9</w:t>
      </w:r>
      <w:r w:rsidR="005C36FC" w:rsidRPr="00D65E6D">
        <w:rPr>
          <w:rFonts w:asciiTheme="minorHAnsi" w:hAnsiTheme="minorHAnsi" w:cstheme="minorHAnsi"/>
        </w:rPr>
        <w:t xml:space="preserve"> Kč</w:t>
      </w:r>
      <w:r w:rsidR="00CD5AAD" w:rsidRPr="00D65E6D">
        <w:rPr>
          <w:rFonts w:asciiTheme="minorHAnsi" w:hAnsiTheme="minorHAnsi" w:cstheme="minorHAnsi"/>
        </w:rPr>
        <w:t>)</w:t>
      </w:r>
      <w:r w:rsidR="002A2DB6" w:rsidRPr="00D65E6D">
        <w:rPr>
          <w:rFonts w:asciiTheme="minorHAnsi" w:hAnsiTheme="minorHAnsi" w:cstheme="minorHAnsi"/>
        </w:rPr>
        <w:t xml:space="preserve">. </w:t>
      </w:r>
      <w:r w:rsidR="00AD47C0" w:rsidRPr="00D65E6D">
        <w:rPr>
          <w:rFonts w:asciiTheme="minorHAnsi" w:hAnsiTheme="minorHAnsi" w:cstheme="minorHAnsi"/>
        </w:rPr>
        <w:t xml:space="preserve"> </w:t>
      </w:r>
      <w:r w:rsidR="00325558" w:rsidRPr="00D65E6D">
        <w:rPr>
          <w:rFonts w:asciiTheme="minorHAnsi" w:hAnsiTheme="minorHAnsi" w:cstheme="minorHAnsi"/>
          <w:b/>
        </w:rPr>
        <w:t>Vypočtenou daň město neodvádí finančnímu úřadu, ale nechává si ji.</w:t>
      </w:r>
    </w:p>
    <w:p w:rsidR="00325558" w:rsidRPr="00D65E6D" w:rsidRDefault="0068373D" w:rsidP="00014E14">
      <w:pPr>
        <w:rPr>
          <w:rFonts w:asciiTheme="minorHAnsi" w:hAnsiTheme="minorHAnsi" w:cstheme="minorHAnsi"/>
        </w:rPr>
      </w:pPr>
      <w:r w:rsidRPr="00D65E6D">
        <w:rPr>
          <w:rFonts w:asciiTheme="minorHAnsi" w:hAnsiTheme="minorHAnsi" w:cstheme="minorHAnsi"/>
        </w:rPr>
        <w:t xml:space="preserve">Rozdíly mezi jednotlivými lety jsou ovlivněny </w:t>
      </w:r>
      <w:r w:rsidR="00325558" w:rsidRPr="00D65E6D">
        <w:rPr>
          <w:rFonts w:asciiTheme="minorHAnsi" w:hAnsiTheme="minorHAnsi" w:cstheme="minorHAnsi"/>
        </w:rPr>
        <w:t xml:space="preserve">především </w:t>
      </w:r>
      <w:r w:rsidRPr="00D65E6D">
        <w:rPr>
          <w:rFonts w:asciiTheme="minorHAnsi" w:hAnsiTheme="minorHAnsi" w:cstheme="minorHAnsi"/>
        </w:rPr>
        <w:t xml:space="preserve">výší daňových příjmů, mezi lety 2015 a 2016 </w:t>
      </w:r>
      <w:r w:rsidR="00CE052D" w:rsidRPr="00D65E6D">
        <w:rPr>
          <w:rFonts w:asciiTheme="minorHAnsi" w:hAnsiTheme="minorHAnsi" w:cstheme="minorHAnsi"/>
        </w:rPr>
        <w:t xml:space="preserve">pak také </w:t>
      </w:r>
      <w:r w:rsidR="00325558" w:rsidRPr="00D65E6D">
        <w:rPr>
          <w:rFonts w:asciiTheme="minorHAnsi" w:hAnsiTheme="minorHAnsi" w:cstheme="minorHAnsi"/>
        </w:rPr>
        <w:t>zobrazením výnosů a nákladů souvisejících s hospodařením s městskými lesy a také bytovým a nebytovým fondem města, který se v minulých letech objevoval ve výkazech příspěvkové organizace TSMV.</w:t>
      </w:r>
    </w:p>
    <w:p w:rsidR="00BA6384" w:rsidRPr="00D65E6D" w:rsidRDefault="00CE052D" w:rsidP="00014E14">
      <w:pPr>
        <w:rPr>
          <w:rFonts w:asciiTheme="minorHAnsi" w:hAnsiTheme="minorHAnsi" w:cstheme="minorHAnsi"/>
        </w:rPr>
      </w:pPr>
      <w:r w:rsidRPr="00D65E6D">
        <w:rPr>
          <w:rFonts w:asciiTheme="minorHAnsi" w:hAnsiTheme="minorHAnsi" w:cstheme="minorHAnsi"/>
          <w:b/>
        </w:rPr>
        <w:t xml:space="preserve">Meziročně rostoucí </w:t>
      </w:r>
      <w:r w:rsidR="0020014E" w:rsidRPr="00D65E6D">
        <w:rPr>
          <w:rFonts w:asciiTheme="minorHAnsi" w:hAnsiTheme="minorHAnsi" w:cstheme="minorHAnsi"/>
          <w:b/>
        </w:rPr>
        <w:t>objem výnosů</w:t>
      </w:r>
      <w:r w:rsidR="00D65E6D" w:rsidRPr="00D65E6D">
        <w:rPr>
          <w:rFonts w:asciiTheme="minorHAnsi" w:hAnsiTheme="minorHAnsi" w:cstheme="minorHAnsi"/>
          <w:b/>
        </w:rPr>
        <w:t xml:space="preserve">, které </w:t>
      </w:r>
      <w:r w:rsidR="00746BDB">
        <w:rPr>
          <w:rFonts w:asciiTheme="minorHAnsi" w:hAnsiTheme="minorHAnsi" w:cstheme="minorHAnsi"/>
          <w:b/>
        </w:rPr>
        <w:t>k</w:t>
      </w:r>
      <w:r w:rsidRPr="00D65E6D">
        <w:rPr>
          <w:rFonts w:asciiTheme="minorHAnsi" w:hAnsiTheme="minorHAnsi" w:cstheme="minorHAnsi"/>
          <w:b/>
        </w:rPr>
        <w:t> 31.12.202</w:t>
      </w:r>
      <w:r w:rsidR="00B75557">
        <w:rPr>
          <w:rFonts w:asciiTheme="minorHAnsi" w:hAnsiTheme="minorHAnsi" w:cstheme="minorHAnsi"/>
          <w:b/>
        </w:rPr>
        <w:t>1</w:t>
      </w:r>
      <w:r w:rsidRPr="00D65E6D">
        <w:rPr>
          <w:rFonts w:asciiTheme="minorHAnsi" w:hAnsiTheme="minorHAnsi" w:cstheme="minorHAnsi"/>
          <w:b/>
        </w:rPr>
        <w:t xml:space="preserve"> </w:t>
      </w:r>
      <w:r w:rsidR="00D65E6D" w:rsidRPr="00D65E6D">
        <w:rPr>
          <w:rFonts w:asciiTheme="minorHAnsi" w:hAnsiTheme="minorHAnsi" w:cstheme="minorHAnsi"/>
          <w:b/>
        </w:rPr>
        <w:t xml:space="preserve">dosáhly částky </w:t>
      </w:r>
      <w:r w:rsidR="00B75557">
        <w:rPr>
          <w:rFonts w:asciiTheme="minorHAnsi" w:hAnsiTheme="minorHAnsi" w:cstheme="minorHAnsi"/>
          <w:b/>
        </w:rPr>
        <w:t>124 005 236,94</w:t>
      </w:r>
      <w:r w:rsidRPr="00D65E6D">
        <w:rPr>
          <w:rFonts w:asciiTheme="minorHAnsi" w:hAnsiTheme="minorHAnsi" w:cstheme="minorHAnsi"/>
          <w:b/>
        </w:rPr>
        <w:t xml:space="preserve"> Kč</w:t>
      </w:r>
      <w:r w:rsidR="00D65E6D" w:rsidRPr="00D65E6D">
        <w:rPr>
          <w:rFonts w:asciiTheme="minorHAnsi" w:hAnsiTheme="minorHAnsi" w:cstheme="minorHAnsi"/>
          <w:b/>
        </w:rPr>
        <w:t>,</w:t>
      </w:r>
      <w:r w:rsidRPr="00D65E6D">
        <w:rPr>
          <w:rFonts w:asciiTheme="minorHAnsi" w:hAnsiTheme="minorHAnsi" w:cstheme="minorHAnsi"/>
          <w:b/>
        </w:rPr>
        <w:t xml:space="preserve"> </w:t>
      </w:r>
      <w:r w:rsidR="00D65E6D" w:rsidRPr="00D65E6D">
        <w:rPr>
          <w:rFonts w:asciiTheme="minorHAnsi" w:hAnsiTheme="minorHAnsi" w:cstheme="minorHAnsi"/>
        </w:rPr>
        <w:t>je způsoben růstem daňových příjmů. V</w:t>
      </w:r>
      <w:r w:rsidRPr="00D65E6D">
        <w:rPr>
          <w:rFonts w:asciiTheme="minorHAnsi" w:hAnsiTheme="minorHAnsi" w:cstheme="minorHAnsi"/>
        </w:rPr>
        <w:t xml:space="preserve">ýnosy </w:t>
      </w:r>
      <w:r w:rsidR="005952A7">
        <w:rPr>
          <w:rFonts w:asciiTheme="minorHAnsi" w:hAnsiTheme="minorHAnsi" w:cstheme="minorHAnsi"/>
        </w:rPr>
        <w:t>v roce 2020 byly 121 442</w:t>
      </w:r>
      <w:r w:rsidR="00B75557">
        <w:rPr>
          <w:rFonts w:asciiTheme="minorHAnsi" w:hAnsiTheme="minorHAnsi" w:cstheme="minorHAnsi"/>
        </w:rPr>
        <w:t> </w:t>
      </w:r>
      <w:r w:rsidR="005952A7">
        <w:rPr>
          <w:rFonts w:asciiTheme="minorHAnsi" w:hAnsiTheme="minorHAnsi" w:cstheme="minorHAnsi"/>
        </w:rPr>
        <w:t>64</w:t>
      </w:r>
      <w:r w:rsidR="00B75557">
        <w:rPr>
          <w:rFonts w:asciiTheme="minorHAnsi" w:hAnsiTheme="minorHAnsi" w:cstheme="minorHAnsi"/>
        </w:rPr>
        <w:t xml:space="preserve">2 Kč, </w:t>
      </w:r>
      <w:r w:rsidRPr="00D65E6D">
        <w:rPr>
          <w:rFonts w:asciiTheme="minorHAnsi" w:hAnsiTheme="minorHAnsi" w:cstheme="minorHAnsi"/>
        </w:rPr>
        <w:t xml:space="preserve">v roce 2019 byly </w:t>
      </w:r>
      <w:r w:rsidR="0068373D" w:rsidRPr="00D65E6D">
        <w:rPr>
          <w:rFonts w:asciiTheme="minorHAnsi" w:hAnsiTheme="minorHAnsi" w:cstheme="minorHAnsi"/>
        </w:rPr>
        <w:t>119 430 87</w:t>
      </w:r>
      <w:r w:rsidRPr="00D65E6D">
        <w:rPr>
          <w:rFonts w:asciiTheme="minorHAnsi" w:hAnsiTheme="minorHAnsi" w:cstheme="minorHAnsi"/>
        </w:rPr>
        <w:t>1</w:t>
      </w:r>
      <w:r w:rsidR="005C36FC" w:rsidRPr="00D65E6D">
        <w:rPr>
          <w:rFonts w:asciiTheme="minorHAnsi" w:hAnsiTheme="minorHAnsi" w:cstheme="minorHAnsi"/>
        </w:rPr>
        <w:t xml:space="preserve"> Kč</w:t>
      </w:r>
      <w:r w:rsidRPr="00D65E6D">
        <w:rPr>
          <w:rFonts w:asciiTheme="minorHAnsi" w:hAnsiTheme="minorHAnsi" w:cstheme="minorHAnsi"/>
        </w:rPr>
        <w:t xml:space="preserve">, </w:t>
      </w:r>
      <w:r w:rsidR="0068373D" w:rsidRPr="00D65E6D">
        <w:rPr>
          <w:rFonts w:asciiTheme="minorHAnsi" w:hAnsiTheme="minorHAnsi" w:cstheme="minorHAnsi"/>
        </w:rPr>
        <w:t xml:space="preserve">v roce 2018 výnosy 109 863 753 Kč, </w:t>
      </w:r>
      <w:r w:rsidR="00CF2841" w:rsidRPr="00D65E6D">
        <w:rPr>
          <w:rFonts w:asciiTheme="minorHAnsi" w:hAnsiTheme="minorHAnsi" w:cstheme="minorHAnsi"/>
        </w:rPr>
        <w:t xml:space="preserve">v roce 2017 výnosy ve výši 101 405 296 Kč, </w:t>
      </w:r>
      <w:r w:rsidR="005C36FC" w:rsidRPr="00D65E6D">
        <w:rPr>
          <w:rFonts w:asciiTheme="minorHAnsi" w:hAnsiTheme="minorHAnsi" w:cstheme="minorHAnsi"/>
        </w:rPr>
        <w:t xml:space="preserve">v roce 2016 výnosy </w:t>
      </w:r>
      <w:r w:rsidR="00325558" w:rsidRPr="00D65E6D">
        <w:rPr>
          <w:rFonts w:asciiTheme="minorHAnsi" w:hAnsiTheme="minorHAnsi" w:cstheme="minorHAnsi"/>
        </w:rPr>
        <w:t>95 294 966</w:t>
      </w:r>
      <w:r w:rsidR="00AD1B1E" w:rsidRPr="00D65E6D">
        <w:rPr>
          <w:rFonts w:asciiTheme="minorHAnsi" w:hAnsiTheme="minorHAnsi" w:cstheme="minorHAnsi"/>
        </w:rPr>
        <w:t xml:space="preserve"> Kč</w:t>
      </w:r>
      <w:r w:rsidR="005C36FC" w:rsidRPr="00D65E6D">
        <w:rPr>
          <w:rFonts w:asciiTheme="minorHAnsi" w:hAnsiTheme="minorHAnsi" w:cstheme="minorHAnsi"/>
        </w:rPr>
        <w:t xml:space="preserve">, </w:t>
      </w:r>
      <w:r w:rsidR="00AD1B1E" w:rsidRPr="00D65E6D">
        <w:rPr>
          <w:rFonts w:asciiTheme="minorHAnsi" w:hAnsiTheme="minorHAnsi" w:cstheme="minorHAnsi"/>
        </w:rPr>
        <w:t xml:space="preserve">v roce </w:t>
      </w:r>
      <w:r w:rsidR="00325558" w:rsidRPr="00D65E6D">
        <w:rPr>
          <w:rFonts w:asciiTheme="minorHAnsi" w:hAnsiTheme="minorHAnsi" w:cstheme="minorHAnsi"/>
        </w:rPr>
        <w:t>2015 částka výnosů 90 684 06</w:t>
      </w:r>
      <w:r w:rsidRPr="00D65E6D">
        <w:rPr>
          <w:rFonts w:asciiTheme="minorHAnsi" w:hAnsiTheme="minorHAnsi" w:cstheme="minorHAnsi"/>
        </w:rPr>
        <w:t>3</w:t>
      </w:r>
      <w:r w:rsidR="005C36FC" w:rsidRPr="00D65E6D">
        <w:rPr>
          <w:rFonts w:asciiTheme="minorHAnsi" w:hAnsiTheme="minorHAnsi" w:cstheme="minorHAnsi"/>
        </w:rPr>
        <w:t xml:space="preserve"> Kč</w:t>
      </w:r>
      <w:r w:rsidR="00D65E6D" w:rsidRPr="00D65E6D">
        <w:rPr>
          <w:rFonts w:asciiTheme="minorHAnsi" w:hAnsiTheme="minorHAnsi" w:cstheme="minorHAnsi"/>
        </w:rPr>
        <w:t xml:space="preserve">. </w:t>
      </w:r>
      <w:r w:rsidRPr="00D65E6D">
        <w:rPr>
          <w:rFonts w:asciiTheme="minorHAnsi" w:hAnsiTheme="minorHAnsi" w:cstheme="minorHAnsi"/>
        </w:rPr>
        <w:t xml:space="preserve"> Meziroční růst nákladů je pak způsoben zvýšením nákladů na nákup služeb a </w:t>
      </w:r>
      <w:r w:rsidR="00D65E6D" w:rsidRPr="00D65E6D">
        <w:rPr>
          <w:rFonts w:asciiTheme="minorHAnsi" w:hAnsiTheme="minorHAnsi" w:cstheme="minorHAnsi"/>
        </w:rPr>
        <w:t xml:space="preserve">také </w:t>
      </w:r>
      <w:r w:rsidRPr="00D65E6D">
        <w:rPr>
          <w:rFonts w:asciiTheme="minorHAnsi" w:hAnsiTheme="minorHAnsi" w:cstheme="minorHAnsi"/>
        </w:rPr>
        <w:t xml:space="preserve">mzdových nákladů. </w:t>
      </w:r>
      <w:r w:rsidRPr="00D65E6D">
        <w:rPr>
          <w:rFonts w:asciiTheme="minorHAnsi" w:hAnsiTheme="minorHAnsi" w:cstheme="minorHAnsi"/>
          <w:b/>
        </w:rPr>
        <w:t>N</w:t>
      </w:r>
      <w:r w:rsidR="0020014E" w:rsidRPr="00D65E6D">
        <w:rPr>
          <w:rFonts w:asciiTheme="minorHAnsi" w:hAnsiTheme="minorHAnsi" w:cstheme="minorHAnsi"/>
          <w:b/>
        </w:rPr>
        <w:t>áklad</w:t>
      </w:r>
      <w:r w:rsidRPr="00D65E6D">
        <w:rPr>
          <w:rFonts w:asciiTheme="minorHAnsi" w:hAnsiTheme="minorHAnsi" w:cstheme="minorHAnsi"/>
          <w:b/>
        </w:rPr>
        <w:t>y</w:t>
      </w:r>
      <w:r w:rsidR="0020014E" w:rsidRPr="00D65E6D">
        <w:rPr>
          <w:rFonts w:asciiTheme="minorHAnsi" w:hAnsiTheme="minorHAnsi" w:cstheme="minorHAnsi"/>
          <w:b/>
        </w:rPr>
        <w:t xml:space="preserve"> města </w:t>
      </w:r>
      <w:r w:rsidRPr="00D65E6D">
        <w:rPr>
          <w:rFonts w:asciiTheme="minorHAnsi" w:hAnsiTheme="minorHAnsi" w:cstheme="minorHAnsi"/>
          <w:b/>
        </w:rPr>
        <w:t>k 31.12.202</w:t>
      </w:r>
      <w:r w:rsidR="00B75557">
        <w:rPr>
          <w:rFonts w:asciiTheme="minorHAnsi" w:hAnsiTheme="minorHAnsi" w:cstheme="minorHAnsi"/>
          <w:b/>
        </w:rPr>
        <w:t>1</w:t>
      </w:r>
      <w:r w:rsidRPr="00D65E6D">
        <w:rPr>
          <w:rFonts w:asciiTheme="minorHAnsi" w:hAnsiTheme="minorHAnsi" w:cstheme="minorHAnsi"/>
          <w:b/>
        </w:rPr>
        <w:t xml:space="preserve"> dosáhly </w:t>
      </w:r>
      <w:r w:rsidR="00AD1B1E" w:rsidRPr="00D65E6D">
        <w:rPr>
          <w:rFonts w:asciiTheme="minorHAnsi" w:hAnsiTheme="minorHAnsi" w:cstheme="minorHAnsi"/>
          <w:b/>
        </w:rPr>
        <w:t>výš</w:t>
      </w:r>
      <w:r w:rsidRPr="00D65E6D">
        <w:rPr>
          <w:rFonts w:asciiTheme="minorHAnsi" w:hAnsiTheme="minorHAnsi" w:cstheme="minorHAnsi"/>
          <w:b/>
        </w:rPr>
        <w:t>e</w:t>
      </w:r>
      <w:r w:rsidR="00AD1B1E" w:rsidRPr="00D65E6D">
        <w:rPr>
          <w:rFonts w:asciiTheme="minorHAnsi" w:hAnsiTheme="minorHAnsi" w:cstheme="minorHAnsi"/>
          <w:b/>
        </w:rPr>
        <w:t xml:space="preserve"> </w:t>
      </w:r>
      <w:r w:rsidRPr="00D65E6D">
        <w:rPr>
          <w:rFonts w:asciiTheme="minorHAnsi" w:hAnsiTheme="minorHAnsi" w:cstheme="minorHAnsi"/>
          <w:b/>
        </w:rPr>
        <w:t>102</w:t>
      </w:r>
      <w:r w:rsidR="00B75557">
        <w:rPr>
          <w:rFonts w:asciiTheme="minorHAnsi" w:hAnsiTheme="minorHAnsi" w:cstheme="minorHAnsi"/>
          <w:b/>
        </w:rPr>
        <w:t> 078 919,81</w:t>
      </w:r>
      <w:r w:rsidRPr="00D65E6D">
        <w:rPr>
          <w:rFonts w:asciiTheme="minorHAnsi" w:hAnsiTheme="minorHAnsi" w:cstheme="minorHAnsi"/>
          <w:b/>
        </w:rPr>
        <w:t xml:space="preserve"> Kč </w:t>
      </w:r>
      <w:r w:rsidRPr="00D65E6D">
        <w:rPr>
          <w:rFonts w:asciiTheme="minorHAnsi" w:hAnsiTheme="minorHAnsi" w:cstheme="minorHAnsi"/>
        </w:rPr>
        <w:t>(</w:t>
      </w:r>
      <w:r w:rsidR="00B75557">
        <w:rPr>
          <w:rFonts w:asciiTheme="minorHAnsi" w:hAnsiTheme="minorHAnsi" w:cstheme="minorHAnsi"/>
        </w:rPr>
        <w:t xml:space="preserve">v roce 2020 náklady 102 996 622 Kč, </w:t>
      </w:r>
      <w:r w:rsidRPr="00D65E6D">
        <w:rPr>
          <w:rFonts w:asciiTheme="minorHAnsi" w:hAnsiTheme="minorHAnsi" w:cstheme="minorHAnsi"/>
        </w:rPr>
        <w:t xml:space="preserve">v roce 2019 výše nákladů </w:t>
      </w:r>
      <w:r w:rsidR="00CF2841" w:rsidRPr="00D65E6D">
        <w:rPr>
          <w:rFonts w:asciiTheme="minorHAnsi" w:hAnsiTheme="minorHAnsi" w:cstheme="minorHAnsi"/>
        </w:rPr>
        <w:t>9</w:t>
      </w:r>
      <w:r w:rsidR="0068373D" w:rsidRPr="00D65E6D">
        <w:rPr>
          <w:rFonts w:asciiTheme="minorHAnsi" w:hAnsiTheme="minorHAnsi" w:cstheme="minorHAnsi"/>
        </w:rPr>
        <w:t>9 638 83</w:t>
      </w:r>
      <w:r w:rsidRPr="00D65E6D">
        <w:rPr>
          <w:rFonts w:asciiTheme="minorHAnsi" w:hAnsiTheme="minorHAnsi" w:cstheme="minorHAnsi"/>
        </w:rPr>
        <w:t>5</w:t>
      </w:r>
      <w:r w:rsidR="00AD1B1E" w:rsidRPr="00D65E6D">
        <w:rPr>
          <w:rFonts w:asciiTheme="minorHAnsi" w:hAnsiTheme="minorHAnsi" w:cstheme="minorHAnsi"/>
        </w:rPr>
        <w:t xml:space="preserve"> Kč</w:t>
      </w:r>
      <w:r w:rsidRPr="00D65E6D">
        <w:rPr>
          <w:rFonts w:asciiTheme="minorHAnsi" w:hAnsiTheme="minorHAnsi" w:cstheme="minorHAnsi"/>
        </w:rPr>
        <w:t>,</w:t>
      </w:r>
      <w:r w:rsidRPr="00D65E6D">
        <w:rPr>
          <w:rFonts w:asciiTheme="minorHAnsi" w:hAnsiTheme="minorHAnsi" w:cstheme="minorHAnsi"/>
          <w:b/>
        </w:rPr>
        <w:t xml:space="preserve"> </w:t>
      </w:r>
      <w:r w:rsidR="0068373D" w:rsidRPr="00D65E6D">
        <w:rPr>
          <w:rFonts w:asciiTheme="minorHAnsi" w:hAnsiTheme="minorHAnsi" w:cstheme="minorHAnsi"/>
        </w:rPr>
        <w:t xml:space="preserve">v roce 2018 náklady 96 056 184 Kč, </w:t>
      </w:r>
      <w:r w:rsidR="00CF2841" w:rsidRPr="00D65E6D">
        <w:rPr>
          <w:rFonts w:asciiTheme="minorHAnsi" w:hAnsiTheme="minorHAnsi" w:cstheme="minorHAnsi"/>
        </w:rPr>
        <w:t>v roce 2017 náklady 87 656 80</w:t>
      </w:r>
      <w:r w:rsidRPr="00D65E6D">
        <w:rPr>
          <w:rFonts w:asciiTheme="minorHAnsi" w:hAnsiTheme="minorHAnsi" w:cstheme="minorHAnsi"/>
        </w:rPr>
        <w:t>2</w:t>
      </w:r>
      <w:r w:rsidR="00CF2841" w:rsidRPr="00D65E6D">
        <w:rPr>
          <w:rFonts w:asciiTheme="minorHAnsi" w:hAnsiTheme="minorHAnsi" w:cstheme="minorHAnsi"/>
        </w:rPr>
        <w:t xml:space="preserve"> Kč, </w:t>
      </w:r>
      <w:r w:rsidR="005C36FC" w:rsidRPr="00D65E6D">
        <w:rPr>
          <w:rFonts w:asciiTheme="minorHAnsi" w:hAnsiTheme="minorHAnsi" w:cstheme="minorHAnsi"/>
        </w:rPr>
        <w:t xml:space="preserve">v roce 2016 </w:t>
      </w:r>
      <w:r w:rsidR="00CF2841" w:rsidRPr="00D65E6D">
        <w:rPr>
          <w:rFonts w:asciiTheme="minorHAnsi" w:hAnsiTheme="minorHAnsi" w:cstheme="minorHAnsi"/>
        </w:rPr>
        <w:t xml:space="preserve">pak </w:t>
      </w:r>
      <w:r w:rsidR="005C36FC" w:rsidRPr="00D65E6D">
        <w:rPr>
          <w:rFonts w:asciiTheme="minorHAnsi" w:hAnsiTheme="minorHAnsi" w:cstheme="minorHAnsi"/>
        </w:rPr>
        <w:t xml:space="preserve">náklady 80 988 857 Kč, </w:t>
      </w:r>
      <w:r w:rsidR="00325558" w:rsidRPr="00D65E6D">
        <w:rPr>
          <w:rFonts w:asciiTheme="minorHAnsi" w:hAnsiTheme="minorHAnsi" w:cstheme="minorHAnsi"/>
        </w:rPr>
        <w:t>v roce 2015 byly náklady 77 011 75</w:t>
      </w:r>
      <w:r w:rsidRPr="00D65E6D">
        <w:rPr>
          <w:rFonts w:asciiTheme="minorHAnsi" w:hAnsiTheme="minorHAnsi" w:cstheme="minorHAnsi"/>
        </w:rPr>
        <w:t>9</w:t>
      </w:r>
      <w:r w:rsidR="005C36FC" w:rsidRPr="00D65E6D">
        <w:rPr>
          <w:rFonts w:asciiTheme="minorHAnsi" w:hAnsiTheme="minorHAnsi" w:cstheme="minorHAnsi"/>
        </w:rPr>
        <w:t xml:space="preserve"> Kč</w:t>
      </w:r>
      <w:r w:rsidR="0020014E" w:rsidRPr="00D65E6D">
        <w:rPr>
          <w:rFonts w:asciiTheme="minorHAnsi" w:hAnsiTheme="minorHAnsi" w:cstheme="minorHAnsi"/>
        </w:rPr>
        <w:t>)</w:t>
      </w:r>
      <w:r w:rsidR="00CF2841" w:rsidRPr="00D65E6D">
        <w:rPr>
          <w:rFonts w:asciiTheme="minorHAnsi" w:hAnsiTheme="minorHAnsi" w:cstheme="minorHAnsi"/>
        </w:rPr>
        <w:t xml:space="preserve">. </w:t>
      </w:r>
    </w:p>
    <w:p w:rsidR="002A2DB6" w:rsidRPr="00D65E6D" w:rsidRDefault="0020014E" w:rsidP="00014E14">
      <w:pPr>
        <w:rPr>
          <w:rFonts w:asciiTheme="minorHAnsi" w:hAnsiTheme="minorHAnsi" w:cstheme="minorHAnsi"/>
          <w:b/>
        </w:rPr>
      </w:pPr>
      <w:r w:rsidRPr="00D65E6D">
        <w:rPr>
          <w:rFonts w:asciiTheme="minorHAnsi" w:hAnsiTheme="minorHAnsi" w:cstheme="minorHAnsi"/>
          <w:b/>
        </w:rPr>
        <w:t>Kladný v</w:t>
      </w:r>
      <w:r w:rsidR="002A2DB6" w:rsidRPr="00D65E6D">
        <w:rPr>
          <w:rFonts w:asciiTheme="minorHAnsi" w:hAnsiTheme="minorHAnsi" w:cstheme="minorHAnsi"/>
          <w:b/>
        </w:rPr>
        <w:t>ýsledek hospodaření bude</w:t>
      </w:r>
      <w:r w:rsidR="000911CC" w:rsidRPr="00D65E6D">
        <w:rPr>
          <w:rFonts w:asciiTheme="minorHAnsi" w:hAnsiTheme="minorHAnsi" w:cstheme="minorHAnsi"/>
          <w:b/>
        </w:rPr>
        <w:t xml:space="preserve"> po</w:t>
      </w:r>
      <w:r w:rsidR="002A2DB6" w:rsidRPr="00D65E6D">
        <w:rPr>
          <w:rFonts w:asciiTheme="minorHAnsi" w:hAnsiTheme="minorHAnsi" w:cstheme="minorHAnsi"/>
          <w:b/>
        </w:rPr>
        <w:t xml:space="preserve"> </w:t>
      </w:r>
      <w:r w:rsidR="000911CC" w:rsidRPr="00D65E6D">
        <w:rPr>
          <w:rFonts w:asciiTheme="minorHAnsi" w:hAnsiTheme="minorHAnsi" w:cstheme="minorHAnsi"/>
          <w:b/>
        </w:rPr>
        <w:t xml:space="preserve">schválení účetní závěrky zastupitelstvem </w:t>
      </w:r>
      <w:r w:rsidR="002A2DB6" w:rsidRPr="00D65E6D">
        <w:rPr>
          <w:rFonts w:asciiTheme="minorHAnsi" w:hAnsiTheme="minorHAnsi" w:cstheme="minorHAnsi"/>
          <w:b/>
        </w:rPr>
        <w:t>převeden na účet nerozděleného zisku minulých le</w:t>
      </w:r>
      <w:r w:rsidR="000911CC" w:rsidRPr="00D65E6D">
        <w:rPr>
          <w:rFonts w:asciiTheme="minorHAnsi" w:hAnsiTheme="minorHAnsi" w:cstheme="minorHAnsi"/>
          <w:b/>
        </w:rPr>
        <w:t>t</w:t>
      </w:r>
      <w:r w:rsidR="002A2DB6" w:rsidRPr="00D65E6D">
        <w:rPr>
          <w:rFonts w:asciiTheme="minorHAnsi" w:hAnsiTheme="minorHAnsi" w:cstheme="minorHAnsi"/>
          <w:b/>
        </w:rPr>
        <w:t xml:space="preserve">. </w:t>
      </w:r>
    </w:p>
    <w:p w:rsidR="00BA6384" w:rsidRPr="00D65E6D" w:rsidRDefault="00BA6384" w:rsidP="00014E14">
      <w:pPr>
        <w:rPr>
          <w:rFonts w:asciiTheme="minorHAnsi" w:hAnsiTheme="minorHAnsi" w:cstheme="minorHAnsi"/>
        </w:rPr>
      </w:pPr>
      <w:r w:rsidRPr="00D65E6D">
        <w:rPr>
          <w:rFonts w:asciiTheme="minorHAnsi" w:hAnsiTheme="minorHAnsi" w:cstheme="minorHAnsi"/>
        </w:rPr>
        <w:t>V návaznosti na vyhlášku č. 220/2013 Sb. o schvalování účetních závěrek vybraných ÚSC, bude účetní závěrka města</w:t>
      </w:r>
      <w:r w:rsidR="008D1F42" w:rsidRPr="00D65E6D">
        <w:rPr>
          <w:rFonts w:asciiTheme="minorHAnsi" w:hAnsiTheme="minorHAnsi" w:cstheme="minorHAnsi"/>
        </w:rPr>
        <w:t xml:space="preserve"> Vizovice sestavená k 31.12.20</w:t>
      </w:r>
      <w:r w:rsidR="00CE052D" w:rsidRPr="00D65E6D">
        <w:rPr>
          <w:rFonts w:asciiTheme="minorHAnsi" w:hAnsiTheme="minorHAnsi" w:cstheme="minorHAnsi"/>
        </w:rPr>
        <w:t>2</w:t>
      </w:r>
      <w:r w:rsidR="00B75557">
        <w:rPr>
          <w:rFonts w:asciiTheme="minorHAnsi" w:hAnsiTheme="minorHAnsi" w:cstheme="minorHAnsi"/>
        </w:rPr>
        <w:t>1</w:t>
      </w:r>
      <w:r w:rsidRPr="00D65E6D">
        <w:rPr>
          <w:rFonts w:asciiTheme="minorHAnsi" w:hAnsiTheme="minorHAnsi" w:cstheme="minorHAnsi"/>
        </w:rPr>
        <w:t xml:space="preserve"> postoupena ke schválení zastupitelstvu města po jejím předchozím projednání ve finančním výboru zastupitelstva. </w:t>
      </w:r>
    </w:p>
    <w:p w:rsidR="000911CC" w:rsidRPr="00D65E6D" w:rsidRDefault="00BA6384" w:rsidP="00014E14">
      <w:pPr>
        <w:rPr>
          <w:rFonts w:asciiTheme="minorHAnsi" w:hAnsiTheme="minorHAnsi" w:cstheme="minorHAnsi"/>
        </w:rPr>
      </w:pPr>
      <w:r w:rsidRPr="00D65E6D">
        <w:rPr>
          <w:rFonts w:asciiTheme="minorHAnsi" w:hAnsiTheme="minorHAnsi" w:cstheme="minorHAnsi"/>
        </w:rPr>
        <w:t>Postup schvalování, dokladů předkládaných ke schválení a další podrobnosti tohoto procesu řeší směrnice města Vizovice č. 4/2013 o schvalování účetních závěrek města Vizovice a zřízených příspěvkových organizac</w:t>
      </w:r>
      <w:r w:rsidR="005C36FC" w:rsidRPr="00D65E6D">
        <w:rPr>
          <w:rFonts w:asciiTheme="minorHAnsi" w:hAnsiTheme="minorHAnsi" w:cstheme="minorHAnsi"/>
        </w:rPr>
        <w:t>í, kterou schválila Rada města V</w:t>
      </w:r>
      <w:r w:rsidRPr="00D65E6D">
        <w:rPr>
          <w:rFonts w:asciiTheme="minorHAnsi" w:hAnsiTheme="minorHAnsi" w:cstheme="minorHAnsi"/>
        </w:rPr>
        <w:t xml:space="preserve">izovice dne </w:t>
      </w:r>
      <w:r w:rsidR="006B1F63" w:rsidRPr="00D65E6D">
        <w:rPr>
          <w:rFonts w:asciiTheme="minorHAnsi" w:hAnsiTheme="minorHAnsi" w:cstheme="minorHAnsi"/>
        </w:rPr>
        <w:t>0</w:t>
      </w:r>
      <w:r w:rsidRPr="00D65E6D">
        <w:rPr>
          <w:rFonts w:asciiTheme="minorHAnsi" w:hAnsiTheme="minorHAnsi" w:cstheme="minorHAnsi"/>
        </w:rPr>
        <w:t>9.</w:t>
      </w:r>
      <w:r w:rsidR="006B1F63" w:rsidRPr="00D65E6D">
        <w:rPr>
          <w:rFonts w:asciiTheme="minorHAnsi" w:hAnsiTheme="minorHAnsi" w:cstheme="minorHAnsi"/>
        </w:rPr>
        <w:t>0</w:t>
      </w:r>
      <w:r w:rsidRPr="00D65E6D">
        <w:rPr>
          <w:rFonts w:asciiTheme="minorHAnsi" w:hAnsiTheme="minorHAnsi" w:cstheme="minorHAnsi"/>
        </w:rPr>
        <w:t>9.2013.</w:t>
      </w:r>
    </w:p>
    <w:p w:rsidR="00BA6384" w:rsidRPr="00D65E6D" w:rsidRDefault="00BA6384" w:rsidP="00014E14">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Přesto, že mě</w:t>
      </w:r>
      <w:r w:rsidR="008D1F42" w:rsidRPr="00D65E6D">
        <w:rPr>
          <w:rFonts w:asciiTheme="minorHAnsi" w:hAnsiTheme="minorHAnsi" w:cstheme="minorHAnsi"/>
        </w:rPr>
        <w:t>sto Vizovice dosáhlo v roce 20</w:t>
      </w:r>
      <w:r w:rsidR="00CE052D" w:rsidRPr="00D65E6D">
        <w:rPr>
          <w:rFonts w:asciiTheme="minorHAnsi" w:hAnsiTheme="minorHAnsi" w:cstheme="minorHAnsi"/>
        </w:rPr>
        <w:t>2</w:t>
      </w:r>
      <w:r w:rsidR="00B75557">
        <w:rPr>
          <w:rFonts w:asciiTheme="minorHAnsi" w:hAnsiTheme="minorHAnsi" w:cstheme="minorHAnsi"/>
        </w:rPr>
        <w:t>1</w:t>
      </w:r>
      <w:r w:rsidRPr="00D65E6D">
        <w:rPr>
          <w:rFonts w:asciiTheme="minorHAnsi" w:hAnsiTheme="minorHAnsi" w:cstheme="minorHAnsi"/>
        </w:rPr>
        <w:t xml:space="preserve"> výsledku hospodaření </w:t>
      </w:r>
      <w:r w:rsidR="00CF2841" w:rsidRPr="00D65E6D">
        <w:rPr>
          <w:rFonts w:asciiTheme="minorHAnsi" w:hAnsiTheme="minorHAnsi" w:cstheme="minorHAnsi"/>
        </w:rPr>
        <w:t xml:space="preserve">(rozdílu výnosu a nákladů) </w:t>
      </w:r>
      <w:r w:rsidRPr="00D65E6D">
        <w:rPr>
          <w:rFonts w:asciiTheme="minorHAnsi" w:hAnsiTheme="minorHAnsi" w:cstheme="minorHAnsi"/>
        </w:rPr>
        <w:t xml:space="preserve">ve výši </w:t>
      </w:r>
      <w:r w:rsidR="00805D9F">
        <w:rPr>
          <w:rFonts w:asciiTheme="minorHAnsi" w:hAnsiTheme="minorHAnsi" w:cstheme="minorHAnsi"/>
        </w:rPr>
        <w:t>23 242 067</w:t>
      </w:r>
      <w:r w:rsidR="00CF2841" w:rsidRPr="00D65E6D">
        <w:rPr>
          <w:rFonts w:asciiTheme="minorHAnsi" w:hAnsiTheme="minorHAnsi" w:cstheme="minorHAnsi"/>
        </w:rPr>
        <w:t xml:space="preserve"> Kč</w:t>
      </w:r>
      <w:r w:rsidRPr="00D65E6D">
        <w:rPr>
          <w:rFonts w:asciiTheme="minorHAnsi" w:hAnsiTheme="minorHAnsi" w:cstheme="minorHAnsi"/>
        </w:rPr>
        <w:t xml:space="preserve">, byl rozdíl mezi skutečnými příjmy a výdaji </w:t>
      </w:r>
      <w:r w:rsidR="00C9168C" w:rsidRPr="00D65E6D">
        <w:rPr>
          <w:rFonts w:asciiTheme="minorHAnsi" w:hAnsiTheme="minorHAnsi" w:cstheme="minorHAnsi"/>
        </w:rPr>
        <w:t>1</w:t>
      </w:r>
      <w:r w:rsidR="00CC6A25">
        <w:rPr>
          <w:rFonts w:asciiTheme="minorHAnsi" w:hAnsiTheme="minorHAnsi" w:cstheme="minorHAnsi"/>
        </w:rPr>
        <w:t>6 249 736,51</w:t>
      </w:r>
      <w:r w:rsidR="00C9168C" w:rsidRPr="00D65E6D">
        <w:rPr>
          <w:rFonts w:asciiTheme="minorHAnsi" w:hAnsiTheme="minorHAnsi" w:cstheme="minorHAnsi"/>
        </w:rPr>
        <w:t xml:space="preserve"> K</w:t>
      </w:r>
      <w:r w:rsidR="0032543E" w:rsidRPr="00D65E6D">
        <w:rPr>
          <w:rFonts w:asciiTheme="minorHAnsi" w:hAnsiTheme="minorHAnsi" w:cstheme="minorHAnsi"/>
        </w:rPr>
        <w:t>č</w:t>
      </w:r>
      <w:r w:rsidRPr="00D65E6D">
        <w:rPr>
          <w:rFonts w:asciiTheme="minorHAnsi" w:hAnsiTheme="minorHAnsi" w:cstheme="minorHAnsi"/>
        </w:rPr>
        <w:t>.</w:t>
      </w:r>
    </w:p>
    <w:p w:rsidR="008D1F42" w:rsidRPr="00D65E6D" w:rsidRDefault="002A2DB6" w:rsidP="00014E14">
      <w:pPr>
        <w:rPr>
          <w:rFonts w:asciiTheme="minorHAnsi" w:hAnsiTheme="minorHAnsi" w:cstheme="minorHAnsi"/>
        </w:rPr>
      </w:pPr>
      <w:r w:rsidRPr="00D65E6D">
        <w:rPr>
          <w:rFonts w:asciiTheme="minorHAnsi" w:hAnsiTheme="minorHAnsi" w:cstheme="minorHAnsi"/>
        </w:rPr>
        <w:t>Rozdíl mezi výnosy a náklady (výkaz zisku a ztrát) se nerovná rozdílu mezi příjmy a výdaji (výkaz FIN 2-12 M). Náklady a výnosy se účtují do daného rozvahového období, se kterým časově souvisí bez ohledu na to, kdy byly provedeny finanční transakce</w:t>
      </w:r>
      <w:r w:rsidR="00AD1B1E" w:rsidRPr="00D65E6D">
        <w:rPr>
          <w:rFonts w:asciiTheme="minorHAnsi" w:hAnsiTheme="minorHAnsi" w:cstheme="minorHAnsi"/>
        </w:rPr>
        <w:t>, tzn. bez ohledu na příjem a výdej finančních prostředků</w:t>
      </w:r>
      <w:r w:rsidRPr="00D65E6D">
        <w:rPr>
          <w:rFonts w:asciiTheme="minorHAnsi" w:hAnsiTheme="minorHAnsi" w:cstheme="minorHAnsi"/>
        </w:rPr>
        <w:t xml:space="preserve">. </w:t>
      </w:r>
    </w:p>
    <w:p w:rsidR="00143E65" w:rsidRPr="00D65E6D" w:rsidRDefault="002A2DB6" w:rsidP="00014E14">
      <w:pPr>
        <w:rPr>
          <w:rFonts w:asciiTheme="minorHAnsi" w:hAnsiTheme="minorHAnsi" w:cstheme="minorHAnsi"/>
        </w:rPr>
      </w:pPr>
      <w:r w:rsidRPr="00D65E6D">
        <w:rPr>
          <w:rFonts w:asciiTheme="minorHAnsi" w:hAnsiTheme="minorHAnsi" w:cstheme="minorHAnsi"/>
        </w:rPr>
        <w:t xml:space="preserve">Příjmy a výdaje jsou finanční toky daného rozvahového období. </w:t>
      </w:r>
      <w:r w:rsidR="000F6380" w:rsidRPr="00D65E6D">
        <w:rPr>
          <w:rFonts w:asciiTheme="minorHAnsi" w:hAnsiTheme="minorHAnsi" w:cstheme="minorHAnsi"/>
        </w:rPr>
        <w:t>Tyto hodnoty proto nelze vzájemně srovnávat a posuzovat.</w:t>
      </w:r>
    </w:p>
    <w:p w:rsidR="002A2DB6" w:rsidRPr="00D65E6D" w:rsidRDefault="002A2DB6" w:rsidP="005F7801">
      <w:pPr>
        <w:pStyle w:val="Nadpis1"/>
        <w:rPr>
          <w:rFonts w:asciiTheme="minorHAnsi" w:hAnsiTheme="minorHAnsi" w:cstheme="minorHAnsi"/>
        </w:rPr>
      </w:pPr>
      <w:bookmarkStart w:id="230" w:name="_Toc102406977"/>
      <w:r w:rsidRPr="00D65E6D">
        <w:rPr>
          <w:rFonts w:asciiTheme="minorHAnsi" w:hAnsiTheme="minorHAnsi" w:cstheme="minorHAnsi"/>
        </w:rPr>
        <w:lastRenderedPageBreak/>
        <w:t>Vnější kontroly,</w:t>
      </w:r>
      <w:r w:rsidR="00052608" w:rsidRPr="00D65E6D">
        <w:rPr>
          <w:rFonts w:asciiTheme="minorHAnsi" w:hAnsiTheme="minorHAnsi" w:cstheme="minorHAnsi"/>
        </w:rPr>
        <w:t xml:space="preserve"> </w:t>
      </w:r>
      <w:r w:rsidRPr="00D65E6D">
        <w:rPr>
          <w:rFonts w:asciiTheme="minorHAnsi" w:hAnsiTheme="minorHAnsi" w:cstheme="minorHAnsi"/>
        </w:rPr>
        <w:t>audit</w:t>
      </w:r>
      <w:bookmarkEnd w:id="230"/>
    </w:p>
    <w:p w:rsidR="002A2DB6" w:rsidRPr="00D65E6D" w:rsidRDefault="002A2DB6" w:rsidP="00014E14">
      <w:pPr>
        <w:rPr>
          <w:rFonts w:asciiTheme="minorHAnsi" w:hAnsiTheme="minorHAnsi" w:cstheme="minorHAnsi"/>
        </w:rPr>
      </w:pPr>
    </w:p>
    <w:p w:rsidR="00784BDE" w:rsidRPr="00D65E6D" w:rsidRDefault="00784BDE" w:rsidP="00014E14">
      <w:pPr>
        <w:rPr>
          <w:rFonts w:asciiTheme="minorHAnsi" w:hAnsiTheme="minorHAnsi" w:cstheme="minorHAnsi"/>
        </w:rPr>
      </w:pPr>
      <w:r w:rsidRPr="00D65E6D">
        <w:rPr>
          <w:rFonts w:asciiTheme="minorHAnsi" w:hAnsiTheme="minorHAnsi" w:cstheme="minorHAnsi"/>
        </w:rPr>
        <w:t xml:space="preserve">Na základě zákona č. 420/2004 Sb., o přezkoumávání hospodaření územních samosprávných celků a dobrovolných svazků obcí bylo ve dvou termínech u města Vizovice provedeno </w:t>
      </w:r>
      <w:r w:rsidRPr="00D65E6D">
        <w:rPr>
          <w:rFonts w:asciiTheme="minorHAnsi" w:hAnsiTheme="minorHAnsi" w:cstheme="minorHAnsi"/>
          <w:b/>
          <w:u w:val="single"/>
        </w:rPr>
        <w:t>přezkoumání hospodaření za rok 20</w:t>
      </w:r>
      <w:r w:rsidR="00C9168C" w:rsidRPr="00D65E6D">
        <w:rPr>
          <w:rFonts w:asciiTheme="minorHAnsi" w:hAnsiTheme="minorHAnsi" w:cstheme="minorHAnsi"/>
          <w:b/>
          <w:u w:val="single"/>
        </w:rPr>
        <w:t>2</w:t>
      </w:r>
      <w:r w:rsidR="008E574E">
        <w:rPr>
          <w:rFonts w:asciiTheme="minorHAnsi" w:hAnsiTheme="minorHAnsi" w:cstheme="minorHAnsi"/>
          <w:b/>
          <w:u w:val="single"/>
        </w:rPr>
        <w:t>1</w:t>
      </w:r>
      <w:r w:rsidRPr="00D65E6D">
        <w:rPr>
          <w:rFonts w:asciiTheme="minorHAnsi" w:hAnsiTheme="minorHAnsi" w:cstheme="minorHAnsi"/>
        </w:rPr>
        <w:t>.</w:t>
      </w:r>
    </w:p>
    <w:p w:rsidR="000A5F9C" w:rsidRPr="00D65E6D" w:rsidRDefault="000A5F9C" w:rsidP="000A5F9C">
      <w:pPr>
        <w:rPr>
          <w:rFonts w:asciiTheme="minorHAnsi" w:hAnsiTheme="minorHAnsi" w:cstheme="minorHAnsi"/>
        </w:rPr>
      </w:pPr>
      <w:r w:rsidRPr="00D65E6D">
        <w:rPr>
          <w:rFonts w:asciiTheme="minorHAnsi" w:hAnsiTheme="minorHAnsi" w:cstheme="minorHAnsi"/>
        </w:rPr>
        <w:t xml:space="preserve">Ve dnech </w:t>
      </w:r>
      <w:r w:rsidR="00940142">
        <w:rPr>
          <w:rFonts w:asciiTheme="minorHAnsi" w:hAnsiTheme="minorHAnsi" w:cstheme="minorHAnsi"/>
        </w:rPr>
        <w:t>04</w:t>
      </w:r>
      <w:r w:rsidRPr="00D65E6D">
        <w:rPr>
          <w:rFonts w:asciiTheme="minorHAnsi" w:hAnsiTheme="minorHAnsi" w:cstheme="minorHAnsi"/>
        </w:rPr>
        <w:t>.</w:t>
      </w:r>
      <w:r w:rsidR="00940142">
        <w:rPr>
          <w:rFonts w:asciiTheme="minorHAnsi" w:hAnsiTheme="minorHAnsi" w:cstheme="minorHAnsi"/>
        </w:rPr>
        <w:t>10</w:t>
      </w:r>
      <w:r w:rsidRPr="00D65E6D">
        <w:rPr>
          <w:rFonts w:asciiTheme="minorHAnsi" w:hAnsiTheme="minorHAnsi" w:cstheme="minorHAnsi"/>
        </w:rPr>
        <w:t>.20</w:t>
      </w:r>
      <w:r w:rsidR="00C9168C" w:rsidRPr="00D65E6D">
        <w:rPr>
          <w:rFonts w:asciiTheme="minorHAnsi" w:hAnsiTheme="minorHAnsi" w:cstheme="minorHAnsi"/>
        </w:rPr>
        <w:t>2</w:t>
      </w:r>
      <w:r w:rsidR="00940142">
        <w:rPr>
          <w:rFonts w:asciiTheme="minorHAnsi" w:hAnsiTheme="minorHAnsi" w:cstheme="minorHAnsi"/>
        </w:rPr>
        <w:t>1</w:t>
      </w:r>
      <w:r w:rsidRPr="00D65E6D">
        <w:rPr>
          <w:rFonts w:asciiTheme="minorHAnsi" w:hAnsiTheme="minorHAnsi" w:cstheme="minorHAnsi"/>
        </w:rPr>
        <w:t xml:space="preserve"> –</w:t>
      </w:r>
      <w:r w:rsidR="00BA1361" w:rsidRPr="00D65E6D">
        <w:rPr>
          <w:rFonts w:asciiTheme="minorHAnsi" w:hAnsiTheme="minorHAnsi" w:cstheme="minorHAnsi"/>
        </w:rPr>
        <w:t xml:space="preserve"> </w:t>
      </w:r>
      <w:r w:rsidR="00940142">
        <w:rPr>
          <w:rFonts w:asciiTheme="minorHAnsi" w:hAnsiTheme="minorHAnsi" w:cstheme="minorHAnsi"/>
        </w:rPr>
        <w:t>1</w:t>
      </w:r>
      <w:r w:rsidR="00C9168C" w:rsidRPr="00D65E6D">
        <w:rPr>
          <w:rFonts w:asciiTheme="minorHAnsi" w:hAnsiTheme="minorHAnsi" w:cstheme="minorHAnsi"/>
        </w:rPr>
        <w:t>1</w:t>
      </w:r>
      <w:r w:rsidRPr="00D65E6D">
        <w:rPr>
          <w:rFonts w:asciiTheme="minorHAnsi" w:hAnsiTheme="minorHAnsi" w:cstheme="minorHAnsi"/>
        </w:rPr>
        <w:t>.</w:t>
      </w:r>
      <w:r w:rsidR="00BA1361" w:rsidRPr="00D65E6D">
        <w:rPr>
          <w:rFonts w:asciiTheme="minorHAnsi" w:hAnsiTheme="minorHAnsi" w:cstheme="minorHAnsi"/>
        </w:rPr>
        <w:t>10</w:t>
      </w:r>
      <w:r w:rsidRPr="00D65E6D">
        <w:rPr>
          <w:rFonts w:asciiTheme="minorHAnsi" w:hAnsiTheme="minorHAnsi" w:cstheme="minorHAnsi"/>
        </w:rPr>
        <w:t>.20</w:t>
      </w:r>
      <w:r w:rsidR="00C9168C" w:rsidRPr="00D65E6D">
        <w:rPr>
          <w:rFonts w:asciiTheme="minorHAnsi" w:hAnsiTheme="minorHAnsi" w:cstheme="minorHAnsi"/>
        </w:rPr>
        <w:t>2</w:t>
      </w:r>
      <w:r w:rsidR="00940142">
        <w:rPr>
          <w:rFonts w:asciiTheme="minorHAnsi" w:hAnsiTheme="minorHAnsi" w:cstheme="minorHAnsi"/>
        </w:rPr>
        <w:t>1</w:t>
      </w:r>
      <w:r w:rsidRPr="00D65E6D">
        <w:rPr>
          <w:rFonts w:asciiTheme="minorHAnsi" w:hAnsiTheme="minorHAnsi" w:cstheme="minorHAnsi"/>
        </w:rPr>
        <w:t xml:space="preserve"> bylo provedeno </w:t>
      </w:r>
      <w:r w:rsidRPr="00D65E6D">
        <w:rPr>
          <w:rFonts w:asciiTheme="minorHAnsi" w:hAnsiTheme="minorHAnsi" w:cstheme="minorHAnsi"/>
          <w:b/>
          <w:i/>
        </w:rPr>
        <w:t>dílčí přezkoumání hospodaření města Vizovice za rok 20</w:t>
      </w:r>
      <w:r w:rsidR="00C9168C" w:rsidRPr="00D65E6D">
        <w:rPr>
          <w:rFonts w:asciiTheme="minorHAnsi" w:hAnsiTheme="minorHAnsi" w:cstheme="minorHAnsi"/>
          <w:b/>
          <w:i/>
        </w:rPr>
        <w:t>2</w:t>
      </w:r>
      <w:r w:rsidR="00A05F9D">
        <w:rPr>
          <w:rFonts w:asciiTheme="minorHAnsi" w:hAnsiTheme="minorHAnsi" w:cstheme="minorHAnsi"/>
          <w:b/>
          <w:i/>
        </w:rPr>
        <w:t>1</w:t>
      </w:r>
      <w:r w:rsidRPr="00D65E6D">
        <w:rPr>
          <w:rFonts w:asciiTheme="minorHAnsi" w:hAnsiTheme="minorHAnsi" w:cstheme="minorHAnsi"/>
          <w:b/>
          <w:i/>
        </w:rPr>
        <w:t xml:space="preserve"> (</w:t>
      </w:r>
      <w:r w:rsidR="00C9168C" w:rsidRPr="00D65E6D">
        <w:rPr>
          <w:rFonts w:asciiTheme="minorHAnsi" w:hAnsiTheme="minorHAnsi" w:cstheme="minorHAnsi"/>
          <w:b/>
          <w:i/>
        </w:rPr>
        <w:t xml:space="preserve">kontrolované </w:t>
      </w:r>
      <w:r w:rsidRPr="00D65E6D">
        <w:rPr>
          <w:rFonts w:asciiTheme="minorHAnsi" w:hAnsiTheme="minorHAnsi" w:cstheme="minorHAnsi"/>
          <w:b/>
          <w:i/>
        </w:rPr>
        <w:t>období 01.01.20</w:t>
      </w:r>
      <w:r w:rsidR="00C9168C" w:rsidRPr="00D65E6D">
        <w:rPr>
          <w:rFonts w:asciiTheme="minorHAnsi" w:hAnsiTheme="minorHAnsi" w:cstheme="minorHAnsi"/>
          <w:b/>
          <w:i/>
        </w:rPr>
        <w:t>2</w:t>
      </w:r>
      <w:r w:rsidR="00A05F9D">
        <w:rPr>
          <w:rFonts w:asciiTheme="minorHAnsi" w:hAnsiTheme="minorHAnsi" w:cstheme="minorHAnsi"/>
          <w:b/>
          <w:i/>
        </w:rPr>
        <w:t>1</w:t>
      </w:r>
      <w:r w:rsidRPr="00D65E6D">
        <w:rPr>
          <w:rFonts w:asciiTheme="minorHAnsi" w:hAnsiTheme="minorHAnsi" w:cstheme="minorHAnsi"/>
          <w:b/>
          <w:i/>
        </w:rPr>
        <w:t>-30.06.20</w:t>
      </w:r>
      <w:r w:rsidR="00C9168C" w:rsidRPr="00D65E6D">
        <w:rPr>
          <w:rFonts w:asciiTheme="minorHAnsi" w:hAnsiTheme="minorHAnsi" w:cstheme="minorHAnsi"/>
          <w:b/>
          <w:i/>
        </w:rPr>
        <w:t>2</w:t>
      </w:r>
      <w:r w:rsidR="00A05F9D">
        <w:rPr>
          <w:rFonts w:asciiTheme="minorHAnsi" w:hAnsiTheme="minorHAnsi" w:cstheme="minorHAnsi"/>
          <w:b/>
          <w:i/>
        </w:rPr>
        <w:t>1</w:t>
      </w:r>
      <w:r w:rsidRPr="00D65E6D">
        <w:rPr>
          <w:rFonts w:asciiTheme="minorHAnsi" w:hAnsiTheme="minorHAnsi" w:cstheme="minorHAnsi"/>
          <w:b/>
          <w:i/>
        </w:rPr>
        <w:t>).</w:t>
      </w:r>
      <w:r w:rsidRPr="00D65E6D">
        <w:rPr>
          <w:rFonts w:asciiTheme="minorHAnsi" w:hAnsiTheme="minorHAnsi" w:cstheme="minorHAnsi"/>
        </w:rPr>
        <w:t xml:space="preserve"> </w:t>
      </w:r>
      <w:r w:rsidR="00C9168C" w:rsidRPr="00D65E6D">
        <w:rPr>
          <w:rFonts w:asciiTheme="minorHAnsi" w:hAnsiTheme="minorHAnsi" w:cstheme="minorHAnsi"/>
        </w:rPr>
        <w:t>Konečné, závěrečné přezkoumání hospodaření pak byl proveden v termínu 16.02.202</w:t>
      </w:r>
      <w:r w:rsidR="00A05F9D">
        <w:rPr>
          <w:rFonts w:asciiTheme="minorHAnsi" w:hAnsiTheme="minorHAnsi" w:cstheme="minorHAnsi"/>
        </w:rPr>
        <w:t>2</w:t>
      </w:r>
      <w:r w:rsidR="00C9168C" w:rsidRPr="00D65E6D">
        <w:rPr>
          <w:rFonts w:asciiTheme="minorHAnsi" w:hAnsiTheme="minorHAnsi" w:cstheme="minorHAnsi"/>
        </w:rPr>
        <w:t xml:space="preserve"> – 2</w:t>
      </w:r>
      <w:r w:rsidR="00A05F9D">
        <w:rPr>
          <w:rFonts w:asciiTheme="minorHAnsi" w:hAnsiTheme="minorHAnsi" w:cstheme="minorHAnsi"/>
        </w:rPr>
        <w:t>2</w:t>
      </w:r>
      <w:r w:rsidR="00C9168C" w:rsidRPr="00D65E6D">
        <w:rPr>
          <w:rFonts w:asciiTheme="minorHAnsi" w:hAnsiTheme="minorHAnsi" w:cstheme="minorHAnsi"/>
        </w:rPr>
        <w:t>.02.202</w:t>
      </w:r>
      <w:r w:rsidR="00A05F9D">
        <w:rPr>
          <w:rFonts w:asciiTheme="minorHAnsi" w:hAnsiTheme="minorHAnsi" w:cstheme="minorHAnsi"/>
        </w:rPr>
        <w:t>2</w:t>
      </w:r>
      <w:r w:rsidR="00C9168C" w:rsidRPr="00D65E6D">
        <w:rPr>
          <w:rFonts w:asciiTheme="minorHAnsi" w:hAnsiTheme="minorHAnsi" w:cstheme="minorHAnsi"/>
        </w:rPr>
        <w:t xml:space="preserve">. </w:t>
      </w:r>
      <w:r w:rsidRPr="00D65E6D">
        <w:rPr>
          <w:rFonts w:asciiTheme="minorHAnsi" w:hAnsiTheme="minorHAnsi" w:cstheme="minorHAnsi"/>
        </w:rPr>
        <w:t xml:space="preserve">Přezkum byl opět proveden kontrolorkou pověřenou Zlínskám krajem – Mgr. Marií </w:t>
      </w:r>
      <w:proofErr w:type="spellStart"/>
      <w:r w:rsidRPr="00D65E6D">
        <w:rPr>
          <w:rFonts w:asciiTheme="minorHAnsi" w:hAnsiTheme="minorHAnsi" w:cstheme="minorHAnsi"/>
        </w:rPr>
        <w:t>Ostrožíkovou</w:t>
      </w:r>
      <w:proofErr w:type="spellEnd"/>
      <w:r w:rsidRPr="00D65E6D">
        <w:rPr>
          <w:rFonts w:asciiTheme="minorHAnsi" w:hAnsiTheme="minorHAnsi" w:cstheme="minorHAnsi"/>
        </w:rPr>
        <w:t>.</w:t>
      </w:r>
    </w:p>
    <w:p w:rsidR="000A5F9C" w:rsidRPr="00A05F9D" w:rsidRDefault="000A5F9C" w:rsidP="00A05F9D">
      <w:pPr>
        <w:rPr>
          <w:rFonts w:asciiTheme="minorHAnsi" w:hAnsiTheme="minorHAnsi" w:cstheme="minorHAnsi"/>
        </w:rPr>
      </w:pPr>
      <w:r w:rsidRPr="00D65E6D">
        <w:rPr>
          <w:rFonts w:asciiTheme="minorHAnsi" w:hAnsiTheme="minorHAnsi" w:cstheme="minorHAnsi"/>
        </w:rPr>
        <w:t xml:space="preserve">Kontrola se zabývala následujícími oblastmi: rozpočet (návrh, pravidla rozpočtového provizoria, rozpočtová opatření, střednědobý výhled rozpočtu, schválený rozpočet), závěrečný účet za rok 2017, bankovní výpisy a jejich soulad s účetnictvím, evidence závazků, pokladní doklady, pokladní kniha, výkazy – rozvaha, výkaz zisku a ztrát, výkaz pro plnění rozpočtu (FIN 2-12), účetní doklady – faktury vydané, přijaté, ostatní účetnictví, peněžní fondy, smlouvy, kontrola plnění povinností v rámci veřejných zakázek a zveřejňování </w:t>
      </w:r>
      <w:r w:rsidRPr="00A05F9D">
        <w:rPr>
          <w:rFonts w:asciiTheme="minorHAnsi" w:hAnsiTheme="minorHAnsi" w:cstheme="minorHAnsi"/>
        </w:rPr>
        <w:t>v Registru smluv.</w:t>
      </w:r>
    </w:p>
    <w:p w:rsidR="00A05F9D" w:rsidRPr="00A05F9D" w:rsidRDefault="00A05F9D" w:rsidP="00A05F9D">
      <w:pPr>
        <w:autoSpaceDE w:val="0"/>
        <w:autoSpaceDN w:val="0"/>
        <w:adjustRightInd w:val="0"/>
        <w:spacing w:after="0"/>
        <w:rPr>
          <w:rFonts w:asciiTheme="minorHAnsi" w:hAnsiTheme="minorHAnsi" w:cstheme="minorHAnsi"/>
          <w:b/>
          <w:bCs/>
          <w:iCs/>
        </w:rPr>
      </w:pPr>
      <w:r w:rsidRPr="00A05F9D">
        <w:rPr>
          <w:rFonts w:asciiTheme="minorHAnsi" w:hAnsiTheme="minorHAnsi" w:cstheme="minorHAnsi"/>
          <w:b/>
          <w:bCs/>
          <w:iCs/>
        </w:rPr>
        <w:t>Při dílčím přezkoumání hospodaření nebyly zjištěny chyby a nedostatky.</w:t>
      </w:r>
    </w:p>
    <w:p w:rsidR="00A05F9D" w:rsidRPr="00A05F9D" w:rsidRDefault="00A05F9D" w:rsidP="00A05F9D">
      <w:pPr>
        <w:autoSpaceDE w:val="0"/>
        <w:autoSpaceDN w:val="0"/>
        <w:adjustRightInd w:val="0"/>
        <w:spacing w:after="0"/>
        <w:rPr>
          <w:rFonts w:asciiTheme="minorHAnsi" w:hAnsiTheme="minorHAnsi" w:cstheme="minorHAnsi"/>
          <w:b/>
          <w:bCs/>
          <w:iCs/>
        </w:rPr>
      </w:pPr>
      <w:r w:rsidRPr="00A05F9D">
        <w:rPr>
          <w:rFonts w:asciiTheme="minorHAnsi" w:hAnsiTheme="minorHAnsi" w:cstheme="minorHAnsi"/>
          <w:b/>
          <w:bCs/>
          <w:iCs/>
        </w:rPr>
        <w:t>Při konečném přezkoumání hospodaření nebyly zjištěny chyby a nedostatky uvedené</w:t>
      </w:r>
    </w:p>
    <w:p w:rsidR="00A05F9D" w:rsidRPr="00A05F9D" w:rsidRDefault="00A05F9D" w:rsidP="00A05F9D">
      <w:pPr>
        <w:autoSpaceDE w:val="0"/>
        <w:autoSpaceDN w:val="0"/>
        <w:adjustRightInd w:val="0"/>
        <w:spacing w:after="0"/>
        <w:rPr>
          <w:rFonts w:asciiTheme="minorHAnsi" w:hAnsiTheme="minorHAnsi" w:cstheme="minorHAnsi"/>
          <w:b/>
          <w:bCs/>
          <w:iCs/>
        </w:rPr>
      </w:pPr>
      <w:r w:rsidRPr="00A05F9D">
        <w:rPr>
          <w:rFonts w:asciiTheme="minorHAnsi" w:hAnsiTheme="minorHAnsi" w:cstheme="minorHAnsi"/>
          <w:b/>
          <w:bCs/>
          <w:iCs/>
        </w:rPr>
        <w:t>v ustanovení § 10 odst. 3 písm. b) a písm. c) zákona č. 420/2004 Sb.</w:t>
      </w:r>
    </w:p>
    <w:p w:rsidR="00A05F9D" w:rsidRDefault="00A05F9D" w:rsidP="00A05F9D">
      <w:pPr>
        <w:autoSpaceDE w:val="0"/>
        <w:autoSpaceDN w:val="0"/>
        <w:adjustRightInd w:val="0"/>
        <w:spacing w:after="0"/>
        <w:rPr>
          <w:rFonts w:asciiTheme="minorHAnsi" w:hAnsiTheme="minorHAnsi" w:cstheme="minorHAnsi"/>
          <w:b/>
          <w:bCs/>
        </w:rPr>
      </w:pPr>
    </w:p>
    <w:p w:rsidR="00A05F9D" w:rsidRPr="00A05F9D" w:rsidRDefault="00A05F9D" w:rsidP="00A05F9D">
      <w:pPr>
        <w:autoSpaceDE w:val="0"/>
        <w:autoSpaceDN w:val="0"/>
        <w:adjustRightInd w:val="0"/>
        <w:spacing w:after="0"/>
        <w:rPr>
          <w:rFonts w:asciiTheme="minorHAnsi" w:hAnsiTheme="minorHAnsi" w:cstheme="minorHAnsi"/>
          <w:b/>
          <w:bCs/>
        </w:rPr>
      </w:pPr>
      <w:r w:rsidRPr="00A05F9D">
        <w:rPr>
          <w:rFonts w:asciiTheme="minorHAnsi" w:hAnsiTheme="minorHAnsi" w:cstheme="minorHAnsi"/>
          <w:b/>
          <w:bCs/>
        </w:rPr>
        <w:t>Závěr</w:t>
      </w:r>
      <w:r>
        <w:rPr>
          <w:rFonts w:asciiTheme="minorHAnsi" w:hAnsiTheme="minorHAnsi" w:cstheme="minorHAnsi"/>
          <w:b/>
          <w:bCs/>
        </w:rPr>
        <w:t xml:space="preserve"> provedeného přezkumu:</w:t>
      </w:r>
    </w:p>
    <w:p w:rsidR="00A05F9D" w:rsidRDefault="00A05F9D" w:rsidP="00A05F9D">
      <w:pPr>
        <w:autoSpaceDE w:val="0"/>
        <w:autoSpaceDN w:val="0"/>
        <w:adjustRightInd w:val="0"/>
        <w:spacing w:after="0"/>
        <w:rPr>
          <w:rFonts w:asciiTheme="minorHAnsi" w:hAnsiTheme="minorHAnsi" w:cstheme="minorHAnsi"/>
          <w:b/>
          <w:bCs/>
          <w:iCs/>
        </w:rPr>
      </w:pPr>
    </w:p>
    <w:p w:rsidR="00A05F9D" w:rsidRPr="00A05F9D" w:rsidRDefault="00A05F9D" w:rsidP="00A05F9D">
      <w:pPr>
        <w:autoSpaceDE w:val="0"/>
        <w:autoSpaceDN w:val="0"/>
        <w:adjustRightInd w:val="0"/>
        <w:spacing w:after="0"/>
        <w:rPr>
          <w:rFonts w:asciiTheme="minorHAnsi" w:hAnsiTheme="minorHAnsi" w:cstheme="minorHAnsi"/>
          <w:b/>
          <w:bCs/>
          <w:iCs/>
        </w:rPr>
      </w:pPr>
      <w:r w:rsidRPr="00A05F9D">
        <w:rPr>
          <w:rFonts w:asciiTheme="minorHAnsi" w:hAnsiTheme="minorHAnsi" w:cstheme="minorHAnsi"/>
          <w:b/>
          <w:bCs/>
          <w:iCs/>
        </w:rPr>
        <w:t>I. Odstraňování chyb a nedostatků z předchozích let</w:t>
      </w:r>
    </w:p>
    <w:p w:rsidR="00A05F9D" w:rsidRPr="00A05F9D" w:rsidRDefault="00A05F9D" w:rsidP="00A05F9D">
      <w:pPr>
        <w:autoSpaceDE w:val="0"/>
        <w:autoSpaceDN w:val="0"/>
        <w:adjustRightInd w:val="0"/>
        <w:spacing w:after="0"/>
        <w:rPr>
          <w:rFonts w:asciiTheme="minorHAnsi" w:hAnsiTheme="minorHAnsi" w:cstheme="minorHAnsi"/>
          <w:iCs/>
        </w:rPr>
      </w:pPr>
      <w:r w:rsidRPr="00A05F9D">
        <w:rPr>
          <w:rFonts w:asciiTheme="minorHAnsi" w:hAnsiTheme="minorHAnsi" w:cstheme="minorHAnsi"/>
          <w:iCs/>
        </w:rPr>
        <w:t>Při přezkoumání za předchozí roky nebyly zjištěny chyby a nedostatky, případně tyto chyby</w:t>
      </w:r>
      <w:r>
        <w:rPr>
          <w:rFonts w:asciiTheme="minorHAnsi" w:hAnsiTheme="minorHAnsi" w:cstheme="minorHAnsi"/>
          <w:iCs/>
        </w:rPr>
        <w:t xml:space="preserve"> </w:t>
      </w:r>
      <w:r w:rsidRPr="00A05F9D">
        <w:rPr>
          <w:rFonts w:asciiTheme="minorHAnsi" w:hAnsiTheme="minorHAnsi" w:cstheme="minorHAnsi"/>
          <w:iCs/>
        </w:rPr>
        <w:t>a nedostatky byly napraveny.</w:t>
      </w:r>
    </w:p>
    <w:p w:rsidR="00A05F9D" w:rsidRDefault="00A05F9D" w:rsidP="00A05F9D">
      <w:pPr>
        <w:autoSpaceDE w:val="0"/>
        <w:autoSpaceDN w:val="0"/>
        <w:adjustRightInd w:val="0"/>
        <w:spacing w:after="0"/>
        <w:rPr>
          <w:rFonts w:asciiTheme="minorHAnsi" w:hAnsiTheme="minorHAnsi" w:cstheme="minorHAnsi"/>
          <w:b/>
          <w:bCs/>
          <w:iCs/>
        </w:rPr>
      </w:pPr>
    </w:p>
    <w:p w:rsidR="00A05F9D" w:rsidRPr="00A05F9D" w:rsidRDefault="00A05F9D" w:rsidP="00A05F9D">
      <w:pPr>
        <w:autoSpaceDE w:val="0"/>
        <w:autoSpaceDN w:val="0"/>
        <w:adjustRightInd w:val="0"/>
        <w:spacing w:after="0"/>
        <w:rPr>
          <w:rFonts w:asciiTheme="minorHAnsi" w:hAnsiTheme="minorHAnsi" w:cstheme="minorHAnsi"/>
          <w:b/>
          <w:bCs/>
          <w:iCs/>
        </w:rPr>
      </w:pPr>
      <w:r w:rsidRPr="00A05F9D">
        <w:rPr>
          <w:rFonts w:asciiTheme="minorHAnsi" w:hAnsiTheme="minorHAnsi" w:cstheme="minorHAnsi"/>
          <w:b/>
          <w:bCs/>
          <w:iCs/>
        </w:rPr>
        <w:t>II. Při přezkoumání hospodaření města Vizovice za rok 2021 nebyly zjištěny chyby</w:t>
      </w:r>
    </w:p>
    <w:p w:rsidR="00A05F9D" w:rsidRPr="00A05F9D" w:rsidRDefault="00A05F9D" w:rsidP="00A05F9D">
      <w:pPr>
        <w:autoSpaceDE w:val="0"/>
        <w:autoSpaceDN w:val="0"/>
        <w:adjustRightInd w:val="0"/>
        <w:spacing w:after="0"/>
        <w:rPr>
          <w:rFonts w:asciiTheme="minorHAnsi" w:hAnsiTheme="minorHAnsi" w:cstheme="minorHAnsi"/>
          <w:b/>
          <w:bCs/>
          <w:iCs/>
        </w:rPr>
      </w:pPr>
      <w:r w:rsidRPr="00A05F9D">
        <w:rPr>
          <w:rFonts w:asciiTheme="minorHAnsi" w:hAnsiTheme="minorHAnsi" w:cstheme="minorHAnsi"/>
          <w:b/>
          <w:bCs/>
          <w:iCs/>
        </w:rPr>
        <w:t>a nedostatky [§ 10 odst. 3 písm. a) zákona č. 420/2004 Sb.].</w:t>
      </w:r>
    </w:p>
    <w:p w:rsidR="00A05F9D" w:rsidRDefault="00A05F9D" w:rsidP="00A05F9D">
      <w:pPr>
        <w:autoSpaceDE w:val="0"/>
        <w:autoSpaceDN w:val="0"/>
        <w:adjustRightInd w:val="0"/>
        <w:spacing w:after="0"/>
        <w:rPr>
          <w:rFonts w:asciiTheme="minorHAnsi" w:hAnsiTheme="minorHAnsi" w:cstheme="minorHAnsi"/>
          <w:b/>
          <w:bCs/>
          <w:iCs/>
        </w:rPr>
      </w:pPr>
    </w:p>
    <w:p w:rsidR="00A05F9D" w:rsidRPr="00A05F9D" w:rsidRDefault="00A05F9D" w:rsidP="00A05F9D">
      <w:pPr>
        <w:autoSpaceDE w:val="0"/>
        <w:autoSpaceDN w:val="0"/>
        <w:adjustRightInd w:val="0"/>
        <w:spacing w:after="0"/>
        <w:rPr>
          <w:rFonts w:asciiTheme="minorHAnsi" w:hAnsiTheme="minorHAnsi" w:cstheme="minorHAnsi"/>
          <w:b/>
          <w:bCs/>
          <w:iCs/>
        </w:rPr>
      </w:pPr>
      <w:r w:rsidRPr="00A05F9D">
        <w:rPr>
          <w:rFonts w:asciiTheme="minorHAnsi" w:hAnsiTheme="minorHAnsi" w:cstheme="minorHAnsi"/>
          <w:b/>
          <w:bCs/>
          <w:iCs/>
        </w:rPr>
        <w:t>III. Nebyla zjištěna rizika dle § 10 odst. 4 písm. a) zákona č. 420/2004 Sb.</w:t>
      </w:r>
    </w:p>
    <w:p w:rsidR="00A05F9D" w:rsidRDefault="00A05F9D" w:rsidP="00A05F9D">
      <w:pPr>
        <w:autoSpaceDE w:val="0"/>
        <w:autoSpaceDN w:val="0"/>
        <w:adjustRightInd w:val="0"/>
        <w:spacing w:after="0"/>
        <w:rPr>
          <w:rFonts w:asciiTheme="minorHAnsi" w:hAnsiTheme="minorHAnsi" w:cstheme="minorHAnsi"/>
          <w:b/>
          <w:bCs/>
          <w:iCs/>
        </w:rPr>
      </w:pPr>
    </w:p>
    <w:p w:rsidR="00A05F9D" w:rsidRPr="00A05F9D" w:rsidRDefault="00A05F9D" w:rsidP="00A05F9D">
      <w:pPr>
        <w:autoSpaceDE w:val="0"/>
        <w:autoSpaceDN w:val="0"/>
        <w:adjustRightInd w:val="0"/>
        <w:spacing w:after="0"/>
        <w:rPr>
          <w:rFonts w:asciiTheme="minorHAnsi" w:hAnsiTheme="minorHAnsi" w:cstheme="minorHAnsi"/>
          <w:b/>
          <w:bCs/>
          <w:iCs/>
        </w:rPr>
      </w:pPr>
      <w:r w:rsidRPr="00A05F9D">
        <w:rPr>
          <w:rFonts w:asciiTheme="minorHAnsi" w:hAnsiTheme="minorHAnsi" w:cstheme="minorHAnsi"/>
          <w:b/>
          <w:bCs/>
          <w:iCs/>
        </w:rPr>
        <w:t>IV. Při přezkoumání hospodaření města Vizovice za rok 2021</w:t>
      </w:r>
    </w:p>
    <w:p w:rsidR="00A05F9D" w:rsidRPr="00A05F9D" w:rsidRDefault="00A05F9D" w:rsidP="00A05F9D">
      <w:pPr>
        <w:autoSpaceDE w:val="0"/>
        <w:autoSpaceDN w:val="0"/>
        <w:adjustRightInd w:val="0"/>
        <w:spacing w:after="0"/>
        <w:rPr>
          <w:rFonts w:asciiTheme="minorHAnsi" w:hAnsiTheme="minorHAnsi" w:cstheme="minorHAnsi"/>
        </w:rPr>
      </w:pPr>
      <w:r w:rsidRPr="00A05F9D">
        <w:rPr>
          <w:rFonts w:asciiTheme="minorHAnsi" w:hAnsiTheme="minorHAnsi" w:cstheme="minorHAnsi"/>
        </w:rPr>
        <w:t>Byly zjištěny dle § 10 odst. 4 písm. b) následující ukazatele:</w:t>
      </w:r>
    </w:p>
    <w:p w:rsidR="00A05F9D" w:rsidRPr="00A05F9D" w:rsidRDefault="00A05F9D" w:rsidP="00A05F9D">
      <w:pPr>
        <w:autoSpaceDE w:val="0"/>
        <w:autoSpaceDN w:val="0"/>
        <w:adjustRightInd w:val="0"/>
        <w:spacing w:after="0"/>
        <w:rPr>
          <w:rFonts w:asciiTheme="minorHAnsi" w:hAnsiTheme="minorHAnsi" w:cstheme="minorHAnsi"/>
          <w:b/>
          <w:bCs/>
        </w:rPr>
      </w:pPr>
      <w:r w:rsidRPr="00A05F9D">
        <w:rPr>
          <w:rFonts w:asciiTheme="minorHAnsi" w:hAnsiTheme="minorHAnsi" w:cstheme="minorHAnsi"/>
        </w:rPr>
        <w:t xml:space="preserve">a) podíl pohledávek na rozpočtu územního celku </w:t>
      </w:r>
      <w:r w:rsidRPr="00A05F9D">
        <w:rPr>
          <w:rFonts w:asciiTheme="minorHAnsi" w:hAnsiTheme="minorHAnsi" w:cstheme="minorHAnsi"/>
          <w:b/>
          <w:bCs/>
        </w:rPr>
        <w:t>3,08 %</w:t>
      </w:r>
    </w:p>
    <w:p w:rsidR="00A05F9D" w:rsidRPr="00A05F9D" w:rsidRDefault="00A05F9D" w:rsidP="00A05F9D">
      <w:pPr>
        <w:autoSpaceDE w:val="0"/>
        <w:autoSpaceDN w:val="0"/>
        <w:adjustRightInd w:val="0"/>
        <w:spacing w:after="0"/>
        <w:rPr>
          <w:rFonts w:asciiTheme="minorHAnsi" w:hAnsiTheme="minorHAnsi" w:cstheme="minorHAnsi"/>
          <w:b/>
          <w:bCs/>
        </w:rPr>
      </w:pPr>
      <w:r w:rsidRPr="00A05F9D">
        <w:rPr>
          <w:rFonts w:asciiTheme="minorHAnsi" w:hAnsiTheme="minorHAnsi" w:cstheme="minorHAnsi"/>
        </w:rPr>
        <w:t xml:space="preserve">b) podíl závazků na rozpočtu územního celku </w:t>
      </w:r>
      <w:r w:rsidRPr="00A05F9D">
        <w:rPr>
          <w:rFonts w:asciiTheme="minorHAnsi" w:hAnsiTheme="minorHAnsi" w:cstheme="minorHAnsi"/>
          <w:b/>
          <w:bCs/>
        </w:rPr>
        <w:t>11,04 %</w:t>
      </w:r>
    </w:p>
    <w:p w:rsidR="00A05F9D" w:rsidRPr="00A05F9D" w:rsidRDefault="00A05F9D" w:rsidP="00A05F9D">
      <w:pPr>
        <w:autoSpaceDE w:val="0"/>
        <w:autoSpaceDN w:val="0"/>
        <w:adjustRightInd w:val="0"/>
        <w:spacing w:after="0"/>
        <w:rPr>
          <w:rFonts w:asciiTheme="minorHAnsi" w:hAnsiTheme="minorHAnsi" w:cstheme="minorHAnsi"/>
          <w:b/>
          <w:bCs/>
        </w:rPr>
      </w:pPr>
      <w:r w:rsidRPr="00A05F9D">
        <w:rPr>
          <w:rFonts w:asciiTheme="minorHAnsi" w:hAnsiTheme="minorHAnsi" w:cstheme="minorHAnsi"/>
        </w:rPr>
        <w:t xml:space="preserve">c) podíl zastaveného majetku na celkovém majetku územního celku </w:t>
      </w:r>
      <w:r w:rsidRPr="00A05F9D">
        <w:rPr>
          <w:rFonts w:asciiTheme="minorHAnsi" w:hAnsiTheme="minorHAnsi" w:cstheme="minorHAnsi"/>
          <w:b/>
          <w:bCs/>
        </w:rPr>
        <w:t>0,03 %</w:t>
      </w:r>
    </w:p>
    <w:p w:rsidR="00A05F9D" w:rsidRDefault="00A05F9D" w:rsidP="00A05F9D">
      <w:pPr>
        <w:autoSpaceDE w:val="0"/>
        <w:autoSpaceDN w:val="0"/>
        <w:adjustRightInd w:val="0"/>
        <w:spacing w:after="0"/>
        <w:rPr>
          <w:rFonts w:asciiTheme="minorHAnsi" w:hAnsiTheme="minorHAnsi" w:cstheme="minorHAnsi"/>
          <w:b/>
          <w:bCs/>
          <w:iCs/>
        </w:rPr>
      </w:pPr>
    </w:p>
    <w:p w:rsidR="00A05F9D" w:rsidRPr="00A05F9D" w:rsidRDefault="00A05F9D" w:rsidP="00A05F9D">
      <w:pPr>
        <w:autoSpaceDE w:val="0"/>
        <w:autoSpaceDN w:val="0"/>
        <w:adjustRightInd w:val="0"/>
        <w:spacing w:after="0"/>
        <w:rPr>
          <w:rFonts w:asciiTheme="minorHAnsi" w:hAnsiTheme="minorHAnsi" w:cstheme="minorHAnsi"/>
          <w:b/>
          <w:bCs/>
          <w:iCs/>
        </w:rPr>
      </w:pPr>
      <w:r w:rsidRPr="00A05F9D">
        <w:rPr>
          <w:rFonts w:asciiTheme="minorHAnsi" w:hAnsiTheme="minorHAnsi" w:cstheme="minorHAnsi"/>
          <w:b/>
          <w:bCs/>
          <w:iCs/>
        </w:rPr>
        <w:t>V. Dluh územního celku nepřekročil 60 % průměru jeho příjmů za poslední 4 rozpočtové roky.</w:t>
      </w:r>
    </w:p>
    <w:p w:rsidR="00A05F9D" w:rsidRPr="00A05F9D" w:rsidRDefault="00A05F9D" w:rsidP="00A05F9D">
      <w:pPr>
        <w:autoSpaceDE w:val="0"/>
        <w:autoSpaceDN w:val="0"/>
        <w:adjustRightInd w:val="0"/>
        <w:spacing w:after="0"/>
        <w:rPr>
          <w:rFonts w:asciiTheme="minorHAnsi" w:hAnsiTheme="minorHAnsi" w:cstheme="minorHAnsi"/>
          <w:b/>
          <w:bCs/>
        </w:rPr>
      </w:pPr>
      <w:r w:rsidRPr="00A05F9D">
        <w:rPr>
          <w:rFonts w:asciiTheme="minorHAnsi" w:hAnsiTheme="minorHAnsi" w:cstheme="minorHAnsi"/>
          <w:b/>
          <w:bCs/>
        </w:rPr>
        <w:t xml:space="preserve">Při ověření bylo zjištěno, že poměr dluhu k průměrnému příjmu za poslední 4 </w:t>
      </w:r>
      <w:r>
        <w:rPr>
          <w:rFonts w:asciiTheme="minorHAnsi" w:hAnsiTheme="minorHAnsi" w:cstheme="minorHAnsi"/>
          <w:b/>
          <w:bCs/>
        </w:rPr>
        <w:t>r</w:t>
      </w:r>
      <w:r w:rsidRPr="00A05F9D">
        <w:rPr>
          <w:rFonts w:asciiTheme="minorHAnsi" w:hAnsiTheme="minorHAnsi" w:cstheme="minorHAnsi"/>
          <w:b/>
          <w:bCs/>
        </w:rPr>
        <w:t>ozpočtové roky</w:t>
      </w:r>
      <w:r>
        <w:rPr>
          <w:rFonts w:asciiTheme="minorHAnsi" w:hAnsiTheme="minorHAnsi" w:cstheme="minorHAnsi"/>
          <w:b/>
          <w:bCs/>
        </w:rPr>
        <w:t xml:space="preserve"> </w:t>
      </w:r>
      <w:r w:rsidRPr="00A05F9D">
        <w:rPr>
          <w:rFonts w:asciiTheme="minorHAnsi" w:hAnsiTheme="minorHAnsi" w:cstheme="minorHAnsi"/>
          <w:b/>
          <w:bCs/>
        </w:rPr>
        <w:t>činí 4,89 %.</w:t>
      </w:r>
    </w:p>
    <w:p w:rsidR="002A2DB6" w:rsidRPr="00D65E6D" w:rsidRDefault="00384AC8" w:rsidP="005F7801">
      <w:pPr>
        <w:pStyle w:val="Nadpis1"/>
        <w:rPr>
          <w:rFonts w:asciiTheme="minorHAnsi" w:hAnsiTheme="minorHAnsi" w:cstheme="minorHAnsi"/>
        </w:rPr>
      </w:pPr>
      <w:bookmarkStart w:id="231" w:name="_Toc102406978"/>
      <w:r w:rsidRPr="00D65E6D">
        <w:rPr>
          <w:rFonts w:asciiTheme="minorHAnsi" w:hAnsiTheme="minorHAnsi" w:cstheme="minorHAnsi"/>
        </w:rPr>
        <w:lastRenderedPageBreak/>
        <w:t>P</w:t>
      </w:r>
      <w:r w:rsidR="002A2DB6" w:rsidRPr="00D65E6D">
        <w:rPr>
          <w:rFonts w:asciiTheme="minorHAnsi" w:hAnsiTheme="minorHAnsi" w:cstheme="minorHAnsi"/>
        </w:rPr>
        <w:t>řílohy</w:t>
      </w:r>
      <w:bookmarkEnd w:id="231"/>
    </w:p>
    <w:p w:rsidR="002A2DB6" w:rsidRPr="00D65E6D" w:rsidRDefault="00224A22"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Rozbor plnění</w:t>
      </w:r>
      <w:r w:rsidR="002A2DB6" w:rsidRPr="00D65E6D">
        <w:rPr>
          <w:rFonts w:asciiTheme="minorHAnsi" w:hAnsiTheme="minorHAnsi" w:cstheme="minorHAnsi"/>
        </w:rPr>
        <w:t xml:space="preserve"> příjmů a </w:t>
      </w:r>
      <w:r w:rsidRPr="00D65E6D">
        <w:rPr>
          <w:rFonts w:asciiTheme="minorHAnsi" w:hAnsiTheme="minorHAnsi" w:cstheme="minorHAnsi"/>
        </w:rPr>
        <w:t xml:space="preserve">čerpání </w:t>
      </w:r>
      <w:r w:rsidR="002A2DB6" w:rsidRPr="00D65E6D">
        <w:rPr>
          <w:rFonts w:asciiTheme="minorHAnsi" w:hAnsiTheme="minorHAnsi" w:cstheme="minorHAnsi"/>
        </w:rPr>
        <w:t>výdajů</w:t>
      </w:r>
      <w:r w:rsidR="000C60C8" w:rsidRPr="00D65E6D">
        <w:rPr>
          <w:rFonts w:asciiTheme="minorHAnsi" w:hAnsiTheme="minorHAnsi" w:cstheme="minorHAnsi"/>
        </w:rPr>
        <w:t xml:space="preserve"> rozpočtu 20</w:t>
      </w:r>
      <w:r w:rsidR="003E026A">
        <w:rPr>
          <w:rFonts w:asciiTheme="minorHAnsi" w:hAnsiTheme="minorHAnsi" w:cstheme="minorHAnsi"/>
        </w:rPr>
        <w:t>2</w:t>
      </w:r>
      <w:r w:rsidR="00A05F9D">
        <w:rPr>
          <w:rFonts w:asciiTheme="minorHAnsi" w:hAnsiTheme="minorHAnsi" w:cstheme="minorHAnsi"/>
        </w:rPr>
        <w:t>1</w:t>
      </w:r>
    </w:p>
    <w:p w:rsidR="002A2DB6" w:rsidRPr="00D65E6D" w:rsidRDefault="002A2DB6"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Výkaz plnění ro</w:t>
      </w:r>
      <w:r w:rsidR="005F7801" w:rsidRPr="00D65E6D">
        <w:rPr>
          <w:rFonts w:asciiTheme="minorHAnsi" w:hAnsiTheme="minorHAnsi" w:cstheme="minorHAnsi"/>
        </w:rPr>
        <w:t>zpočtu FIN 2-12 M k 31. 12. 20</w:t>
      </w:r>
      <w:r w:rsidR="003E026A">
        <w:rPr>
          <w:rFonts w:asciiTheme="minorHAnsi" w:hAnsiTheme="minorHAnsi" w:cstheme="minorHAnsi"/>
        </w:rPr>
        <w:t>2</w:t>
      </w:r>
      <w:r w:rsidR="00A05F9D">
        <w:rPr>
          <w:rFonts w:asciiTheme="minorHAnsi" w:hAnsiTheme="minorHAnsi" w:cstheme="minorHAnsi"/>
        </w:rPr>
        <w:t>1</w:t>
      </w:r>
    </w:p>
    <w:p w:rsidR="002A2DB6" w:rsidRPr="00D65E6D" w:rsidRDefault="002A2DB6"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Rozv</w:t>
      </w:r>
      <w:r w:rsidR="00D857C7" w:rsidRPr="00D65E6D">
        <w:rPr>
          <w:rFonts w:asciiTheme="minorHAnsi" w:hAnsiTheme="minorHAnsi" w:cstheme="minorHAnsi"/>
        </w:rPr>
        <w:t>a</w:t>
      </w:r>
      <w:r w:rsidR="005F7801" w:rsidRPr="00D65E6D">
        <w:rPr>
          <w:rFonts w:asciiTheme="minorHAnsi" w:hAnsiTheme="minorHAnsi" w:cstheme="minorHAnsi"/>
        </w:rPr>
        <w:t xml:space="preserve">ha </w:t>
      </w:r>
      <w:r w:rsidR="003E026A">
        <w:rPr>
          <w:rFonts w:asciiTheme="minorHAnsi" w:hAnsiTheme="minorHAnsi" w:cstheme="minorHAnsi"/>
        </w:rPr>
        <w:t>Města Vizovice</w:t>
      </w:r>
      <w:r w:rsidR="005F7801" w:rsidRPr="00D65E6D">
        <w:rPr>
          <w:rFonts w:asciiTheme="minorHAnsi" w:hAnsiTheme="minorHAnsi" w:cstheme="minorHAnsi"/>
        </w:rPr>
        <w:t>– bilance ke dni 31. 12. 20</w:t>
      </w:r>
      <w:r w:rsidR="003E026A">
        <w:rPr>
          <w:rFonts w:asciiTheme="minorHAnsi" w:hAnsiTheme="minorHAnsi" w:cstheme="minorHAnsi"/>
        </w:rPr>
        <w:t>2</w:t>
      </w:r>
      <w:r w:rsidR="00A05F9D">
        <w:rPr>
          <w:rFonts w:asciiTheme="minorHAnsi" w:hAnsiTheme="minorHAnsi" w:cstheme="minorHAnsi"/>
        </w:rPr>
        <w:t>1</w:t>
      </w:r>
    </w:p>
    <w:p w:rsidR="002A2DB6" w:rsidRPr="00D65E6D" w:rsidRDefault="002A2DB6"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Výkaz zi</w:t>
      </w:r>
      <w:r w:rsidR="005F7801" w:rsidRPr="00D65E6D">
        <w:rPr>
          <w:rFonts w:asciiTheme="minorHAnsi" w:hAnsiTheme="minorHAnsi" w:cstheme="minorHAnsi"/>
        </w:rPr>
        <w:t>sku a ztráty</w:t>
      </w:r>
      <w:r w:rsidR="003E026A">
        <w:rPr>
          <w:rFonts w:asciiTheme="minorHAnsi" w:hAnsiTheme="minorHAnsi" w:cstheme="minorHAnsi"/>
        </w:rPr>
        <w:t xml:space="preserve"> Měst</w:t>
      </w:r>
      <w:r w:rsidR="004750F7">
        <w:rPr>
          <w:rFonts w:asciiTheme="minorHAnsi" w:hAnsiTheme="minorHAnsi" w:cstheme="minorHAnsi"/>
        </w:rPr>
        <w:t>a</w:t>
      </w:r>
      <w:r w:rsidR="003E026A">
        <w:rPr>
          <w:rFonts w:asciiTheme="minorHAnsi" w:hAnsiTheme="minorHAnsi" w:cstheme="minorHAnsi"/>
        </w:rPr>
        <w:t xml:space="preserve"> Vizovice </w:t>
      </w:r>
      <w:r w:rsidR="005F7801" w:rsidRPr="00D65E6D">
        <w:rPr>
          <w:rFonts w:asciiTheme="minorHAnsi" w:hAnsiTheme="minorHAnsi" w:cstheme="minorHAnsi"/>
        </w:rPr>
        <w:t>ke dni 31. 12. 20</w:t>
      </w:r>
      <w:r w:rsidR="003E026A">
        <w:rPr>
          <w:rFonts w:asciiTheme="minorHAnsi" w:hAnsiTheme="minorHAnsi" w:cstheme="minorHAnsi"/>
        </w:rPr>
        <w:t>2</w:t>
      </w:r>
      <w:r w:rsidR="00A05F9D">
        <w:rPr>
          <w:rFonts w:asciiTheme="minorHAnsi" w:hAnsiTheme="minorHAnsi" w:cstheme="minorHAnsi"/>
        </w:rPr>
        <w:t>1</w:t>
      </w:r>
    </w:p>
    <w:p w:rsidR="009509A9" w:rsidRPr="00D65E6D" w:rsidRDefault="009509A9"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 xml:space="preserve">Hlavní kniha </w:t>
      </w:r>
      <w:r w:rsidR="00E118C0">
        <w:rPr>
          <w:rFonts w:asciiTheme="minorHAnsi" w:hAnsiTheme="minorHAnsi" w:cstheme="minorHAnsi"/>
        </w:rPr>
        <w:t xml:space="preserve">účetnictví </w:t>
      </w:r>
      <w:r w:rsidRPr="00D65E6D">
        <w:rPr>
          <w:rFonts w:asciiTheme="minorHAnsi" w:hAnsiTheme="minorHAnsi" w:cstheme="minorHAnsi"/>
        </w:rPr>
        <w:t>ses</w:t>
      </w:r>
      <w:r w:rsidR="000C60C8" w:rsidRPr="00D65E6D">
        <w:rPr>
          <w:rFonts w:asciiTheme="minorHAnsi" w:hAnsiTheme="minorHAnsi" w:cstheme="minorHAnsi"/>
        </w:rPr>
        <w:t>tavená k 31.12.20</w:t>
      </w:r>
      <w:r w:rsidR="003E026A">
        <w:rPr>
          <w:rFonts w:asciiTheme="minorHAnsi" w:hAnsiTheme="minorHAnsi" w:cstheme="minorHAnsi"/>
        </w:rPr>
        <w:t>2</w:t>
      </w:r>
      <w:r w:rsidR="00A05F9D">
        <w:rPr>
          <w:rFonts w:asciiTheme="minorHAnsi" w:hAnsiTheme="minorHAnsi" w:cstheme="minorHAnsi"/>
        </w:rPr>
        <w:t>1</w:t>
      </w:r>
    </w:p>
    <w:p w:rsidR="002A2DB6" w:rsidRPr="00D65E6D" w:rsidRDefault="002A2DB6"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Údaje o úvěrech a dalších záv</w:t>
      </w:r>
      <w:r w:rsidR="005F7801" w:rsidRPr="00D65E6D">
        <w:rPr>
          <w:rFonts w:asciiTheme="minorHAnsi" w:hAnsiTheme="minorHAnsi" w:cstheme="minorHAnsi"/>
        </w:rPr>
        <w:t>azcích města – stav k 31.12.20</w:t>
      </w:r>
      <w:r w:rsidR="003E026A">
        <w:rPr>
          <w:rFonts w:asciiTheme="minorHAnsi" w:hAnsiTheme="minorHAnsi" w:cstheme="minorHAnsi"/>
        </w:rPr>
        <w:t>2</w:t>
      </w:r>
      <w:r w:rsidR="00A05F9D">
        <w:rPr>
          <w:rFonts w:asciiTheme="minorHAnsi" w:hAnsiTheme="minorHAnsi" w:cstheme="minorHAnsi"/>
        </w:rPr>
        <w:t>1</w:t>
      </w:r>
    </w:p>
    <w:p w:rsidR="005452F3" w:rsidRPr="00D65E6D" w:rsidRDefault="005452F3"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Přehled pohledávek</w:t>
      </w:r>
      <w:r w:rsidR="003E026A">
        <w:rPr>
          <w:rFonts w:asciiTheme="minorHAnsi" w:hAnsiTheme="minorHAnsi" w:cstheme="minorHAnsi"/>
        </w:rPr>
        <w:t xml:space="preserve"> </w:t>
      </w:r>
      <w:r w:rsidR="000C60C8" w:rsidRPr="00D65E6D">
        <w:rPr>
          <w:rFonts w:asciiTheme="minorHAnsi" w:hAnsiTheme="minorHAnsi" w:cstheme="minorHAnsi"/>
        </w:rPr>
        <w:t>– stav k 31.12.20</w:t>
      </w:r>
      <w:r w:rsidR="003E026A">
        <w:rPr>
          <w:rFonts w:asciiTheme="minorHAnsi" w:hAnsiTheme="minorHAnsi" w:cstheme="minorHAnsi"/>
        </w:rPr>
        <w:t>2</w:t>
      </w:r>
      <w:r w:rsidR="00A05F9D">
        <w:rPr>
          <w:rFonts w:asciiTheme="minorHAnsi" w:hAnsiTheme="minorHAnsi" w:cstheme="minorHAnsi"/>
        </w:rPr>
        <w:t>1</w:t>
      </w:r>
    </w:p>
    <w:p w:rsidR="009509A9" w:rsidRPr="00D65E6D" w:rsidRDefault="009509A9"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Přehled investičních v</w:t>
      </w:r>
      <w:r w:rsidR="000C60C8" w:rsidRPr="00D65E6D">
        <w:rPr>
          <w:rFonts w:asciiTheme="minorHAnsi" w:hAnsiTheme="minorHAnsi" w:cstheme="minorHAnsi"/>
        </w:rPr>
        <w:t>ýdajů města Vizovice za rok 20</w:t>
      </w:r>
      <w:r w:rsidR="003E026A">
        <w:rPr>
          <w:rFonts w:asciiTheme="minorHAnsi" w:hAnsiTheme="minorHAnsi" w:cstheme="minorHAnsi"/>
        </w:rPr>
        <w:t>2</w:t>
      </w:r>
      <w:r w:rsidR="00A05F9D">
        <w:rPr>
          <w:rFonts w:asciiTheme="minorHAnsi" w:hAnsiTheme="minorHAnsi" w:cstheme="minorHAnsi"/>
        </w:rPr>
        <w:t>1</w:t>
      </w:r>
    </w:p>
    <w:p w:rsidR="008902AD" w:rsidRPr="00D65E6D" w:rsidRDefault="008902AD"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Přehled nedokonč</w:t>
      </w:r>
      <w:r w:rsidR="000C60C8" w:rsidRPr="00D65E6D">
        <w:rPr>
          <w:rFonts w:asciiTheme="minorHAnsi" w:hAnsiTheme="minorHAnsi" w:cstheme="minorHAnsi"/>
        </w:rPr>
        <w:t>eného majetku města k 31.12.20</w:t>
      </w:r>
      <w:r w:rsidR="003E026A">
        <w:rPr>
          <w:rFonts w:asciiTheme="minorHAnsi" w:hAnsiTheme="minorHAnsi" w:cstheme="minorHAnsi"/>
        </w:rPr>
        <w:t>2</w:t>
      </w:r>
      <w:r w:rsidR="00A05F9D">
        <w:rPr>
          <w:rFonts w:asciiTheme="minorHAnsi" w:hAnsiTheme="minorHAnsi" w:cstheme="minorHAnsi"/>
        </w:rPr>
        <w:t>1</w:t>
      </w:r>
    </w:p>
    <w:p w:rsidR="002A2DB6" w:rsidRPr="00D65E6D" w:rsidRDefault="00F6021C"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Přehled finanční podpory</w:t>
      </w:r>
      <w:r w:rsidR="002A2DB6" w:rsidRPr="00D65E6D">
        <w:rPr>
          <w:rFonts w:asciiTheme="minorHAnsi" w:hAnsiTheme="minorHAnsi" w:cstheme="minorHAnsi"/>
        </w:rPr>
        <w:t xml:space="preserve"> vypla</w:t>
      </w:r>
      <w:r w:rsidR="00D857C7" w:rsidRPr="00D65E6D">
        <w:rPr>
          <w:rFonts w:asciiTheme="minorHAnsi" w:hAnsiTheme="minorHAnsi" w:cstheme="minorHAnsi"/>
        </w:rPr>
        <w:t>cen</w:t>
      </w:r>
      <w:r w:rsidRPr="00D65E6D">
        <w:rPr>
          <w:rFonts w:asciiTheme="minorHAnsi" w:hAnsiTheme="minorHAnsi" w:cstheme="minorHAnsi"/>
        </w:rPr>
        <w:t xml:space="preserve">é </w:t>
      </w:r>
      <w:r w:rsidR="00D857C7" w:rsidRPr="00D65E6D">
        <w:rPr>
          <w:rFonts w:asciiTheme="minorHAnsi" w:hAnsiTheme="minorHAnsi" w:cstheme="minorHAnsi"/>
        </w:rPr>
        <w:t xml:space="preserve">městem Vizovice </w:t>
      </w:r>
      <w:r w:rsidRPr="00D65E6D">
        <w:rPr>
          <w:rFonts w:asciiTheme="minorHAnsi" w:hAnsiTheme="minorHAnsi" w:cstheme="minorHAnsi"/>
        </w:rPr>
        <w:t xml:space="preserve">v </w:t>
      </w:r>
      <w:r w:rsidR="00980FEC" w:rsidRPr="00D65E6D">
        <w:rPr>
          <w:rFonts w:asciiTheme="minorHAnsi" w:hAnsiTheme="minorHAnsi" w:cstheme="minorHAnsi"/>
        </w:rPr>
        <w:t>ro</w:t>
      </w:r>
      <w:r w:rsidRPr="00D65E6D">
        <w:rPr>
          <w:rFonts w:asciiTheme="minorHAnsi" w:hAnsiTheme="minorHAnsi" w:cstheme="minorHAnsi"/>
        </w:rPr>
        <w:t>ce</w:t>
      </w:r>
      <w:r w:rsidR="00980FEC" w:rsidRPr="00D65E6D">
        <w:rPr>
          <w:rFonts w:asciiTheme="minorHAnsi" w:hAnsiTheme="minorHAnsi" w:cstheme="minorHAnsi"/>
        </w:rPr>
        <w:t xml:space="preserve"> 20</w:t>
      </w:r>
      <w:r w:rsidR="003E026A">
        <w:rPr>
          <w:rFonts w:asciiTheme="minorHAnsi" w:hAnsiTheme="minorHAnsi" w:cstheme="minorHAnsi"/>
        </w:rPr>
        <w:t>2</w:t>
      </w:r>
      <w:r w:rsidR="00A05F9D">
        <w:rPr>
          <w:rFonts w:asciiTheme="minorHAnsi" w:hAnsiTheme="minorHAnsi" w:cstheme="minorHAnsi"/>
        </w:rPr>
        <w:t>1</w:t>
      </w:r>
    </w:p>
    <w:p w:rsidR="00F6021C" w:rsidRPr="00D65E6D" w:rsidRDefault="00F6021C"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 xml:space="preserve">Přehled přijatých dotací za </w:t>
      </w:r>
      <w:r w:rsidR="000C60C8" w:rsidRPr="00D65E6D">
        <w:rPr>
          <w:rFonts w:asciiTheme="minorHAnsi" w:hAnsiTheme="minorHAnsi" w:cstheme="minorHAnsi"/>
        </w:rPr>
        <w:t>rok 20</w:t>
      </w:r>
      <w:r w:rsidR="003E026A">
        <w:rPr>
          <w:rFonts w:asciiTheme="minorHAnsi" w:hAnsiTheme="minorHAnsi" w:cstheme="minorHAnsi"/>
        </w:rPr>
        <w:t>2</w:t>
      </w:r>
      <w:r w:rsidR="00A05F9D">
        <w:rPr>
          <w:rFonts w:asciiTheme="minorHAnsi" w:hAnsiTheme="minorHAnsi" w:cstheme="minorHAnsi"/>
        </w:rPr>
        <w:t>1</w:t>
      </w:r>
    </w:p>
    <w:p w:rsidR="00A76619" w:rsidRDefault="002A2DB6"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Inventarizační zpráva o průběhu a výsle</w:t>
      </w:r>
      <w:r w:rsidR="00980FEC" w:rsidRPr="00D65E6D">
        <w:rPr>
          <w:rFonts w:asciiTheme="minorHAnsi" w:hAnsiTheme="minorHAnsi" w:cstheme="minorHAnsi"/>
        </w:rPr>
        <w:t xml:space="preserve">dku inventarizace </w:t>
      </w:r>
      <w:r w:rsidR="00D21F99" w:rsidRPr="00D65E6D">
        <w:rPr>
          <w:rFonts w:asciiTheme="minorHAnsi" w:hAnsiTheme="minorHAnsi" w:cstheme="minorHAnsi"/>
        </w:rPr>
        <w:t xml:space="preserve">města </w:t>
      </w:r>
      <w:r w:rsidR="003E026A">
        <w:rPr>
          <w:rFonts w:asciiTheme="minorHAnsi" w:hAnsiTheme="minorHAnsi" w:cstheme="minorHAnsi"/>
        </w:rPr>
        <w:t xml:space="preserve">Vizovice </w:t>
      </w:r>
      <w:r w:rsidR="00980FEC" w:rsidRPr="00D65E6D">
        <w:rPr>
          <w:rFonts w:asciiTheme="minorHAnsi" w:hAnsiTheme="minorHAnsi" w:cstheme="minorHAnsi"/>
        </w:rPr>
        <w:t>k 31. 12. 20</w:t>
      </w:r>
      <w:r w:rsidR="003E026A">
        <w:rPr>
          <w:rFonts w:asciiTheme="minorHAnsi" w:hAnsiTheme="minorHAnsi" w:cstheme="minorHAnsi"/>
        </w:rPr>
        <w:t>2</w:t>
      </w:r>
      <w:r w:rsidR="00A05F9D">
        <w:rPr>
          <w:rFonts w:asciiTheme="minorHAnsi" w:hAnsiTheme="minorHAnsi" w:cstheme="minorHAnsi"/>
        </w:rPr>
        <w:t>1</w:t>
      </w:r>
    </w:p>
    <w:p w:rsidR="00A962D6" w:rsidRPr="00D65E6D" w:rsidRDefault="00A962D6" w:rsidP="00542172">
      <w:pPr>
        <w:pStyle w:val="Odstavecseseznamem"/>
        <w:numPr>
          <w:ilvl w:val="0"/>
          <w:numId w:val="18"/>
        </w:numPr>
        <w:rPr>
          <w:rFonts w:asciiTheme="minorHAnsi" w:hAnsiTheme="minorHAnsi" w:cstheme="minorHAnsi"/>
        </w:rPr>
      </w:pPr>
      <w:r>
        <w:rPr>
          <w:rFonts w:asciiTheme="minorHAnsi" w:hAnsiTheme="minorHAnsi" w:cstheme="minorHAnsi"/>
        </w:rPr>
        <w:t>Srovnání daňových příjmů mezi roky 20</w:t>
      </w:r>
      <w:r w:rsidR="00A05F9D">
        <w:rPr>
          <w:rFonts w:asciiTheme="minorHAnsi" w:hAnsiTheme="minorHAnsi" w:cstheme="minorHAnsi"/>
        </w:rPr>
        <w:t>20</w:t>
      </w:r>
      <w:r>
        <w:rPr>
          <w:rFonts w:asciiTheme="minorHAnsi" w:hAnsiTheme="minorHAnsi" w:cstheme="minorHAnsi"/>
        </w:rPr>
        <w:t xml:space="preserve"> a 202</w:t>
      </w:r>
      <w:r w:rsidR="00A05F9D">
        <w:rPr>
          <w:rFonts w:asciiTheme="minorHAnsi" w:hAnsiTheme="minorHAnsi" w:cstheme="minorHAnsi"/>
        </w:rPr>
        <w:t>1</w:t>
      </w:r>
    </w:p>
    <w:p w:rsidR="000518A4" w:rsidRPr="00D65E6D" w:rsidRDefault="00D8439A"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 xml:space="preserve">Zpráva </w:t>
      </w:r>
      <w:r w:rsidR="002A2DB6" w:rsidRPr="00D65E6D">
        <w:rPr>
          <w:rFonts w:asciiTheme="minorHAnsi" w:hAnsiTheme="minorHAnsi" w:cstheme="minorHAnsi"/>
        </w:rPr>
        <w:t>o výsledku přezkoumání hospodaření města Vizovice</w:t>
      </w:r>
      <w:r w:rsidR="00D857C7" w:rsidRPr="00D65E6D">
        <w:rPr>
          <w:rFonts w:asciiTheme="minorHAnsi" w:hAnsiTheme="minorHAnsi" w:cstheme="minorHAnsi"/>
        </w:rPr>
        <w:t xml:space="preserve"> za </w:t>
      </w:r>
      <w:r w:rsidR="00A76619" w:rsidRPr="00D65E6D">
        <w:rPr>
          <w:rFonts w:asciiTheme="minorHAnsi" w:hAnsiTheme="minorHAnsi" w:cstheme="minorHAnsi"/>
        </w:rPr>
        <w:t>r</w:t>
      </w:r>
      <w:r w:rsidR="00D857C7" w:rsidRPr="00D65E6D">
        <w:rPr>
          <w:rFonts w:asciiTheme="minorHAnsi" w:hAnsiTheme="minorHAnsi" w:cstheme="minorHAnsi"/>
        </w:rPr>
        <w:t>ok 20</w:t>
      </w:r>
      <w:r w:rsidR="003E026A">
        <w:rPr>
          <w:rFonts w:asciiTheme="minorHAnsi" w:hAnsiTheme="minorHAnsi" w:cstheme="minorHAnsi"/>
        </w:rPr>
        <w:t>2</w:t>
      </w:r>
      <w:r w:rsidR="00A05F9D">
        <w:rPr>
          <w:rFonts w:asciiTheme="minorHAnsi" w:hAnsiTheme="minorHAnsi" w:cstheme="minorHAnsi"/>
        </w:rPr>
        <w:t>1</w:t>
      </w:r>
    </w:p>
    <w:p w:rsidR="000518A4" w:rsidRPr="00D65E6D" w:rsidRDefault="00F6021C" w:rsidP="00542172">
      <w:pPr>
        <w:pStyle w:val="Odstavecseseznamem"/>
        <w:numPr>
          <w:ilvl w:val="0"/>
          <w:numId w:val="18"/>
        </w:numPr>
        <w:rPr>
          <w:rFonts w:asciiTheme="minorHAnsi" w:hAnsiTheme="minorHAnsi" w:cstheme="minorHAnsi"/>
        </w:rPr>
      </w:pPr>
      <w:r w:rsidRPr="00D65E6D">
        <w:rPr>
          <w:rFonts w:asciiTheme="minorHAnsi" w:hAnsiTheme="minorHAnsi" w:cstheme="minorHAnsi"/>
        </w:rPr>
        <w:t>P</w:t>
      </w:r>
      <w:r w:rsidR="00B733DF">
        <w:rPr>
          <w:rFonts w:asciiTheme="minorHAnsi" w:hAnsiTheme="minorHAnsi" w:cstheme="minorHAnsi"/>
        </w:rPr>
        <w:t>řehled hospodaření za roky 201</w:t>
      </w:r>
      <w:r w:rsidR="00A05F9D">
        <w:rPr>
          <w:rFonts w:asciiTheme="minorHAnsi" w:hAnsiTheme="minorHAnsi" w:cstheme="minorHAnsi"/>
        </w:rPr>
        <w:t>9</w:t>
      </w:r>
      <w:r w:rsidR="00B733DF">
        <w:rPr>
          <w:rFonts w:asciiTheme="minorHAnsi" w:hAnsiTheme="minorHAnsi" w:cstheme="minorHAnsi"/>
        </w:rPr>
        <w:t>-</w:t>
      </w:r>
      <w:r w:rsidRPr="00D65E6D">
        <w:rPr>
          <w:rFonts w:asciiTheme="minorHAnsi" w:hAnsiTheme="minorHAnsi" w:cstheme="minorHAnsi"/>
        </w:rPr>
        <w:t>20</w:t>
      </w:r>
      <w:r w:rsidR="003E026A">
        <w:rPr>
          <w:rFonts w:asciiTheme="minorHAnsi" w:hAnsiTheme="minorHAnsi" w:cstheme="minorHAnsi"/>
        </w:rPr>
        <w:t>2</w:t>
      </w:r>
      <w:r w:rsidR="00A05F9D">
        <w:rPr>
          <w:rFonts w:asciiTheme="minorHAnsi" w:hAnsiTheme="minorHAnsi" w:cstheme="minorHAnsi"/>
        </w:rPr>
        <w:t>1</w:t>
      </w:r>
      <w:r w:rsidRPr="00D65E6D">
        <w:rPr>
          <w:rFonts w:asciiTheme="minorHAnsi" w:hAnsiTheme="minorHAnsi" w:cstheme="minorHAnsi"/>
        </w:rPr>
        <w:t xml:space="preserve"> - Z</w:t>
      </w:r>
      <w:r w:rsidR="000518A4" w:rsidRPr="00D65E6D">
        <w:rPr>
          <w:rFonts w:asciiTheme="minorHAnsi" w:hAnsiTheme="minorHAnsi" w:cstheme="minorHAnsi"/>
        </w:rPr>
        <w:t>ákl</w:t>
      </w:r>
      <w:r w:rsidR="00D8439A" w:rsidRPr="00D65E6D">
        <w:rPr>
          <w:rFonts w:asciiTheme="minorHAnsi" w:hAnsiTheme="minorHAnsi" w:cstheme="minorHAnsi"/>
        </w:rPr>
        <w:t>adní škol</w:t>
      </w:r>
      <w:r w:rsidRPr="00D65E6D">
        <w:rPr>
          <w:rFonts w:asciiTheme="minorHAnsi" w:hAnsiTheme="minorHAnsi" w:cstheme="minorHAnsi"/>
        </w:rPr>
        <w:t>a</w:t>
      </w:r>
      <w:r w:rsidR="00D8439A" w:rsidRPr="00D65E6D">
        <w:rPr>
          <w:rFonts w:asciiTheme="minorHAnsi" w:hAnsiTheme="minorHAnsi" w:cstheme="minorHAnsi"/>
        </w:rPr>
        <w:t xml:space="preserve"> Vizovice </w:t>
      </w:r>
    </w:p>
    <w:p w:rsidR="000518A4" w:rsidRPr="00A962D6" w:rsidRDefault="00A962D6" w:rsidP="00114504">
      <w:pPr>
        <w:pStyle w:val="Odstavecseseznamem"/>
        <w:numPr>
          <w:ilvl w:val="0"/>
          <w:numId w:val="18"/>
        </w:numPr>
        <w:rPr>
          <w:rFonts w:asciiTheme="minorHAnsi" w:hAnsiTheme="minorHAnsi" w:cstheme="minorHAnsi"/>
        </w:rPr>
      </w:pPr>
      <w:r w:rsidRPr="00A962D6">
        <w:rPr>
          <w:rFonts w:asciiTheme="minorHAnsi" w:hAnsiTheme="minorHAnsi" w:cstheme="minorHAnsi"/>
        </w:rPr>
        <w:t>Přehled hospodaření za roky 201</w:t>
      </w:r>
      <w:r w:rsidR="00A05F9D">
        <w:rPr>
          <w:rFonts w:asciiTheme="minorHAnsi" w:hAnsiTheme="minorHAnsi" w:cstheme="minorHAnsi"/>
        </w:rPr>
        <w:t>9</w:t>
      </w:r>
      <w:r w:rsidRPr="00A962D6">
        <w:rPr>
          <w:rFonts w:asciiTheme="minorHAnsi" w:hAnsiTheme="minorHAnsi" w:cstheme="minorHAnsi"/>
        </w:rPr>
        <w:t>-202</w:t>
      </w:r>
      <w:r w:rsidR="00A05F9D">
        <w:rPr>
          <w:rFonts w:asciiTheme="minorHAnsi" w:hAnsiTheme="minorHAnsi" w:cstheme="minorHAnsi"/>
        </w:rPr>
        <w:t>1</w:t>
      </w:r>
      <w:r w:rsidRPr="00A962D6">
        <w:rPr>
          <w:rFonts w:asciiTheme="minorHAnsi" w:hAnsiTheme="minorHAnsi" w:cstheme="minorHAnsi"/>
        </w:rPr>
        <w:t xml:space="preserve"> </w:t>
      </w:r>
      <w:r w:rsidR="00F6021C" w:rsidRPr="00A962D6">
        <w:rPr>
          <w:rFonts w:asciiTheme="minorHAnsi" w:hAnsiTheme="minorHAnsi" w:cstheme="minorHAnsi"/>
        </w:rPr>
        <w:t>- Mate</w:t>
      </w:r>
      <w:r w:rsidR="000518A4" w:rsidRPr="00A962D6">
        <w:rPr>
          <w:rFonts w:asciiTheme="minorHAnsi" w:hAnsiTheme="minorHAnsi" w:cstheme="minorHAnsi"/>
        </w:rPr>
        <w:t>ř</w:t>
      </w:r>
      <w:r w:rsidR="00F6021C" w:rsidRPr="00A962D6">
        <w:rPr>
          <w:rFonts w:asciiTheme="minorHAnsi" w:hAnsiTheme="minorHAnsi" w:cstheme="minorHAnsi"/>
        </w:rPr>
        <w:t>ská</w:t>
      </w:r>
      <w:r w:rsidR="000518A4" w:rsidRPr="00A962D6">
        <w:rPr>
          <w:rFonts w:asciiTheme="minorHAnsi" w:hAnsiTheme="minorHAnsi" w:cstheme="minorHAnsi"/>
        </w:rPr>
        <w:t xml:space="preserve"> ško</w:t>
      </w:r>
      <w:r w:rsidR="00F6021C" w:rsidRPr="00A962D6">
        <w:rPr>
          <w:rFonts w:asciiTheme="minorHAnsi" w:hAnsiTheme="minorHAnsi" w:cstheme="minorHAnsi"/>
        </w:rPr>
        <w:t>la Vizovice</w:t>
      </w:r>
    </w:p>
    <w:p w:rsidR="000518A4" w:rsidRPr="00D65E6D" w:rsidRDefault="00A962D6" w:rsidP="00542172">
      <w:pPr>
        <w:pStyle w:val="Odstavecseseznamem"/>
        <w:numPr>
          <w:ilvl w:val="0"/>
          <w:numId w:val="18"/>
        </w:numPr>
        <w:rPr>
          <w:rFonts w:asciiTheme="minorHAnsi" w:hAnsiTheme="minorHAnsi" w:cstheme="minorHAnsi"/>
        </w:rPr>
      </w:pPr>
      <w:r w:rsidRPr="00A962D6">
        <w:rPr>
          <w:rFonts w:asciiTheme="minorHAnsi" w:hAnsiTheme="minorHAnsi" w:cstheme="minorHAnsi"/>
        </w:rPr>
        <w:t>Přehled hospodaření za roky 201</w:t>
      </w:r>
      <w:r w:rsidR="00A05F9D">
        <w:rPr>
          <w:rFonts w:asciiTheme="minorHAnsi" w:hAnsiTheme="minorHAnsi" w:cstheme="minorHAnsi"/>
        </w:rPr>
        <w:t>9</w:t>
      </w:r>
      <w:r w:rsidRPr="00A962D6">
        <w:rPr>
          <w:rFonts w:asciiTheme="minorHAnsi" w:hAnsiTheme="minorHAnsi" w:cstheme="minorHAnsi"/>
        </w:rPr>
        <w:t>-202</w:t>
      </w:r>
      <w:r w:rsidR="00A05F9D">
        <w:rPr>
          <w:rFonts w:asciiTheme="minorHAnsi" w:hAnsiTheme="minorHAnsi" w:cstheme="minorHAnsi"/>
        </w:rPr>
        <w:t>1</w:t>
      </w:r>
      <w:r w:rsidRPr="00A962D6">
        <w:rPr>
          <w:rFonts w:asciiTheme="minorHAnsi" w:hAnsiTheme="minorHAnsi" w:cstheme="minorHAnsi"/>
        </w:rPr>
        <w:t xml:space="preserve"> </w:t>
      </w:r>
      <w:r w:rsidR="00F6021C" w:rsidRPr="00D65E6D">
        <w:rPr>
          <w:rFonts w:asciiTheme="minorHAnsi" w:hAnsiTheme="minorHAnsi" w:cstheme="minorHAnsi"/>
        </w:rPr>
        <w:t>-</w:t>
      </w:r>
      <w:r w:rsidR="000518A4" w:rsidRPr="00D65E6D">
        <w:rPr>
          <w:rFonts w:asciiTheme="minorHAnsi" w:hAnsiTheme="minorHAnsi" w:cstheme="minorHAnsi"/>
        </w:rPr>
        <w:t xml:space="preserve"> </w:t>
      </w:r>
      <w:r w:rsidR="00224A22" w:rsidRPr="00D65E6D">
        <w:rPr>
          <w:rFonts w:asciiTheme="minorHAnsi" w:hAnsiTheme="minorHAnsi" w:cstheme="minorHAnsi"/>
        </w:rPr>
        <w:t xml:space="preserve">DDM Zvonek Vizovice </w:t>
      </w:r>
    </w:p>
    <w:p w:rsidR="008902AD" w:rsidRPr="00D65E6D" w:rsidRDefault="00A962D6" w:rsidP="00542172">
      <w:pPr>
        <w:pStyle w:val="Odstavecseseznamem"/>
        <w:numPr>
          <w:ilvl w:val="0"/>
          <w:numId w:val="18"/>
        </w:numPr>
        <w:rPr>
          <w:rFonts w:asciiTheme="minorHAnsi" w:hAnsiTheme="minorHAnsi" w:cstheme="minorHAnsi"/>
        </w:rPr>
      </w:pPr>
      <w:r w:rsidRPr="00A962D6">
        <w:rPr>
          <w:rFonts w:asciiTheme="minorHAnsi" w:hAnsiTheme="minorHAnsi" w:cstheme="minorHAnsi"/>
        </w:rPr>
        <w:t>Přehled hospodaření za roky 201</w:t>
      </w:r>
      <w:r w:rsidR="00251CD8">
        <w:rPr>
          <w:rFonts w:asciiTheme="minorHAnsi" w:hAnsiTheme="minorHAnsi" w:cstheme="minorHAnsi"/>
        </w:rPr>
        <w:t>7</w:t>
      </w:r>
      <w:r w:rsidRPr="00A962D6">
        <w:rPr>
          <w:rFonts w:asciiTheme="minorHAnsi" w:hAnsiTheme="minorHAnsi" w:cstheme="minorHAnsi"/>
        </w:rPr>
        <w:t>-</w:t>
      </w:r>
      <w:r>
        <w:rPr>
          <w:rFonts w:asciiTheme="minorHAnsi" w:hAnsiTheme="minorHAnsi" w:cstheme="minorHAnsi"/>
        </w:rPr>
        <w:t>20</w:t>
      </w:r>
      <w:r w:rsidR="00A05F9D">
        <w:rPr>
          <w:rFonts w:asciiTheme="minorHAnsi" w:hAnsiTheme="minorHAnsi" w:cstheme="minorHAnsi"/>
        </w:rPr>
        <w:t>21</w:t>
      </w:r>
      <w:r>
        <w:rPr>
          <w:rFonts w:asciiTheme="minorHAnsi" w:hAnsiTheme="minorHAnsi" w:cstheme="minorHAnsi"/>
        </w:rPr>
        <w:t xml:space="preserve"> -</w:t>
      </w:r>
      <w:r w:rsidR="00F6021C" w:rsidRPr="00D65E6D">
        <w:rPr>
          <w:rFonts w:asciiTheme="minorHAnsi" w:hAnsiTheme="minorHAnsi" w:cstheme="minorHAnsi"/>
        </w:rPr>
        <w:t xml:space="preserve"> Technické služby města Vizovice</w:t>
      </w:r>
      <w:r w:rsidR="008902AD" w:rsidRPr="00D65E6D">
        <w:rPr>
          <w:rFonts w:asciiTheme="minorHAnsi" w:hAnsiTheme="minorHAnsi" w:cstheme="minorHAnsi"/>
        </w:rPr>
        <w:t xml:space="preserve"> </w:t>
      </w:r>
    </w:p>
    <w:p w:rsidR="006F3597" w:rsidRPr="00D65E6D" w:rsidRDefault="006F3597" w:rsidP="000518A4">
      <w:pPr>
        <w:pStyle w:val="Odstavecseseznamem"/>
        <w:rPr>
          <w:rFonts w:asciiTheme="minorHAnsi" w:hAnsiTheme="minorHAnsi" w:cstheme="minorHAnsi"/>
        </w:rPr>
      </w:pPr>
    </w:p>
    <w:p w:rsidR="003E026A" w:rsidRDefault="003E026A" w:rsidP="00014E14">
      <w:pPr>
        <w:rPr>
          <w:rFonts w:asciiTheme="minorHAnsi" w:hAnsiTheme="minorHAnsi" w:cstheme="minorHAnsi"/>
        </w:rPr>
      </w:pPr>
    </w:p>
    <w:p w:rsidR="002A2DB6" w:rsidRPr="00D65E6D" w:rsidRDefault="002A2DB6" w:rsidP="00014E14">
      <w:pPr>
        <w:rPr>
          <w:rFonts w:asciiTheme="minorHAnsi" w:hAnsiTheme="minorHAnsi" w:cstheme="minorHAnsi"/>
        </w:rPr>
      </w:pPr>
      <w:r w:rsidRPr="00D65E6D">
        <w:rPr>
          <w:rFonts w:asciiTheme="minorHAnsi" w:hAnsiTheme="minorHAnsi" w:cstheme="minorHAnsi"/>
        </w:rPr>
        <w:t>Vizovice</w:t>
      </w:r>
      <w:r w:rsidR="00D857C7" w:rsidRPr="00D65E6D">
        <w:rPr>
          <w:rFonts w:asciiTheme="minorHAnsi" w:hAnsiTheme="minorHAnsi" w:cstheme="minorHAnsi"/>
        </w:rPr>
        <w:t xml:space="preserve">, </w:t>
      </w:r>
      <w:r w:rsidR="00AD2A40">
        <w:rPr>
          <w:rFonts w:asciiTheme="minorHAnsi" w:hAnsiTheme="minorHAnsi" w:cstheme="minorHAnsi"/>
        </w:rPr>
        <w:t>0</w:t>
      </w:r>
      <w:r w:rsidR="00251CD8">
        <w:rPr>
          <w:rFonts w:asciiTheme="minorHAnsi" w:hAnsiTheme="minorHAnsi" w:cstheme="minorHAnsi"/>
        </w:rPr>
        <w:t>3</w:t>
      </w:r>
      <w:r w:rsidR="00980FEC" w:rsidRPr="00D65E6D">
        <w:rPr>
          <w:rFonts w:asciiTheme="minorHAnsi" w:hAnsiTheme="minorHAnsi" w:cstheme="minorHAnsi"/>
        </w:rPr>
        <w:t>.</w:t>
      </w:r>
      <w:r w:rsidR="00A76619" w:rsidRPr="00D65E6D">
        <w:rPr>
          <w:rFonts w:asciiTheme="minorHAnsi" w:hAnsiTheme="minorHAnsi" w:cstheme="minorHAnsi"/>
        </w:rPr>
        <w:t xml:space="preserve"> </w:t>
      </w:r>
      <w:r w:rsidR="00AD2A40">
        <w:rPr>
          <w:rFonts w:asciiTheme="minorHAnsi" w:hAnsiTheme="minorHAnsi" w:cstheme="minorHAnsi"/>
        </w:rPr>
        <w:t>května</w:t>
      </w:r>
      <w:r w:rsidR="00980FEC" w:rsidRPr="00D65E6D">
        <w:rPr>
          <w:rFonts w:asciiTheme="minorHAnsi" w:hAnsiTheme="minorHAnsi" w:cstheme="minorHAnsi"/>
        </w:rPr>
        <w:t xml:space="preserve"> 20</w:t>
      </w:r>
      <w:r w:rsidR="00CF48E1" w:rsidRPr="00D65E6D">
        <w:rPr>
          <w:rFonts w:asciiTheme="minorHAnsi" w:hAnsiTheme="minorHAnsi" w:cstheme="minorHAnsi"/>
        </w:rPr>
        <w:t>2</w:t>
      </w:r>
      <w:r w:rsidR="00A05F9D">
        <w:rPr>
          <w:rFonts w:asciiTheme="minorHAnsi" w:hAnsiTheme="minorHAnsi" w:cstheme="minorHAnsi"/>
        </w:rPr>
        <w:t>2</w:t>
      </w:r>
    </w:p>
    <w:p w:rsidR="002A2DB6" w:rsidRPr="00D65E6D" w:rsidRDefault="002A2DB6" w:rsidP="00014E14">
      <w:pPr>
        <w:rPr>
          <w:rFonts w:asciiTheme="minorHAnsi" w:hAnsiTheme="minorHAnsi" w:cstheme="minorHAnsi"/>
        </w:rPr>
      </w:pPr>
      <w:r w:rsidRPr="00D65E6D">
        <w:rPr>
          <w:rFonts w:asciiTheme="minorHAnsi" w:hAnsiTheme="minorHAnsi" w:cstheme="minorHAnsi"/>
        </w:rPr>
        <w:t xml:space="preserve">Zpracovala: Ing. Eva Kubíčková, vedoucí finančního odboru </w:t>
      </w:r>
      <w:proofErr w:type="spellStart"/>
      <w:r w:rsidRPr="00D65E6D">
        <w:rPr>
          <w:rFonts w:asciiTheme="minorHAnsi" w:hAnsiTheme="minorHAnsi" w:cstheme="minorHAnsi"/>
        </w:rPr>
        <w:t>M</w:t>
      </w:r>
      <w:r w:rsidR="00422040" w:rsidRPr="00D65E6D">
        <w:rPr>
          <w:rFonts w:asciiTheme="minorHAnsi" w:hAnsiTheme="minorHAnsi" w:cstheme="minorHAnsi"/>
        </w:rPr>
        <w:t>ě</w:t>
      </w:r>
      <w:r w:rsidRPr="00D65E6D">
        <w:rPr>
          <w:rFonts w:asciiTheme="minorHAnsi" w:hAnsiTheme="minorHAnsi" w:cstheme="minorHAnsi"/>
        </w:rPr>
        <w:t>Ú</w:t>
      </w:r>
      <w:proofErr w:type="spellEnd"/>
      <w:r w:rsidR="00CC6AD8">
        <w:rPr>
          <w:rFonts w:asciiTheme="minorHAnsi" w:hAnsiTheme="minorHAnsi" w:cstheme="minorHAnsi"/>
        </w:rPr>
        <w:t xml:space="preserve"> Vizovice</w:t>
      </w:r>
    </w:p>
    <w:p w:rsidR="004755E5" w:rsidRPr="00D65E6D" w:rsidRDefault="004755E5" w:rsidP="00014E14">
      <w:pPr>
        <w:rPr>
          <w:rFonts w:asciiTheme="minorHAnsi" w:hAnsiTheme="minorHAnsi" w:cstheme="minorHAnsi"/>
        </w:rPr>
      </w:pPr>
    </w:p>
    <w:p w:rsidR="002A2DB6" w:rsidRPr="00D65E6D" w:rsidRDefault="002A2DB6" w:rsidP="005452F3">
      <w:pPr>
        <w:pBdr>
          <w:top w:val="single" w:sz="4" w:space="1" w:color="auto"/>
          <w:left w:val="single" w:sz="4" w:space="4" w:color="auto"/>
          <w:bottom w:val="single" w:sz="4" w:space="1" w:color="auto"/>
          <w:right w:val="single" w:sz="4" w:space="4" w:color="auto"/>
        </w:pBdr>
        <w:rPr>
          <w:rFonts w:asciiTheme="minorHAnsi" w:hAnsiTheme="minorHAnsi" w:cstheme="minorHAnsi"/>
        </w:rPr>
      </w:pPr>
    </w:p>
    <w:p w:rsidR="00FD6EA7" w:rsidRPr="00D65E6D" w:rsidRDefault="00FD6EA7" w:rsidP="005452F3">
      <w:pPr>
        <w:pBdr>
          <w:top w:val="single" w:sz="4" w:space="1" w:color="auto"/>
          <w:left w:val="single" w:sz="4" w:space="4" w:color="auto"/>
          <w:bottom w:val="single" w:sz="4" w:space="1" w:color="auto"/>
          <w:right w:val="single" w:sz="4" w:space="4" w:color="auto"/>
        </w:pBdr>
        <w:rPr>
          <w:rFonts w:asciiTheme="minorHAnsi" w:hAnsiTheme="minorHAnsi" w:cstheme="minorHAnsi"/>
          <w:b/>
        </w:rPr>
      </w:pPr>
      <w:r w:rsidRPr="00D65E6D">
        <w:rPr>
          <w:rFonts w:asciiTheme="minorHAnsi" w:hAnsiTheme="minorHAnsi" w:cstheme="minorHAnsi"/>
          <w:b/>
        </w:rPr>
        <w:t>POUČENÍ OBČANŮM:</w:t>
      </w:r>
    </w:p>
    <w:p w:rsidR="00224A22" w:rsidRPr="00D65E6D" w:rsidRDefault="002A2DB6" w:rsidP="005452F3">
      <w:pPr>
        <w:pBdr>
          <w:top w:val="single" w:sz="4" w:space="1" w:color="auto"/>
          <w:left w:val="single" w:sz="4" w:space="4" w:color="auto"/>
          <w:bottom w:val="single" w:sz="4" w:space="1" w:color="auto"/>
          <w:right w:val="single" w:sz="4" w:space="4" w:color="auto"/>
        </w:pBdr>
        <w:rPr>
          <w:rFonts w:asciiTheme="minorHAnsi" w:hAnsiTheme="minorHAnsi" w:cstheme="minorHAnsi"/>
          <w:b/>
        </w:rPr>
      </w:pPr>
      <w:r w:rsidRPr="00D65E6D">
        <w:rPr>
          <w:rFonts w:asciiTheme="minorHAnsi" w:hAnsiTheme="minorHAnsi" w:cstheme="minorHAnsi"/>
          <w:b/>
        </w:rPr>
        <w:t xml:space="preserve">Celý obsah závěrečného účtu včetně všech příloh je zveřejněn na webových stránkách města Vizovice </w:t>
      </w:r>
      <w:hyperlink r:id="rId16" w:history="1">
        <w:r w:rsidR="000A5F9C" w:rsidRPr="00D65E6D">
          <w:rPr>
            <w:rStyle w:val="Hypertextovodkaz"/>
            <w:rFonts w:asciiTheme="minorHAnsi" w:hAnsiTheme="minorHAnsi" w:cstheme="minorHAnsi"/>
            <w:b/>
          </w:rPr>
          <w:t>www.mestovizovice.cz</w:t>
        </w:r>
      </w:hyperlink>
      <w:r w:rsidR="005452F3" w:rsidRPr="00D65E6D">
        <w:rPr>
          <w:rFonts w:asciiTheme="minorHAnsi" w:hAnsiTheme="minorHAnsi" w:cstheme="minorHAnsi"/>
        </w:rPr>
        <w:t xml:space="preserve"> </w:t>
      </w:r>
      <w:r w:rsidR="005452F3" w:rsidRPr="00D65E6D">
        <w:rPr>
          <w:rFonts w:asciiTheme="minorHAnsi" w:hAnsiTheme="minorHAnsi" w:cstheme="minorHAnsi"/>
          <w:b/>
        </w:rPr>
        <w:t xml:space="preserve">v sekci </w:t>
      </w:r>
      <w:proofErr w:type="gramStart"/>
      <w:r w:rsidR="000E6F07">
        <w:rPr>
          <w:rFonts w:asciiTheme="minorHAnsi" w:hAnsiTheme="minorHAnsi" w:cstheme="minorHAnsi"/>
          <w:b/>
        </w:rPr>
        <w:t xml:space="preserve">Úřad - </w:t>
      </w:r>
      <w:r w:rsidR="005452F3" w:rsidRPr="00D65E6D">
        <w:rPr>
          <w:rFonts w:asciiTheme="minorHAnsi" w:hAnsiTheme="minorHAnsi" w:cstheme="minorHAnsi"/>
          <w:b/>
        </w:rPr>
        <w:t>Úřední</w:t>
      </w:r>
      <w:proofErr w:type="gramEnd"/>
      <w:r w:rsidR="005452F3" w:rsidRPr="00D65E6D">
        <w:rPr>
          <w:rFonts w:asciiTheme="minorHAnsi" w:hAnsiTheme="minorHAnsi" w:cstheme="minorHAnsi"/>
          <w:b/>
        </w:rPr>
        <w:t xml:space="preserve"> deska – </w:t>
      </w:r>
      <w:r w:rsidR="00224A22" w:rsidRPr="00D65E6D">
        <w:rPr>
          <w:rFonts w:asciiTheme="minorHAnsi" w:hAnsiTheme="minorHAnsi" w:cstheme="minorHAnsi"/>
          <w:b/>
        </w:rPr>
        <w:t xml:space="preserve">podsekci </w:t>
      </w:r>
      <w:r w:rsidR="005452F3" w:rsidRPr="00D65E6D">
        <w:rPr>
          <w:rFonts w:asciiTheme="minorHAnsi" w:hAnsiTheme="minorHAnsi" w:cstheme="minorHAnsi"/>
          <w:b/>
        </w:rPr>
        <w:t>Rozpočet a hospodaření města</w:t>
      </w:r>
      <w:r w:rsidRPr="00D65E6D">
        <w:rPr>
          <w:rFonts w:asciiTheme="minorHAnsi" w:hAnsiTheme="minorHAnsi" w:cstheme="minorHAnsi"/>
          <w:b/>
        </w:rPr>
        <w:t xml:space="preserve">. </w:t>
      </w:r>
    </w:p>
    <w:p w:rsidR="002A2DB6" w:rsidRPr="00D65E6D" w:rsidRDefault="002A2DB6" w:rsidP="005452F3">
      <w:pPr>
        <w:pBdr>
          <w:top w:val="single" w:sz="4" w:space="1" w:color="auto"/>
          <w:left w:val="single" w:sz="4" w:space="4" w:color="auto"/>
          <w:bottom w:val="single" w:sz="4" w:space="1" w:color="auto"/>
          <w:right w:val="single" w:sz="4" w:space="4" w:color="auto"/>
        </w:pBdr>
        <w:rPr>
          <w:rFonts w:asciiTheme="minorHAnsi" w:hAnsiTheme="minorHAnsi" w:cstheme="minorHAnsi"/>
          <w:b/>
        </w:rPr>
      </w:pPr>
      <w:r w:rsidRPr="00D65E6D">
        <w:rPr>
          <w:rFonts w:asciiTheme="minorHAnsi" w:hAnsiTheme="minorHAnsi" w:cstheme="minorHAnsi"/>
          <w:b/>
        </w:rPr>
        <w:t xml:space="preserve">V tištěné podobě je </w:t>
      </w:r>
      <w:r w:rsidR="005452F3" w:rsidRPr="00D65E6D">
        <w:rPr>
          <w:rFonts w:asciiTheme="minorHAnsi" w:hAnsiTheme="minorHAnsi" w:cstheme="minorHAnsi"/>
          <w:b/>
        </w:rPr>
        <w:t xml:space="preserve">se všemi přílohami </w:t>
      </w:r>
      <w:r w:rsidRPr="00D65E6D">
        <w:rPr>
          <w:rFonts w:asciiTheme="minorHAnsi" w:hAnsiTheme="minorHAnsi" w:cstheme="minorHAnsi"/>
          <w:b/>
        </w:rPr>
        <w:t>k nahlédnutí v kanceláři vedoucí finančního odboru Městského úřadu Vizovice v úředních ho</w:t>
      </w:r>
      <w:r w:rsidR="00224A22" w:rsidRPr="00D65E6D">
        <w:rPr>
          <w:rFonts w:asciiTheme="minorHAnsi" w:hAnsiTheme="minorHAnsi" w:cstheme="minorHAnsi"/>
          <w:b/>
        </w:rPr>
        <w:t>dinách (I. patro, dveře č. 212, vedle pokladny města).</w:t>
      </w:r>
    </w:p>
    <w:p w:rsidR="005452F3" w:rsidRPr="00D65E6D" w:rsidRDefault="005452F3" w:rsidP="005452F3">
      <w:pPr>
        <w:pBdr>
          <w:top w:val="single" w:sz="4" w:space="1" w:color="auto"/>
          <w:left w:val="single" w:sz="4" w:space="4" w:color="auto"/>
          <w:bottom w:val="single" w:sz="4" w:space="1" w:color="auto"/>
          <w:right w:val="single" w:sz="4" w:space="4" w:color="auto"/>
        </w:pBdr>
        <w:rPr>
          <w:rFonts w:asciiTheme="minorHAnsi" w:hAnsiTheme="minorHAnsi" w:cstheme="minorHAnsi"/>
          <w:b/>
        </w:rPr>
      </w:pPr>
    </w:p>
    <w:p w:rsidR="002A2DB6" w:rsidRPr="00D65E6D" w:rsidRDefault="002A2DB6" w:rsidP="00014E14">
      <w:pPr>
        <w:rPr>
          <w:rFonts w:asciiTheme="minorHAnsi" w:hAnsiTheme="minorHAnsi" w:cstheme="minorHAnsi"/>
          <w:sz w:val="28"/>
          <w:szCs w:val="28"/>
        </w:rPr>
      </w:pPr>
      <w:r w:rsidRPr="00D65E6D">
        <w:rPr>
          <w:rFonts w:asciiTheme="minorHAnsi" w:hAnsiTheme="minorHAnsi" w:cstheme="minorHAnsi"/>
          <w:sz w:val="28"/>
          <w:szCs w:val="28"/>
        </w:rPr>
        <w:t>Vyvěšeno</w:t>
      </w:r>
      <w:r w:rsidR="00D857C7" w:rsidRPr="00D65E6D">
        <w:rPr>
          <w:rFonts w:asciiTheme="minorHAnsi" w:hAnsiTheme="minorHAnsi" w:cstheme="minorHAnsi"/>
          <w:sz w:val="28"/>
          <w:szCs w:val="28"/>
        </w:rPr>
        <w:t xml:space="preserve"> na úřední desce</w:t>
      </w:r>
      <w:r w:rsidRPr="00D65E6D">
        <w:rPr>
          <w:rFonts w:asciiTheme="minorHAnsi" w:hAnsiTheme="minorHAnsi" w:cstheme="minorHAnsi"/>
          <w:sz w:val="28"/>
          <w:szCs w:val="28"/>
        </w:rPr>
        <w:t xml:space="preserve">: </w:t>
      </w:r>
      <w:r w:rsidRPr="00D65E6D">
        <w:rPr>
          <w:rFonts w:asciiTheme="minorHAnsi" w:hAnsiTheme="minorHAnsi" w:cstheme="minorHAnsi"/>
          <w:sz w:val="28"/>
          <w:szCs w:val="28"/>
        </w:rPr>
        <w:tab/>
      </w:r>
      <w:r w:rsidR="00F94FD4">
        <w:rPr>
          <w:rFonts w:asciiTheme="minorHAnsi" w:hAnsiTheme="minorHAnsi" w:cstheme="minorHAnsi"/>
          <w:sz w:val="28"/>
          <w:szCs w:val="28"/>
        </w:rPr>
        <w:t>13</w:t>
      </w:r>
      <w:r w:rsidR="00F74896">
        <w:rPr>
          <w:rFonts w:asciiTheme="minorHAnsi" w:hAnsiTheme="minorHAnsi" w:cstheme="minorHAnsi"/>
          <w:sz w:val="28"/>
          <w:szCs w:val="28"/>
        </w:rPr>
        <w:t>.0</w:t>
      </w:r>
      <w:r w:rsidR="00F94FD4">
        <w:rPr>
          <w:rFonts w:asciiTheme="minorHAnsi" w:hAnsiTheme="minorHAnsi" w:cstheme="minorHAnsi"/>
          <w:sz w:val="28"/>
          <w:szCs w:val="28"/>
        </w:rPr>
        <w:t>6</w:t>
      </w:r>
      <w:r w:rsidR="00F74896">
        <w:rPr>
          <w:rFonts w:asciiTheme="minorHAnsi" w:hAnsiTheme="minorHAnsi" w:cstheme="minorHAnsi"/>
          <w:sz w:val="28"/>
          <w:szCs w:val="28"/>
        </w:rPr>
        <w:t>.</w:t>
      </w:r>
      <w:r w:rsidR="00384AC8" w:rsidRPr="00D65E6D">
        <w:rPr>
          <w:rFonts w:asciiTheme="minorHAnsi" w:hAnsiTheme="minorHAnsi" w:cstheme="minorHAnsi"/>
          <w:sz w:val="28"/>
          <w:szCs w:val="28"/>
        </w:rPr>
        <w:t>202</w:t>
      </w:r>
      <w:r w:rsidR="00AD2A40">
        <w:rPr>
          <w:rFonts w:asciiTheme="minorHAnsi" w:hAnsiTheme="minorHAnsi" w:cstheme="minorHAnsi"/>
          <w:sz w:val="28"/>
          <w:szCs w:val="28"/>
        </w:rPr>
        <w:t>2</w:t>
      </w:r>
    </w:p>
    <w:p w:rsidR="00F74896" w:rsidRDefault="00F74896" w:rsidP="00A0198B">
      <w:pPr>
        <w:ind w:left="3540" w:hanging="3540"/>
        <w:rPr>
          <w:rFonts w:asciiTheme="minorHAnsi" w:hAnsiTheme="minorHAnsi" w:cstheme="minorHAnsi"/>
          <w:sz w:val="28"/>
          <w:szCs w:val="28"/>
        </w:rPr>
      </w:pPr>
      <w:r w:rsidRPr="00D65E6D">
        <w:rPr>
          <w:rFonts w:asciiTheme="minorHAnsi" w:hAnsiTheme="minorHAnsi" w:cstheme="minorHAnsi"/>
          <w:sz w:val="28"/>
          <w:szCs w:val="28"/>
        </w:rPr>
        <w:t xml:space="preserve">Elektronicky zveřejněno v termínu: </w:t>
      </w:r>
      <w:r w:rsidRPr="00D65E6D">
        <w:rPr>
          <w:rFonts w:asciiTheme="minorHAnsi" w:hAnsiTheme="minorHAnsi" w:cstheme="minorHAnsi"/>
          <w:sz w:val="28"/>
          <w:szCs w:val="28"/>
        </w:rPr>
        <w:tab/>
      </w:r>
      <w:r w:rsidR="00F94FD4">
        <w:rPr>
          <w:rFonts w:asciiTheme="minorHAnsi" w:hAnsiTheme="minorHAnsi" w:cstheme="minorHAnsi"/>
          <w:sz w:val="28"/>
          <w:szCs w:val="28"/>
        </w:rPr>
        <w:t>13</w:t>
      </w:r>
      <w:r>
        <w:rPr>
          <w:rFonts w:asciiTheme="minorHAnsi" w:hAnsiTheme="minorHAnsi" w:cstheme="minorHAnsi"/>
          <w:sz w:val="28"/>
          <w:szCs w:val="28"/>
        </w:rPr>
        <w:t>.0</w:t>
      </w:r>
      <w:r w:rsidR="00F94FD4">
        <w:rPr>
          <w:rFonts w:asciiTheme="minorHAnsi" w:hAnsiTheme="minorHAnsi" w:cstheme="minorHAnsi"/>
          <w:sz w:val="28"/>
          <w:szCs w:val="28"/>
        </w:rPr>
        <w:t>6</w:t>
      </w:r>
      <w:r>
        <w:rPr>
          <w:rFonts w:asciiTheme="minorHAnsi" w:hAnsiTheme="minorHAnsi" w:cstheme="minorHAnsi"/>
          <w:sz w:val="28"/>
          <w:szCs w:val="28"/>
        </w:rPr>
        <w:t>.202</w:t>
      </w:r>
      <w:r w:rsidR="00AD2A40">
        <w:rPr>
          <w:rFonts w:asciiTheme="minorHAnsi" w:hAnsiTheme="minorHAnsi" w:cstheme="minorHAnsi"/>
          <w:sz w:val="28"/>
          <w:szCs w:val="28"/>
        </w:rPr>
        <w:t>2</w:t>
      </w:r>
      <w:r>
        <w:rPr>
          <w:rFonts w:asciiTheme="minorHAnsi" w:hAnsiTheme="minorHAnsi" w:cstheme="minorHAnsi"/>
          <w:sz w:val="28"/>
          <w:szCs w:val="28"/>
        </w:rPr>
        <w:t xml:space="preserve"> </w:t>
      </w:r>
    </w:p>
    <w:p w:rsidR="00A0198B" w:rsidRPr="00D65E6D" w:rsidRDefault="002A2DB6" w:rsidP="00A0198B">
      <w:pPr>
        <w:ind w:left="3540" w:hanging="3540"/>
        <w:rPr>
          <w:rFonts w:asciiTheme="minorHAnsi" w:hAnsiTheme="minorHAnsi" w:cstheme="minorHAnsi"/>
          <w:sz w:val="28"/>
          <w:szCs w:val="28"/>
        </w:rPr>
      </w:pPr>
      <w:r w:rsidRPr="00D65E6D">
        <w:rPr>
          <w:rFonts w:asciiTheme="minorHAnsi" w:hAnsiTheme="minorHAnsi" w:cstheme="minorHAnsi"/>
          <w:sz w:val="28"/>
          <w:szCs w:val="28"/>
        </w:rPr>
        <w:t>Sňato</w:t>
      </w:r>
      <w:r w:rsidR="00D857C7" w:rsidRPr="00D65E6D">
        <w:rPr>
          <w:rFonts w:asciiTheme="minorHAnsi" w:hAnsiTheme="minorHAnsi" w:cstheme="minorHAnsi"/>
          <w:sz w:val="28"/>
          <w:szCs w:val="28"/>
        </w:rPr>
        <w:t xml:space="preserve"> z úřední desky</w:t>
      </w:r>
      <w:r w:rsidRPr="00D65E6D">
        <w:rPr>
          <w:rFonts w:asciiTheme="minorHAnsi" w:hAnsiTheme="minorHAnsi" w:cstheme="minorHAnsi"/>
          <w:sz w:val="28"/>
          <w:szCs w:val="28"/>
        </w:rPr>
        <w:t xml:space="preserve">: </w:t>
      </w:r>
      <w:r w:rsidRPr="00D65E6D">
        <w:rPr>
          <w:rFonts w:asciiTheme="minorHAnsi" w:hAnsiTheme="minorHAnsi" w:cstheme="minorHAnsi"/>
          <w:sz w:val="28"/>
          <w:szCs w:val="28"/>
        </w:rPr>
        <w:tab/>
      </w:r>
      <w:r w:rsidR="00A0198B" w:rsidRPr="00D65E6D">
        <w:rPr>
          <w:rFonts w:asciiTheme="minorHAnsi" w:hAnsiTheme="minorHAnsi" w:cstheme="minorHAnsi"/>
          <w:sz w:val="28"/>
          <w:szCs w:val="28"/>
        </w:rPr>
        <w:tab/>
        <w:t>po schválení závěrečného</w:t>
      </w:r>
      <w:r w:rsidR="009C5FDB" w:rsidRPr="00D65E6D">
        <w:rPr>
          <w:rFonts w:asciiTheme="minorHAnsi" w:hAnsiTheme="minorHAnsi" w:cstheme="minorHAnsi"/>
          <w:sz w:val="28"/>
          <w:szCs w:val="28"/>
        </w:rPr>
        <w:t xml:space="preserve"> účtu za rok 202</w:t>
      </w:r>
      <w:r w:rsidR="00AD2A40">
        <w:rPr>
          <w:rFonts w:asciiTheme="minorHAnsi" w:hAnsiTheme="minorHAnsi" w:cstheme="minorHAnsi"/>
          <w:sz w:val="28"/>
          <w:szCs w:val="28"/>
        </w:rPr>
        <w:t>2</w:t>
      </w:r>
      <w:r w:rsidR="009C5FDB" w:rsidRPr="00D65E6D">
        <w:rPr>
          <w:rFonts w:asciiTheme="minorHAnsi" w:hAnsiTheme="minorHAnsi" w:cstheme="minorHAnsi"/>
          <w:sz w:val="28"/>
          <w:szCs w:val="28"/>
        </w:rPr>
        <w:t>, nejpozději dne 30.06.202</w:t>
      </w:r>
      <w:r w:rsidR="00F94FD4">
        <w:rPr>
          <w:rFonts w:asciiTheme="minorHAnsi" w:hAnsiTheme="minorHAnsi" w:cstheme="minorHAnsi"/>
          <w:sz w:val="28"/>
          <w:szCs w:val="28"/>
        </w:rPr>
        <w:t>3</w:t>
      </w:r>
      <w:bookmarkStart w:id="232" w:name="_GoBack"/>
      <w:bookmarkEnd w:id="232"/>
    </w:p>
    <w:p w:rsidR="002A2DB6" w:rsidRPr="00746BDB" w:rsidRDefault="002A2DB6" w:rsidP="00014E14">
      <w:pPr>
        <w:rPr>
          <w:rFonts w:asciiTheme="minorHAnsi" w:hAnsiTheme="minorHAnsi" w:cstheme="minorHAnsi"/>
        </w:rPr>
      </w:pP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r w:rsidRPr="00D65E6D">
        <w:rPr>
          <w:rFonts w:asciiTheme="minorHAnsi" w:hAnsiTheme="minorHAnsi" w:cstheme="minorHAnsi"/>
        </w:rPr>
        <w:tab/>
      </w:r>
    </w:p>
    <w:tbl>
      <w:tblPr>
        <w:tblW w:w="8859" w:type="dxa"/>
        <w:tblCellMar>
          <w:left w:w="0" w:type="dxa"/>
          <w:right w:w="70" w:type="dxa"/>
        </w:tblCellMar>
        <w:tblLook w:val="0000" w:firstRow="0" w:lastRow="0" w:firstColumn="0" w:lastColumn="0" w:noHBand="0" w:noVBand="0"/>
      </w:tblPr>
      <w:tblGrid>
        <w:gridCol w:w="9427"/>
        <w:gridCol w:w="76"/>
        <w:gridCol w:w="76"/>
      </w:tblGrid>
      <w:tr w:rsidR="002A2DB6" w:rsidRPr="00AD2A40" w:rsidTr="008533B5">
        <w:trPr>
          <w:trHeight w:val="1304"/>
        </w:trPr>
        <w:tc>
          <w:tcPr>
            <w:tcW w:w="0" w:type="auto"/>
            <w:noWrap/>
          </w:tcPr>
          <w:p w:rsidR="00A418B9" w:rsidRPr="00A418B9" w:rsidRDefault="002A2DB6" w:rsidP="00014E14">
            <w:pPr>
              <w:pStyle w:val="Nadpis"/>
              <w:rPr>
                <w:rFonts w:asciiTheme="minorHAnsi" w:hAnsiTheme="minorHAnsi" w:cstheme="minorHAnsi"/>
                <w:noProof/>
              </w:rPr>
            </w:pPr>
            <w:bookmarkStart w:id="233" w:name="_Toc102406979"/>
            <w:bookmarkEnd w:id="27"/>
            <w:bookmarkEnd w:id="28"/>
            <w:bookmarkEnd w:id="29"/>
            <w:bookmarkEnd w:id="30"/>
            <w:r w:rsidRPr="00A418B9">
              <w:rPr>
                <w:rFonts w:asciiTheme="minorHAnsi" w:hAnsiTheme="minorHAnsi" w:cstheme="minorHAnsi"/>
                <w:b w:val="0"/>
                <w:i/>
              </w:rPr>
              <w:lastRenderedPageBreak/>
              <w:t>Seznam tabulek</w:t>
            </w:r>
            <w:bookmarkEnd w:id="233"/>
            <w:r w:rsidR="00365763" w:rsidRPr="00A418B9">
              <w:rPr>
                <w:rFonts w:asciiTheme="minorHAnsi" w:hAnsiTheme="minorHAnsi" w:cstheme="minorHAnsi"/>
                <w:b w:val="0"/>
                <w:i/>
              </w:rPr>
              <w:fldChar w:fldCharType="begin"/>
            </w:r>
            <w:r w:rsidRPr="00A418B9">
              <w:rPr>
                <w:rFonts w:asciiTheme="minorHAnsi" w:hAnsiTheme="minorHAnsi" w:cstheme="minorHAnsi"/>
                <w:b w:val="0"/>
                <w:i/>
              </w:rPr>
              <w:instrText xml:space="preserve"> TOC \h \z \c "Tabulka" </w:instrText>
            </w:r>
            <w:r w:rsidR="00365763" w:rsidRPr="00A418B9">
              <w:rPr>
                <w:rFonts w:asciiTheme="minorHAnsi" w:hAnsiTheme="minorHAnsi" w:cstheme="minorHAnsi"/>
                <w:b w:val="0"/>
                <w:i/>
              </w:rPr>
              <w:fldChar w:fldCharType="separate"/>
            </w:r>
          </w:p>
          <w:p w:rsidR="00A418B9" w:rsidRPr="00A418B9" w:rsidRDefault="00C116D0">
            <w:pPr>
              <w:pStyle w:val="Seznamobrzk"/>
              <w:rPr>
                <w:rFonts w:asciiTheme="minorHAnsi" w:eastAsiaTheme="minorEastAsia" w:hAnsiTheme="minorHAnsi" w:cstheme="minorHAnsi"/>
                <w:sz w:val="22"/>
                <w:szCs w:val="22"/>
              </w:rPr>
            </w:pPr>
            <w:hyperlink w:anchor="_Toc102406764" w:history="1">
              <w:r w:rsidR="00A418B9" w:rsidRPr="00A418B9">
                <w:rPr>
                  <w:rStyle w:val="Hypertextovodkaz"/>
                  <w:rFonts w:asciiTheme="minorHAnsi" w:hAnsiTheme="minorHAnsi" w:cstheme="minorHAnsi"/>
                </w:rPr>
                <w:t>Tabulka 1 Souhrnné výsledky hospodaření Města Vizovice za rok 2021 (v tis.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_Toc102406764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5</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65" w:history="1">
              <w:r w:rsidR="00A418B9" w:rsidRPr="00A418B9">
                <w:rPr>
                  <w:rStyle w:val="Hypertextovodkaz"/>
                  <w:rFonts w:asciiTheme="minorHAnsi" w:hAnsiTheme="minorHAnsi" w:cstheme="minorHAnsi"/>
                </w:rPr>
                <w:t>Tabulka 2 Vývoj svěřených a sdílených daní v posledních 5 letech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_Toc102406765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10</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66" w:history="1">
              <w:r w:rsidR="00A418B9" w:rsidRPr="00A418B9">
                <w:rPr>
                  <w:rStyle w:val="Hypertextovodkaz"/>
                  <w:rFonts w:asciiTheme="minorHAnsi" w:hAnsiTheme="minorHAnsi" w:cstheme="minorHAnsi"/>
                </w:rPr>
                <w:t>Tabulka 3 Vývoj správních poplatků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_Toc102406766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11</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67" w:history="1">
              <w:r w:rsidR="00A418B9" w:rsidRPr="00A418B9">
                <w:rPr>
                  <w:rStyle w:val="Hypertextovodkaz"/>
                  <w:rFonts w:asciiTheme="minorHAnsi" w:hAnsiTheme="minorHAnsi" w:cstheme="minorHAnsi"/>
                </w:rPr>
                <w:t>Tabulka 4 Vývoj jednotlivých druhů místních poplatků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_Toc102406767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12</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68" w:history="1">
              <w:r w:rsidR="00A418B9" w:rsidRPr="00A418B9">
                <w:rPr>
                  <w:rStyle w:val="Hypertextovodkaz"/>
                  <w:rFonts w:asciiTheme="minorHAnsi" w:hAnsiTheme="minorHAnsi" w:cstheme="minorHAnsi"/>
                </w:rPr>
                <w:t>Tabulka 5 Vývoj vybraného poplatku za sběr, shromažďování a likvidaci odpadu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_Toc102406768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13</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69" w:history="1">
              <w:r w:rsidR="00A418B9" w:rsidRPr="00A418B9">
                <w:rPr>
                  <w:rStyle w:val="Hypertextovodkaz"/>
                  <w:rFonts w:asciiTheme="minorHAnsi" w:hAnsiTheme="minorHAnsi" w:cstheme="minorHAnsi"/>
                </w:rPr>
                <w:t>Tabulka 6 Vývoj nedaňových příjmů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_Toc102406769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15</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70" w:history="1">
              <w:r w:rsidR="00A418B9" w:rsidRPr="00A418B9">
                <w:rPr>
                  <w:rStyle w:val="Hypertextovodkaz"/>
                  <w:rFonts w:asciiTheme="minorHAnsi" w:hAnsiTheme="minorHAnsi" w:cstheme="minorHAnsi"/>
                </w:rPr>
                <w:t>Tabulka 7 Vývoj kapitálových příjmů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_Toc102406770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16</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71" w:history="1">
              <w:r w:rsidR="00A418B9" w:rsidRPr="00A418B9">
                <w:rPr>
                  <w:rStyle w:val="Hypertextovodkaz"/>
                  <w:rFonts w:asciiTheme="minorHAnsi" w:hAnsiTheme="minorHAnsi" w:cstheme="minorHAnsi"/>
                </w:rPr>
                <w:t>Tabulka 8 Přijaté transfery celkem (v tis.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_Toc102406771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16</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72" w:history="1">
              <w:r w:rsidR="00A418B9" w:rsidRPr="00A418B9">
                <w:rPr>
                  <w:rStyle w:val="Hypertextovodkaz"/>
                  <w:rFonts w:asciiTheme="minorHAnsi" w:hAnsiTheme="minorHAnsi" w:cstheme="minorHAnsi"/>
                </w:rPr>
                <w:t>Tabulka 9 Vývoj celkových výdajů po konsolidaci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_Toc102406772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18</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73" w:history="1">
              <w:r w:rsidR="00A418B9" w:rsidRPr="00A418B9">
                <w:rPr>
                  <w:rStyle w:val="Hypertextovodkaz"/>
                  <w:rFonts w:asciiTheme="minorHAnsi" w:hAnsiTheme="minorHAnsi" w:cstheme="minorHAnsi"/>
                </w:rPr>
                <w:t>Tabulka 10 Vývoj provozních výdajů v letech 2015-2021 (v tis.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_Toc102406773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24</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74" w:history="1">
              <w:r w:rsidR="00A418B9" w:rsidRPr="00A418B9">
                <w:rPr>
                  <w:rStyle w:val="Hypertextovodkaz"/>
                  <w:rFonts w:asciiTheme="minorHAnsi" w:hAnsiTheme="minorHAnsi" w:cstheme="minorHAnsi"/>
                </w:rPr>
                <w:t>Tabulka 11 Příjmy místní správy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_Toc102406774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36</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75" w:history="1">
              <w:r w:rsidR="00A418B9" w:rsidRPr="00A418B9">
                <w:rPr>
                  <w:rStyle w:val="Hypertextovodkaz"/>
                  <w:rFonts w:asciiTheme="minorHAnsi" w:hAnsiTheme="minorHAnsi" w:cstheme="minorHAnsi"/>
                </w:rPr>
                <w:t>Tabulka 12 Výdaje na místní správu (v Kč) - zaokrouhleno na celé stovky</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_Toc102406775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39</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76" w:history="1">
              <w:r w:rsidR="00A418B9" w:rsidRPr="00A418B9">
                <w:rPr>
                  <w:rStyle w:val="Hypertextovodkaz"/>
                  <w:rFonts w:asciiTheme="minorHAnsi" w:hAnsiTheme="minorHAnsi" w:cstheme="minorHAnsi"/>
                </w:rPr>
                <w:t>Tabulka 13 Plnění závazných ukazatelů kina v roce 2021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_Toc102406776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42</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77" w:history="1">
              <w:r w:rsidR="00A418B9" w:rsidRPr="00A418B9">
                <w:rPr>
                  <w:rStyle w:val="Hypertextovodkaz"/>
                  <w:rFonts w:asciiTheme="minorHAnsi" w:hAnsiTheme="minorHAnsi" w:cstheme="minorHAnsi"/>
                </w:rPr>
                <w:t>Tabulka 14 Hospodaření kina v roce 2021 v porovnání s minulými lety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_Toc102406777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43</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78" w:history="1">
              <w:r w:rsidR="00A418B9" w:rsidRPr="00A418B9">
                <w:rPr>
                  <w:rStyle w:val="Hypertextovodkaz"/>
                  <w:rFonts w:asciiTheme="minorHAnsi" w:hAnsiTheme="minorHAnsi" w:cstheme="minorHAnsi"/>
                </w:rPr>
                <w:t>Tabulka 15 Statistika počtu čtenářů a výpůjček knih v porovnání s minulými lety</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_Toc102406778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45</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79" w:history="1">
              <w:r w:rsidR="00A418B9" w:rsidRPr="00A418B9">
                <w:rPr>
                  <w:rStyle w:val="Hypertextovodkaz"/>
                  <w:rFonts w:asciiTheme="minorHAnsi" w:hAnsiTheme="minorHAnsi" w:cstheme="minorHAnsi"/>
                </w:rPr>
                <w:t>Tabulka 16 Plnění závazných ukazatelů knihovny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_Toc102406779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45</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80" w:history="1">
              <w:r w:rsidR="00A418B9" w:rsidRPr="00A418B9">
                <w:rPr>
                  <w:rStyle w:val="Hypertextovodkaz"/>
                  <w:rFonts w:asciiTheme="minorHAnsi" w:hAnsiTheme="minorHAnsi" w:cstheme="minorHAnsi"/>
                </w:rPr>
                <w:t>Tabulka 17 Hospodaření městské knihovny v roce 2021 v porovnání s r. 2019-18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_Toc102406780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46</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81" w:history="1">
              <w:r w:rsidR="00A418B9" w:rsidRPr="00A418B9">
                <w:rPr>
                  <w:rStyle w:val="Hypertextovodkaz"/>
                  <w:rFonts w:asciiTheme="minorHAnsi" w:hAnsiTheme="minorHAnsi" w:cstheme="minorHAnsi"/>
                </w:rPr>
                <w:t>Tabulka 18 Hospodaření DK v roce 2021 v porovnání s minulými lety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_Toc102406781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49</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82" w:history="1">
              <w:r w:rsidR="00A418B9" w:rsidRPr="00A418B9">
                <w:rPr>
                  <w:rStyle w:val="Hypertextovodkaz"/>
                  <w:rFonts w:asciiTheme="minorHAnsi" w:hAnsiTheme="minorHAnsi" w:cstheme="minorHAnsi"/>
                </w:rPr>
                <w:t>Tabulka 20 Hospodaření DK v roce 2020 v porovnání s minulými lety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_Toc102406782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50</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83" w:history="1">
              <w:r w:rsidR="00A418B9" w:rsidRPr="00A418B9">
                <w:rPr>
                  <w:rStyle w:val="Hypertextovodkaz"/>
                  <w:rFonts w:asciiTheme="minorHAnsi" w:hAnsiTheme="minorHAnsi" w:cstheme="minorHAnsi"/>
                </w:rPr>
                <w:t>Tabulka 19 Investice v DK v roce 2021 v porovnání s minulými lety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_Toc102406783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51</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84" w:history="1">
              <w:r w:rsidR="00A418B9" w:rsidRPr="00A418B9">
                <w:rPr>
                  <w:rStyle w:val="Hypertextovodkaz"/>
                  <w:rFonts w:asciiTheme="minorHAnsi" w:hAnsiTheme="minorHAnsi" w:cstheme="minorHAnsi"/>
                </w:rPr>
                <w:t>Tabulka 21 Plnění závazných ukazatelů JPOII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_Toc102406784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55</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85" w:history="1">
              <w:r w:rsidR="00A418B9" w:rsidRPr="00A418B9">
                <w:rPr>
                  <w:rStyle w:val="Hypertextovodkaz"/>
                  <w:rFonts w:asciiTheme="minorHAnsi" w:hAnsiTheme="minorHAnsi" w:cstheme="minorHAnsi"/>
                </w:rPr>
                <w:t>Tabulka 22 Hospodaření JSDH JPO II – podrobný rozpis dle rozpočtové skladby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_Toc102406785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55</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86" w:history="1">
              <w:r w:rsidR="00A418B9" w:rsidRPr="00A418B9">
                <w:rPr>
                  <w:rStyle w:val="Hypertextovodkaz"/>
                  <w:rFonts w:asciiTheme="minorHAnsi" w:hAnsiTheme="minorHAnsi" w:cstheme="minorHAnsi"/>
                </w:rPr>
                <w:t>Tabulka 23 Sociální fond v roce 2021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_Toc102406786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60</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87" w:history="1">
              <w:r w:rsidR="00A418B9" w:rsidRPr="00A418B9">
                <w:rPr>
                  <w:rStyle w:val="Hypertextovodkaz"/>
                  <w:rFonts w:asciiTheme="minorHAnsi" w:hAnsiTheme="minorHAnsi" w:cstheme="minorHAnsi"/>
                </w:rPr>
                <w:t>Tabulka 24 Přehled přijatých transferů ze státního rozpočtu a ministerstev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_Toc102406787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61</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88" w:history="1">
              <w:r w:rsidR="00A418B9" w:rsidRPr="00A418B9">
                <w:rPr>
                  <w:rStyle w:val="Hypertextovodkaz"/>
                  <w:rFonts w:asciiTheme="minorHAnsi" w:hAnsiTheme="minorHAnsi" w:cstheme="minorHAnsi"/>
                </w:rPr>
                <w:t>Tabulka 25 Transfery ze Zlínského kraje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_Toc102406788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63</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89" w:history="1">
              <w:r w:rsidR="00A418B9" w:rsidRPr="00A418B9">
                <w:rPr>
                  <w:rStyle w:val="Hypertextovodkaz"/>
                  <w:rFonts w:asciiTheme="minorHAnsi" w:hAnsiTheme="minorHAnsi" w:cstheme="minorHAnsi"/>
                </w:rPr>
                <w:t>Tabulka 26 Vyplacené příspěvky p. o. v roce 2017-2021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_Toc102406789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64</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90" w:history="1">
              <w:r w:rsidR="00A418B9" w:rsidRPr="00A418B9">
                <w:rPr>
                  <w:rStyle w:val="Hypertextovodkaz"/>
                  <w:rFonts w:asciiTheme="minorHAnsi" w:hAnsiTheme="minorHAnsi" w:cstheme="minorHAnsi"/>
                </w:rPr>
                <w:t>Tabulka  27 Plnění závazných ukazatelů MŠ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_Toc102406790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66</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91" w:history="1">
              <w:r w:rsidR="00A418B9" w:rsidRPr="00A418B9">
                <w:rPr>
                  <w:rStyle w:val="Hypertextovodkaz"/>
                  <w:rFonts w:asciiTheme="minorHAnsi" w:hAnsiTheme="minorHAnsi" w:cstheme="minorHAnsi"/>
                </w:rPr>
                <w:t xml:space="preserve">Tabulka  28 Hospodaření hlavní činnosti MŠ v roce 2021 ve srovnání s r. 2018-2020 </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_Toc102406791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68</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92" w:history="1">
              <w:r w:rsidR="00A418B9" w:rsidRPr="00A418B9">
                <w:rPr>
                  <w:rStyle w:val="Hypertextovodkaz"/>
                  <w:rFonts w:asciiTheme="minorHAnsi" w:hAnsiTheme="minorHAnsi" w:cstheme="minorHAnsi"/>
                </w:rPr>
                <w:t>Tabulka 29  Tvorba, čerpání a stav fondů MŠ v roce 2021 ve srovnání s minulostí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_Toc102406792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69</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93" w:history="1">
              <w:r w:rsidR="00A418B9" w:rsidRPr="00A418B9">
                <w:rPr>
                  <w:rStyle w:val="Hypertextovodkaz"/>
                  <w:rFonts w:asciiTheme="minorHAnsi" w:hAnsiTheme="minorHAnsi" w:cstheme="minorHAnsi"/>
                </w:rPr>
                <w:t>Tabulka 30 Plnění závazných ukazatelů ZŠ ( v Kč )</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_Toc102406793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72</w:t>
              </w:r>
              <w:r w:rsidR="00A418B9" w:rsidRPr="00A418B9">
                <w:rPr>
                  <w:rFonts w:asciiTheme="minorHAnsi" w:hAnsiTheme="minorHAnsi" w:cstheme="minorHAnsi"/>
                  <w:webHidden/>
                </w:rPr>
                <w:fldChar w:fldCharType="end"/>
              </w:r>
            </w:hyperlink>
          </w:p>
          <w:p w:rsidR="00A418B9" w:rsidRPr="00A418B9" w:rsidRDefault="00A418B9">
            <w:pPr>
              <w:pStyle w:val="Seznamobrzk"/>
              <w:rPr>
                <w:rFonts w:asciiTheme="minorHAnsi" w:eastAsiaTheme="minorEastAsia" w:hAnsiTheme="minorHAnsi" w:cstheme="minorHAnsi"/>
                <w:sz w:val="22"/>
                <w:szCs w:val="22"/>
              </w:rPr>
            </w:pPr>
            <w:r>
              <w:rPr>
                <w:rStyle w:val="Hypertextovodkaz"/>
                <w:rFonts w:asciiTheme="minorHAnsi" w:hAnsiTheme="minorHAnsi" w:cstheme="minorHAnsi"/>
              </w:rPr>
              <w:t>T</w:t>
            </w:r>
            <w:r>
              <w:rPr>
                <w:rStyle w:val="Hypertextovodkaz"/>
              </w:rPr>
              <w:t xml:space="preserve">abulka </w:t>
            </w:r>
            <w:hyperlink w:anchor="_Toc102406794" w:history="1">
              <w:r w:rsidRPr="00A418B9">
                <w:rPr>
                  <w:rStyle w:val="Hypertextovodkaz"/>
                  <w:rFonts w:asciiTheme="minorHAnsi" w:hAnsiTheme="minorHAnsi" w:cstheme="minorHAnsi"/>
                </w:rPr>
                <w:t>31 Vyhodnocení hlavní činnosti ZŠ</w:t>
              </w:r>
              <w:r w:rsidRPr="00A418B9">
                <w:rPr>
                  <w:rFonts w:asciiTheme="minorHAnsi" w:hAnsiTheme="minorHAnsi" w:cstheme="minorHAnsi"/>
                  <w:webHidden/>
                </w:rPr>
                <w:tab/>
              </w:r>
              <w:r w:rsidRPr="00A418B9">
                <w:rPr>
                  <w:rFonts w:asciiTheme="minorHAnsi" w:hAnsiTheme="minorHAnsi" w:cstheme="minorHAnsi"/>
                  <w:webHidden/>
                </w:rPr>
                <w:fldChar w:fldCharType="begin"/>
              </w:r>
              <w:r w:rsidRPr="00A418B9">
                <w:rPr>
                  <w:rFonts w:asciiTheme="minorHAnsi" w:hAnsiTheme="minorHAnsi" w:cstheme="minorHAnsi"/>
                  <w:webHidden/>
                </w:rPr>
                <w:instrText xml:space="preserve"> PAGEREF _Toc102406794 \h </w:instrText>
              </w:r>
              <w:r w:rsidRPr="00A418B9">
                <w:rPr>
                  <w:rFonts w:asciiTheme="minorHAnsi" w:hAnsiTheme="minorHAnsi" w:cstheme="minorHAnsi"/>
                  <w:webHidden/>
                </w:rPr>
              </w:r>
              <w:r w:rsidRPr="00A418B9">
                <w:rPr>
                  <w:rFonts w:asciiTheme="minorHAnsi" w:hAnsiTheme="minorHAnsi" w:cstheme="minorHAnsi"/>
                  <w:webHidden/>
                </w:rPr>
                <w:fldChar w:fldCharType="separate"/>
              </w:r>
              <w:r w:rsidR="004959B0">
                <w:rPr>
                  <w:rFonts w:asciiTheme="minorHAnsi" w:hAnsiTheme="minorHAnsi" w:cstheme="minorHAnsi"/>
                  <w:webHidden/>
                </w:rPr>
                <w:t>73</w:t>
              </w:r>
              <w:r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95" w:history="1">
              <w:r w:rsidR="00A418B9" w:rsidRPr="00A418B9">
                <w:rPr>
                  <w:rStyle w:val="Hypertextovodkaz"/>
                  <w:rFonts w:asciiTheme="minorHAnsi" w:hAnsiTheme="minorHAnsi" w:cstheme="minorHAnsi"/>
                </w:rPr>
                <w:t>Tabulka 32 Hospodářský výsledek ZŠ z pohledu vývoje v jednotlivých letech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_Toc102406795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74</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96" w:history="1">
              <w:r w:rsidR="00A418B9" w:rsidRPr="00A418B9">
                <w:rPr>
                  <w:rStyle w:val="Hypertextovodkaz"/>
                  <w:rFonts w:asciiTheme="minorHAnsi" w:hAnsiTheme="minorHAnsi" w:cstheme="minorHAnsi"/>
                </w:rPr>
                <w:t>Tabulka 33 Tvorba, čerpání a stav fondů v roce 2021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_Toc102406796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75</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97" w:history="1">
              <w:r w:rsidR="00A418B9" w:rsidRPr="00A418B9">
                <w:rPr>
                  <w:rStyle w:val="Hypertextovodkaz"/>
                  <w:rFonts w:asciiTheme="minorHAnsi" w:hAnsiTheme="minorHAnsi" w:cstheme="minorHAnsi"/>
                </w:rPr>
                <w:t>Tabulka 34 Plnění závazných ukazatelů DDM Zvonek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_Toc102406797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79</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98" w:history="1">
              <w:r w:rsidR="00A418B9" w:rsidRPr="00A418B9">
                <w:rPr>
                  <w:rStyle w:val="Hypertextovodkaz"/>
                  <w:rFonts w:asciiTheme="minorHAnsi" w:hAnsiTheme="minorHAnsi" w:cstheme="minorHAnsi"/>
                </w:rPr>
                <w:t>Tabulka 35 Hospodaření DDM Zvonek v roce 2021 ve srovnáním s minulými roky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_Toc102406798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80</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799" w:history="1">
              <w:r w:rsidR="00A418B9" w:rsidRPr="00A418B9">
                <w:rPr>
                  <w:rStyle w:val="Hypertextovodkaz"/>
                  <w:rFonts w:asciiTheme="minorHAnsi" w:hAnsiTheme="minorHAnsi" w:cstheme="minorHAnsi"/>
                </w:rPr>
                <w:t>Tabulka 36 Tvorba, čerpání a stav fondů DDM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_Toc102406799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82</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800" w:history="1">
              <w:r w:rsidR="00A418B9" w:rsidRPr="00A418B9">
                <w:rPr>
                  <w:rStyle w:val="Hypertextovodkaz"/>
                  <w:rFonts w:asciiTheme="minorHAnsi" w:hAnsiTheme="minorHAnsi" w:cstheme="minorHAnsi"/>
                </w:rPr>
                <w:t>Tabulka 37 Plnění závazných ukazatelů TSmV, p.o. stanovených městem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_Toc102406800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83</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801" w:history="1">
              <w:r w:rsidR="00A418B9" w:rsidRPr="00A418B9">
                <w:rPr>
                  <w:rStyle w:val="Hypertextovodkaz"/>
                  <w:rFonts w:asciiTheme="minorHAnsi" w:hAnsiTheme="minorHAnsi" w:cstheme="minorHAnsi"/>
                </w:rPr>
                <w:t>Tabulka 38 Hlavní činnost TSmV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_Toc102406801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84</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802" w:history="1">
              <w:r w:rsidR="00A418B9" w:rsidRPr="00A418B9">
                <w:rPr>
                  <w:rStyle w:val="Hypertextovodkaz"/>
                  <w:rFonts w:asciiTheme="minorHAnsi" w:hAnsiTheme="minorHAnsi" w:cstheme="minorHAnsi"/>
                </w:rPr>
                <w:t>Tabulka 39 Doplňková činnost TSmV, p.o.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_Toc102406802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85</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803" w:history="1">
              <w:r w:rsidR="00A418B9" w:rsidRPr="00A418B9">
                <w:rPr>
                  <w:rStyle w:val="Hypertextovodkaz"/>
                  <w:rFonts w:asciiTheme="minorHAnsi" w:hAnsiTheme="minorHAnsi" w:cstheme="minorHAnsi"/>
                </w:rPr>
                <w:t>Tabulka 40 Rekapitulace hospodářského výsledku TsmV, p.o.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_Toc102406803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85</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804" w:history="1">
              <w:r w:rsidR="00A418B9" w:rsidRPr="00A418B9">
                <w:rPr>
                  <w:rStyle w:val="Hypertextovodkaz"/>
                  <w:rFonts w:asciiTheme="minorHAnsi" w:hAnsiTheme="minorHAnsi" w:cstheme="minorHAnsi"/>
                </w:rPr>
                <w:t>Tabulka 41  Tvorba, čerpání a stav fondů TsMV, p.o.  v roce 2021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_Toc102406804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86</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805" w:history="1">
              <w:r w:rsidR="00A418B9" w:rsidRPr="00A418B9">
                <w:rPr>
                  <w:rStyle w:val="Hypertextovodkaz"/>
                  <w:rFonts w:asciiTheme="minorHAnsi" w:hAnsiTheme="minorHAnsi" w:cstheme="minorHAnsi"/>
                </w:rPr>
                <w:t>Tabulka 42  Stavy na bankovních účtech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_Toc102406805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89</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806" w:history="1">
              <w:r w:rsidR="00A418B9" w:rsidRPr="00A418B9">
                <w:rPr>
                  <w:rStyle w:val="Hypertextovodkaz"/>
                  <w:rFonts w:asciiTheme="minorHAnsi" w:hAnsiTheme="minorHAnsi" w:cstheme="minorHAnsi"/>
                </w:rPr>
                <w:t>Tabulka 43  Přehled majetku zařazeného do užívání v roce 2021</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_Toc102406806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92</w:t>
              </w:r>
              <w:r w:rsidR="00A418B9" w:rsidRPr="00A418B9">
                <w:rPr>
                  <w:rFonts w:asciiTheme="minorHAnsi" w:hAnsiTheme="minorHAnsi" w:cstheme="minorHAnsi"/>
                  <w:webHidden/>
                </w:rPr>
                <w:fldChar w:fldCharType="end"/>
              </w:r>
            </w:hyperlink>
          </w:p>
          <w:p w:rsidR="00A418B9" w:rsidRPr="00A418B9" w:rsidRDefault="00C116D0">
            <w:pPr>
              <w:pStyle w:val="Seznamobrzk"/>
              <w:rPr>
                <w:rFonts w:asciiTheme="minorHAnsi" w:eastAsiaTheme="minorEastAsia" w:hAnsiTheme="minorHAnsi" w:cstheme="minorHAnsi"/>
                <w:sz w:val="22"/>
                <w:szCs w:val="22"/>
              </w:rPr>
            </w:pPr>
            <w:hyperlink w:anchor="_Toc102406807" w:history="1">
              <w:r w:rsidR="00A418B9" w:rsidRPr="00A418B9">
                <w:rPr>
                  <w:rStyle w:val="Hypertextovodkaz"/>
                  <w:rFonts w:asciiTheme="minorHAnsi" w:hAnsiTheme="minorHAnsi" w:cstheme="minorHAnsi"/>
                </w:rPr>
                <w:t>Tabulka 44 Stav vybraných pohledávek a závazků – porovnání let 2017 až 2021 (v Kč)</w:t>
              </w:r>
              <w:r w:rsidR="00A418B9" w:rsidRPr="00A418B9">
                <w:rPr>
                  <w:rFonts w:asciiTheme="minorHAnsi" w:hAnsiTheme="minorHAnsi" w:cstheme="minorHAnsi"/>
                  <w:webHidden/>
                </w:rPr>
                <w:tab/>
              </w:r>
              <w:r w:rsidR="00A418B9" w:rsidRPr="00A418B9">
                <w:rPr>
                  <w:rFonts w:asciiTheme="minorHAnsi" w:hAnsiTheme="minorHAnsi" w:cstheme="minorHAnsi"/>
                  <w:webHidden/>
                </w:rPr>
                <w:fldChar w:fldCharType="begin"/>
              </w:r>
              <w:r w:rsidR="00A418B9" w:rsidRPr="00A418B9">
                <w:rPr>
                  <w:rFonts w:asciiTheme="minorHAnsi" w:hAnsiTheme="minorHAnsi" w:cstheme="minorHAnsi"/>
                  <w:webHidden/>
                </w:rPr>
                <w:instrText xml:space="preserve"> PAGEREF _Toc102406807 \h </w:instrText>
              </w:r>
              <w:r w:rsidR="00A418B9" w:rsidRPr="00A418B9">
                <w:rPr>
                  <w:rFonts w:asciiTheme="minorHAnsi" w:hAnsiTheme="minorHAnsi" w:cstheme="minorHAnsi"/>
                  <w:webHidden/>
                </w:rPr>
              </w:r>
              <w:r w:rsidR="00A418B9" w:rsidRPr="00A418B9">
                <w:rPr>
                  <w:rFonts w:asciiTheme="minorHAnsi" w:hAnsiTheme="minorHAnsi" w:cstheme="minorHAnsi"/>
                  <w:webHidden/>
                </w:rPr>
                <w:fldChar w:fldCharType="separate"/>
              </w:r>
              <w:r w:rsidR="004959B0">
                <w:rPr>
                  <w:rFonts w:asciiTheme="minorHAnsi" w:hAnsiTheme="minorHAnsi" w:cstheme="minorHAnsi"/>
                  <w:webHidden/>
                </w:rPr>
                <w:t>93</w:t>
              </w:r>
              <w:r w:rsidR="00A418B9" w:rsidRPr="00A418B9">
                <w:rPr>
                  <w:rFonts w:asciiTheme="minorHAnsi" w:hAnsiTheme="minorHAnsi" w:cstheme="minorHAnsi"/>
                  <w:webHidden/>
                </w:rPr>
                <w:fldChar w:fldCharType="end"/>
              </w:r>
            </w:hyperlink>
          </w:p>
          <w:p w:rsidR="002A2DB6" w:rsidRPr="00AD2A40" w:rsidRDefault="00365763" w:rsidP="00980FEC">
            <w:pPr>
              <w:pStyle w:val="Seznamobrzk"/>
              <w:rPr>
                <w:rFonts w:asciiTheme="minorHAnsi" w:hAnsiTheme="minorHAnsi" w:cstheme="minorHAnsi"/>
                <w:i/>
              </w:rPr>
            </w:pPr>
            <w:r w:rsidRPr="00A418B9">
              <w:rPr>
                <w:rFonts w:asciiTheme="minorHAnsi" w:hAnsiTheme="minorHAnsi" w:cstheme="minorHAnsi"/>
                <w:i/>
              </w:rPr>
              <w:fldChar w:fldCharType="end"/>
            </w:r>
          </w:p>
        </w:tc>
        <w:tc>
          <w:tcPr>
            <w:tcW w:w="170" w:type="dxa"/>
          </w:tcPr>
          <w:p w:rsidR="002A2DB6" w:rsidRPr="00AD2A40" w:rsidRDefault="002A2DB6" w:rsidP="00014E14">
            <w:pPr>
              <w:pStyle w:val="Bezodstavce"/>
              <w:rPr>
                <w:rFonts w:asciiTheme="minorHAnsi" w:hAnsiTheme="minorHAnsi" w:cstheme="minorHAnsi"/>
                <w:i/>
              </w:rPr>
            </w:pPr>
          </w:p>
        </w:tc>
        <w:tc>
          <w:tcPr>
            <w:tcW w:w="8055" w:type="dxa"/>
          </w:tcPr>
          <w:p w:rsidR="002A2DB6" w:rsidRPr="00AD2A40" w:rsidRDefault="002A2DB6" w:rsidP="00014E14">
            <w:pPr>
              <w:pStyle w:val="Bezodstavce"/>
              <w:rPr>
                <w:rFonts w:asciiTheme="minorHAnsi" w:hAnsiTheme="minorHAnsi" w:cstheme="minorHAnsi"/>
                <w:i/>
              </w:rPr>
            </w:pPr>
          </w:p>
        </w:tc>
      </w:tr>
    </w:tbl>
    <w:p w:rsidR="002A2DB6" w:rsidRPr="00AD2A40" w:rsidRDefault="002A2DB6" w:rsidP="00980FEC">
      <w:pPr>
        <w:rPr>
          <w:rFonts w:asciiTheme="minorHAnsi" w:hAnsiTheme="minorHAnsi" w:cstheme="minorHAnsi"/>
          <w:i/>
        </w:rPr>
      </w:pPr>
    </w:p>
    <w:sectPr w:rsidR="002A2DB6" w:rsidRPr="00AD2A40" w:rsidSect="004437CC">
      <w:headerReference w:type="default" r:id="rId17"/>
      <w:pgSz w:w="11907" w:h="16840" w:code="9"/>
      <w:pgMar w:top="136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6D0" w:rsidRDefault="00C116D0" w:rsidP="00014E14">
      <w:r>
        <w:separator/>
      </w:r>
    </w:p>
    <w:p w:rsidR="00C116D0" w:rsidRDefault="00C116D0" w:rsidP="00014E14"/>
  </w:endnote>
  <w:endnote w:type="continuationSeparator" w:id="0">
    <w:p w:rsidR="00C116D0" w:rsidRDefault="00C116D0" w:rsidP="00014E14">
      <w:r>
        <w:continuationSeparator/>
      </w:r>
    </w:p>
    <w:p w:rsidR="00C116D0" w:rsidRDefault="00C116D0" w:rsidP="00014E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7AE" w:rsidRDefault="00E837AE" w:rsidP="0045307A">
    <w:pPr>
      <w:pStyle w:val="Zpat"/>
      <w:jc w:val="center"/>
    </w:pPr>
    <w:r>
      <w:fldChar w:fldCharType="begin"/>
    </w:r>
    <w:r>
      <w:instrText xml:space="preserve"> PAGE   \* MERGEFORMAT </w:instrText>
    </w:r>
    <w:r>
      <w:fldChar w:fldCharType="separate"/>
    </w:r>
    <w:r>
      <w:rPr>
        <w:noProof/>
      </w:rPr>
      <w:t>92</w:t>
    </w:r>
    <w:r>
      <w:rPr>
        <w:noProof/>
      </w:rPr>
      <w:fldChar w:fldCharType="end"/>
    </w:r>
  </w:p>
  <w:p w:rsidR="00E837AE" w:rsidRDefault="00E837AE" w:rsidP="00014E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6D0" w:rsidRDefault="00C116D0" w:rsidP="00014E14">
      <w:r>
        <w:separator/>
      </w:r>
    </w:p>
  </w:footnote>
  <w:footnote w:type="continuationSeparator" w:id="0">
    <w:p w:rsidR="00C116D0" w:rsidRDefault="00C116D0" w:rsidP="00014E14">
      <w:r>
        <w:continuationSeparator/>
      </w:r>
    </w:p>
    <w:p w:rsidR="00C116D0" w:rsidRDefault="00C116D0" w:rsidP="00014E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7AE" w:rsidRPr="007C5398" w:rsidRDefault="00E837AE" w:rsidP="00014E14">
    <w:pPr>
      <w:pStyle w:val="Zhlav"/>
      <w:rPr>
        <w:rFonts w:asciiTheme="minorHAnsi" w:hAnsiTheme="minorHAnsi" w:cstheme="minorHAnsi"/>
      </w:rPr>
    </w:pPr>
    <w:r w:rsidRPr="007C5398">
      <w:rPr>
        <w:rFonts w:asciiTheme="minorHAnsi" w:hAnsiTheme="minorHAnsi" w:cstheme="minorHAnsi"/>
      </w:rPr>
      <w:t>Závěrečný účet města Vizovice</w:t>
    </w:r>
  </w:p>
  <w:p w:rsidR="00E837AE" w:rsidRDefault="00E837AE" w:rsidP="00014E1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7AE" w:rsidRDefault="00E837AE" w:rsidP="00014E14">
    <w:pPr>
      <w:pStyle w:val="Zhlav"/>
    </w:pPr>
    <w:r>
      <w:t>Závěrečný účet města Vizovice za rok 2011</w:t>
    </w:r>
  </w:p>
  <w:p w:rsidR="00E837AE" w:rsidRDefault="00E837AE" w:rsidP="00014E1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7AE" w:rsidRDefault="00E837AE" w:rsidP="00014E1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632"/>
        </w:tabs>
        <w:ind w:left="1352" w:hanging="360"/>
      </w:pPr>
    </w:lvl>
    <w:lvl w:ilvl="1">
      <w:start w:val="1"/>
      <w:numFmt w:val="lowerLetter"/>
      <w:lvlText w:val="%2."/>
      <w:lvlJc w:val="left"/>
      <w:pPr>
        <w:tabs>
          <w:tab w:val="num" w:pos="632"/>
        </w:tabs>
        <w:ind w:left="2072" w:hanging="360"/>
      </w:pPr>
    </w:lvl>
    <w:lvl w:ilvl="2">
      <w:start w:val="1"/>
      <w:numFmt w:val="lowerRoman"/>
      <w:lvlText w:val="%2.%3."/>
      <w:lvlJc w:val="right"/>
      <w:pPr>
        <w:tabs>
          <w:tab w:val="num" w:pos="632"/>
        </w:tabs>
        <w:ind w:left="2792" w:hanging="180"/>
      </w:pPr>
    </w:lvl>
    <w:lvl w:ilvl="3">
      <w:start w:val="1"/>
      <w:numFmt w:val="decimal"/>
      <w:lvlText w:val="%2.%3.%4."/>
      <w:lvlJc w:val="left"/>
      <w:pPr>
        <w:tabs>
          <w:tab w:val="num" w:pos="632"/>
        </w:tabs>
        <w:ind w:left="3512" w:hanging="360"/>
      </w:pPr>
    </w:lvl>
    <w:lvl w:ilvl="4">
      <w:start w:val="1"/>
      <w:numFmt w:val="lowerLetter"/>
      <w:lvlText w:val="%2.%3.%4.%5."/>
      <w:lvlJc w:val="left"/>
      <w:pPr>
        <w:tabs>
          <w:tab w:val="num" w:pos="632"/>
        </w:tabs>
        <w:ind w:left="4232" w:hanging="360"/>
      </w:pPr>
    </w:lvl>
    <w:lvl w:ilvl="5">
      <w:start w:val="1"/>
      <w:numFmt w:val="lowerRoman"/>
      <w:lvlText w:val="%2.%3.%4.%5.%6."/>
      <w:lvlJc w:val="right"/>
      <w:pPr>
        <w:tabs>
          <w:tab w:val="num" w:pos="632"/>
        </w:tabs>
        <w:ind w:left="4952" w:hanging="180"/>
      </w:pPr>
    </w:lvl>
    <w:lvl w:ilvl="6">
      <w:start w:val="1"/>
      <w:numFmt w:val="decimal"/>
      <w:lvlText w:val="%2.%3.%4.%5.%6.%7."/>
      <w:lvlJc w:val="left"/>
      <w:pPr>
        <w:tabs>
          <w:tab w:val="num" w:pos="632"/>
        </w:tabs>
        <w:ind w:left="5672" w:hanging="360"/>
      </w:pPr>
    </w:lvl>
    <w:lvl w:ilvl="7">
      <w:start w:val="1"/>
      <w:numFmt w:val="lowerLetter"/>
      <w:lvlText w:val="%2.%3.%4.%5.%6.%7.%8."/>
      <w:lvlJc w:val="left"/>
      <w:pPr>
        <w:tabs>
          <w:tab w:val="num" w:pos="632"/>
        </w:tabs>
        <w:ind w:left="6392" w:hanging="360"/>
      </w:pPr>
    </w:lvl>
    <w:lvl w:ilvl="8">
      <w:start w:val="1"/>
      <w:numFmt w:val="lowerRoman"/>
      <w:lvlText w:val="%2.%3.%4.%5.%6.%7.%8.%9."/>
      <w:lvlJc w:val="right"/>
      <w:pPr>
        <w:tabs>
          <w:tab w:val="num" w:pos="632"/>
        </w:tabs>
        <w:ind w:left="7112" w:hanging="180"/>
      </w:pPr>
    </w:lvl>
  </w:abstractNum>
  <w:abstractNum w:abstractNumId="1" w15:restartNumberingAfterBreak="0">
    <w:nsid w:val="00000004"/>
    <w:multiLevelType w:val="multilevel"/>
    <w:tmpl w:val="00000004"/>
    <w:name w:val="WW8Num4"/>
    <w:lvl w:ilvl="0">
      <w:start w:val="1"/>
      <w:numFmt w:val="bullet"/>
      <w:lvlText w:val="-"/>
      <w:lvlJc w:val="left"/>
      <w:pPr>
        <w:tabs>
          <w:tab w:val="num" w:pos="0"/>
        </w:tabs>
        <w:ind w:left="1080" w:hanging="360"/>
      </w:pPr>
      <w:rPr>
        <w:rFonts w:ascii="Calibri" w:hAnsi="Calibri" w:cs="Calibri"/>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2" w15:restartNumberingAfterBreak="0">
    <w:nsid w:val="00000006"/>
    <w:multiLevelType w:val="multilevel"/>
    <w:tmpl w:val="00000006"/>
    <w:name w:val="WW8Num8"/>
    <w:lvl w:ilvl="0">
      <w:start w:val="1"/>
      <w:numFmt w:val="lowerLetter"/>
      <w:lvlText w:val="%1)"/>
      <w:lvlJc w:val="left"/>
      <w:pPr>
        <w:tabs>
          <w:tab w:val="num" w:pos="-10"/>
        </w:tabs>
        <w:ind w:left="107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3" w15:restartNumberingAfterBreak="0">
    <w:nsid w:val="000F6168"/>
    <w:multiLevelType w:val="hybridMultilevel"/>
    <w:tmpl w:val="E354B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0E50B9"/>
    <w:multiLevelType w:val="hybridMultilevel"/>
    <w:tmpl w:val="389C0D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7A5313"/>
    <w:multiLevelType w:val="hybridMultilevel"/>
    <w:tmpl w:val="A3A211DC"/>
    <w:lvl w:ilvl="0" w:tplc="FFFFFFFF">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1E759C"/>
    <w:multiLevelType w:val="multilevel"/>
    <w:tmpl w:val="A7504942"/>
    <w:lvl w:ilvl="0">
      <w:start w:val="1"/>
      <w:numFmt w:val="decimal"/>
      <w:pStyle w:val="Nadpis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1.%2"/>
      <w:lvlJc w:val="left"/>
      <w:pPr>
        <w:tabs>
          <w:tab w:val="num" w:pos="576"/>
        </w:tabs>
        <w:ind w:left="576" w:hanging="576"/>
      </w:pPr>
      <w:rPr>
        <w:rFonts w:cs="Times New Roman" w:hint="default"/>
      </w:rPr>
    </w:lvl>
    <w:lvl w:ilvl="2">
      <w:start w:val="1"/>
      <w:numFmt w:val="decimal"/>
      <w:pStyle w:val="Nadpis3"/>
      <w:lvlText w:val="%1.%2.%3"/>
      <w:lvlJc w:val="left"/>
      <w:pPr>
        <w:tabs>
          <w:tab w:val="num" w:pos="861"/>
        </w:tabs>
        <w:ind w:left="861" w:hanging="72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7" w15:restartNumberingAfterBreak="0">
    <w:nsid w:val="167E2218"/>
    <w:multiLevelType w:val="hybridMultilevel"/>
    <w:tmpl w:val="60D09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5146CF"/>
    <w:multiLevelType w:val="hybridMultilevel"/>
    <w:tmpl w:val="70C48B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B473ED"/>
    <w:multiLevelType w:val="hybridMultilevel"/>
    <w:tmpl w:val="56D0C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0" w15:restartNumberingAfterBreak="0">
    <w:nsid w:val="1D707CFD"/>
    <w:multiLevelType w:val="hybridMultilevel"/>
    <w:tmpl w:val="709C863A"/>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AE315C"/>
    <w:multiLevelType w:val="hybridMultilevel"/>
    <w:tmpl w:val="4190BC38"/>
    <w:lvl w:ilvl="0" w:tplc="EC704CE4">
      <w:start w:val="26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EB16D0"/>
    <w:multiLevelType w:val="multilevel"/>
    <w:tmpl w:val="00000006"/>
    <w:lvl w:ilvl="0">
      <w:start w:val="1"/>
      <w:numFmt w:val="lowerLetter"/>
      <w:lvlText w:val="%1)"/>
      <w:lvlJc w:val="left"/>
      <w:pPr>
        <w:tabs>
          <w:tab w:val="num" w:pos="-10"/>
        </w:tabs>
        <w:ind w:left="107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3" w15:restartNumberingAfterBreak="0">
    <w:nsid w:val="385133C4"/>
    <w:multiLevelType w:val="hybridMultilevel"/>
    <w:tmpl w:val="2E98C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35244D"/>
    <w:multiLevelType w:val="hybridMultilevel"/>
    <w:tmpl w:val="9B4EB0A8"/>
    <w:lvl w:ilvl="0" w:tplc="EC704CE4">
      <w:start w:val="268"/>
      <w:numFmt w:val="bullet"/>
      <w:lvlText w:val="-"/>
      <w:lvlJc w:val="left"/>
      <w:pPr>
        <w:ind w:left="1800" w:hanging="360"/>
      </w:pPr>
      <w:rPr>
        <w:rFonts w:ascii="Times New Roman" w:eastAsia="Times New Roman" w:hAnsi="Times New Roman" w:cs="Times New Roman"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5" w15:restartNumberingAfterBreak="0">
    <w:nsid w:val="44A24148"/>
    <w:multiLevelType w:val="hybridMultilevel"/>
    <w:tmpl w:val="6D7A7B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AF1F05"/>
    <w:multiLevelType w:val="hybridMultilevel"/>
    <w:tmpl w:val="5F5CD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C094524"/>
    <w:multiLevelType w:val="hybridMultilevel"/>
    <w:tmpl w:val="CC72D1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C51FCD"/>
    <w:multiLevelType w:val="hybridMultilevel"/>
    <w:tmpl w:val="67E2BB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ED15CB1"/>
    <w:multiLevelType w:val="hybridMultilevel"/>
    <w:tmpl w:val="7DC44D7C"/>
    <w:lvl w:ilvl="0" w:tplc="C63C75DC">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527C172F"/>
    <w:multiLevelType w:val="hybridMultilevel"/>
    <w:tmpl w:val="D85E110A"/>
    <w:lvl w:ilvl="0" w:tplc="2C6A3D30">
      <w:start w:val="1"/>
      <w:numFmt w:val="upperRoman"/>
      <w:pStyle w:val="st"/>
      <w:lvlText w:val="%1"/>
      <w:lvlJc w:val="left"/>
      <w:pPr>
        <w:ind w:left="1080" w:hanging="720"/>
      </w:pPr>
      <w:rPr>
        <w:rFonts w:cs="Times New Roman" w:hint="default"/>
      </w:rPr>
    </w:lvl>
    <w:lvl w:ilvl="1" w:tplc="DB2492E4" w:tentative="1">
      <w:start w:val="1"/>
      <w:numFmt w:val="lowerLetter"/>
      <w:lvlText w:val="%2."/>
      <w:lvlJc w:val="left"/>
      <w:pPr>
        <w:ind w:left="1440" w:hanging="360"/>
      </w:pPr>
      <w:rPr>
        <w:rFonts w:cs="Times New Roman"/>
      </w:rPr>
    </w:lvl>
    <w:lvl w:ilvl="2" w:tplc="99304DA6" w:tentative="1">
      <w:start w:val="1"/>
      <w:numFmt w:val="lowerRoman"/>
      <w:lvlText w:val="%3."/>
      <w:lvlJc w:val="right"/>
      <w:pPr>
        <w:ind w:left="2160" w:hanging="180"/>
      </w:pPr>
      <w:rPr>
        <w:rFonts w:cs="Times New Roman"/>
      </w:rPr>
    </w:lvl>
    <w:lvl w:ilvl="3" w:tplc="42CE25D0" w:tentative="1">
      <w:start w:val="1"/>
      <w:numFmt w:val="decimal"/>
      <w:lvlText w:val="%4."/>
      <w:lvlJc w:val="left"/>
      <w:pPr>
        <w:ind w:left="2880" w:hanging="360"/>
      </w:pPr>
      <w:rPr>
        <w:rFonts w:cs="Times New Roman"/>
      </w:rPr>
    </w:lvl>
    <w:lvl w:ilvl="4" w:tplc="214CE3C6" w:tentative="1">
      <w:start w:val="1"/>
      <w:numFmt w:val="lowerLetter"/>
      <w:lvlText w:val="%5."/>
      <w:lvlJc w:val="left"/>
      <w:pPr>
        <w:ind w:left="3600" w:hanging="360"/>
      </w:pPr>
      <w:rPr>
        <w:rFonts w:cs="Times New Roman"/>
      </w:rPr>
    </w:lvl>
    <w:lvl w:ilvl="5" w:tplc="DE3C286C" w:tentative="1">
      <w:start w:val="1"/>
      <w:numFmt w:val="lowerRoman"/>
      <w:lvlText w:val="%6."/>
      <w:lvlJc w:val="right"/>
      <w:pPr>
        <w:ind w:left="4320" w:hanging="180"/>
      </w:pPr>
      <w:rPr>
        <w:rFonts w:cs="Times New Roman"/>
      </w:rPr>
    </w:lvl>
    <w:lvl w:ilvl="6" w:tplc="0A3A9B24" w:tentative="1">
      <w:start w:val="1"/>
      <w:numFmt w:val="decimal"/>
      <w:lvlText w:val="%7."/>
      <w:lvlJc w:val="left"/>
      <w:pPr>
        <w:ind w:left="5040" w:hanging="360"/>
      </w:pPr>
      <w:rPr>
        <w:rFonts w:cs="Times New Roman"/>
      </w:rPr>
    </w:lvl>
    <w:lvl w:ilvl="7" w:tplc="486013CC" w:tentative="1">
      <w:start w:val="1"/>
      <w:numFmt w:val="lowerLetter"/>
      <w:lvlText w:val="%8."/>
      <w:lvlJc w:val="left"/>
      <w:pPr>
        <w:ind w:left="5760" w:hanging="360"/>
      </w:pPr>
      <w:rPr>
        <w:rFonts w:cs="Times New Roman"/>
      </w:rPr>
    </w:lvl>
    <w:lvl w:ilvl="8" w:tplc="F61A08C0" w:tentative="1">
      <w:start w:val="1"/>
      <w:numFmt w:val="lowerRoman"/>
      <w:lvlText w:val="%9."/>
      <w:lvlJc w:val="right"/>
      <w:pPr>
        <w:ind w:left="6480" w:hanging="180"/>
      </w:pPr>
      <w:rPr>
        <w:rFonts w:cs="Times New Roman"/>
      </w:rPr>
    </w:lvl>
  </w:abstractNum>
  <w:abstractNum w:abstractNumId="21" w15:restartNumberingAfterBreak="0">
    <w:nsid w:val="554E5BFE"/>
    <w:multiLevelType w:val="hybridMultilevel"/>
    <w:tmpl w:val="EB8841B0"/>
    <w:lvl w:ilvl="0" w:tplc="C63C75DC">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56F66C7D"/>
    <w:multiLevelType w:val="multilevel"/>
    <w:tmpl w:val="AD8EBB56"/>
    <w:styleLink w:val="WW8Num4"/>
    <w:lvl w:ilvl="0">
      <w:start w:val="2"/>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3" w15:restartNumberingAfterBreak="0">
    <w:nsid w:val="5DD74A5F"/>
    <w:multiLevelType w:val="hybridMultilevel"/>
    <w:tmpl w:val="CC22D2C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5E9D0AAC"/>
    <w:multiLevelType w:val="hybridMultilevel"/>
    <w:tmpl w:val="1884FB6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8FD036B"/>
    <w:multiLevelType w:val="hybridMultilevel"/>
    <w:tmpl w:val="8A4C1F98"/>
    <w:lvl w:ilvl="0" w:tplc="04050003">
      <w:start w:val="1"/>
      <w:numFmt w:val="bullet"/>
      <w:lvlText w:val="o"/>
      <w:lvlJc w:val="left"/>
      <w:pPr>
        <w:ind w:left="2116" w:hanging="360"/>
      </w:pPr>
      <w:rPr>
        <w:rFonts w:ascii="Courier New" w:hAnsi="Courier New" w:cs="Courier New" w:hint="default"/>
      </w:rPr>
    </w:lvl>
    <w:lvl w:ilvl="1" w:tplc="04050003">
      <w:start w:val="1"/>
      <w:numFmt w:val="bullet"/>
      <w:lvlText w:val="o"/>
      <w:lvlJc w:val="left"/>
      <w:pPr>
        <w:ind w:left="2836" w:hanging="360"/>
      </w:pPr>
      <w:rPr>
        <w:rFonts w:ascii="Courier New" w:hAnsi="Courier New" w:cs="Courier New" w:hint="default"/>
      </w:rPr>
    </w:lvl>
    <w:lvl w:ilvl="2" w:tplc="04050005" w:tentative="1">
      <w:start w:val="1"/>
      <w:numFmt w:val="bullet"/>
      <w:lvlText w:val=""/>
      <w:lvlJc w:val="left"/>
      <w:pPr>
        <w:ind w:left="3556" w:hanging="360"/>
      </w:pPr>
      <w:rPr>
        <w:rFonts w:ascii="Wingdings" w:hAnsi="Wingdings" w:hint="default"/>
      </w:rPr>
    </w:lvl>
    <w:lvl w:ilvl="3" w:tplc="04050001" w:tentative="1">
      <w:start w:val="1"/>
      <w:numFmt w:val="bullet"/>
      <w:lvlText w:val=""/>
      <w:lvlJc w:val="left"/>
      <w:pPr>
        <w:ind w:left="4276" w:hanging="360"/>
      </w:pPr>
      <w:rPr>
        <w:rFonts w:ascii="Symbol" w:hAnsi="Symbol" w:hint="default"/>
      </w:rPr>
    </w:lvl>
    <w:lvl w:ilvl="4" w:tplc="04050003" w:tentative="1">
      <w:start w:val="1"/>
      <w:numFmt w:val="bullet"/>
      <w:lvlText w:val="o"/>
      <w:lvlJc w:val="left"/>
      <w:pPr>
        <w:ind w:left="4996" w:hanging="360"/>
      </w:pPr>
      <w:rPr>
        <w:rFonts w:ascii="Courier New" w:hAnsi="Courier New" w:cs="Courier New" w:hint="default"/>
      </w:rPr>
    </w:lvl>
    <w:lvl w:ilvl="5" w:tplc="04050005" w:tentative="1">
      <w:start w:val="1"/>
      <w:numFmt w:val="bullet"/>
      <w:lvlText w:val=""/>
      <w:lvlJc w:val="left"/>
      <w:pPr>
        <w:ind w:left="5716" w:hanging="360"/>
      </w:pPr>
      <w:rPr>
        <w:rFonts w:ascii="Wingdings" w:hAnsi="Wingdings" w:hint="default"/>
      </w:rPr>
    </w:lvl>
    <w:lvl w:ilvl="6" w:tplc="04050001" w:tentative="1">
      <w:start w:val="1"/>
      <w:numFmt w:val="bullet"/>
      <w:lvlText w:val=""/>
      <w:lvlJc w:val="left"/>
      <w:pPr>
        <w:ind w:left="6436" w:hanging="360"/>
      </w:pPr>
      <w:rPr>
        <w:rFonts w:ascii="Symbol" w:hAnsi="Symbol" w:hint="default"/>
      </w:rPr>
    </w:lvl>
    <w:lvl w:ilvl="7" w:tplc="04050003" w:tentative="1">
      <w:start w:val="1"/>
      <w:numFmt w:val="bullet"/>
      <w:lvlText w:val="o"/>
      <w:lvlJc w:val="left"/>
      <w:pPr>
        <w:ind w:left="7156" w:hanging="360"/>
      </w:pPr>
      <w:rPr>
        <w:rFonts w:ascii="Courier New" w:hAnsi="Courier New" w:cs="Courier New" w:hint="default"/>
      </w:rPr>
    </w:lvl>
    <w:lvl w:ilvl="8" w:tplc="04050005" w:tentative="1">
      <w:start w:val="1"/>
      <w:numFmt w:val="bullet"/>
      <w:lvlText w:val=""/>
      <w:lvlJc w:val="left"/>
      <w:pPr>
        <w:ind w:left="7876" w:hanging="360"/>
      </w:pPr>
      <w:rPr>
        <w:rFonts w:ascii="Wingdings" w:hAnsi="Wingdings" w:hint="default"/>
      </w:rPr>
    </w:lvl>
  </w:abstractNum>
  <w:abstractNum w:abstractNumId="26" w15:restartNumberingAfterBreak="0">
    <w:nsid w:val="6AF052D8"/>
    <w:multiLevelType w:val="hybridMultilevel"/>
    <w:tmpl w:val="0A7A647C"/>
    <w:lvl w:ilvl="0" w:tplc="120EE13A">
      <w:start w:val="414"/>
      <w:numFmt w:val="bullet"/>
      <w:lvlText w:val="-"/>
      <w:lvlJc w:val="left"/>
      <w:pPr>
        <w:ind w:left="420" w:hanging="360"/>
      </w:pPr>
      <w:rPr>
        <w:rFonts w:ascii="Times New Roman" w:eastAsia="Times New Roman" w:hAnsi="Times New Roman" w:cs="Times New Roman" w:hint="default"/>
      </w:rPr>
    </w:lvl>
    <w:lvl w:ilvl="1" w:tplc="04050003">
      <w:start w:val="1"/>
      <w:numFmt w:val="bullet"/>
      <w:lvlText w:val="o"/>
      <w:lvlJc w:val="left"/>
      <w:pPr>
        <w:ind w:left="1140" w:hanging="360"/>
      </w:pPr>
      <w:rPr>
        <w:rFonts w:ascii="Courier New" w:hAnsi="Courier New" w:cs="Courier New" w:hint="default"/>
      </w:rPr>
    </w:lvl>
    <w:lvl w:ilvl="2" w:tplc="04050005">
      <w:start w:val="1"/>
      <w:numFmt w:val="bullet"/>
      <w:lvlText w:val=""/>
      <w:lvlJc w:val="left"/>
      <w:pPr>
        <w:ind w:left="1860" w:hanging="360"/>
      </w:pPr>
      <w:rPr>
        <w:rFonts w:ascii="Wingdings" w:hAnsi="Wingdings" w:hint="default"/>
      </w:rPr>
    </w:lvl>
    <w:lvl w:ilvl="3" w:tplc="0405000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7" w15:restartNumberingAfterBreak="0">
    <w:nsid w:val="6B5D1D0E"/>
    <w:multiLevelType w:val="hybridMultilevel"/>
    <w:tmpl w:val="B62C3D82"/>
    <w:lvl w:ilvl="0" w:tplc="0B343620">
      <w:start w:val="101"/>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8" w15:restartNumberingAfterBreak="0">
    <w:nsid w:val="72021445"/>
    <w:multiLevelType w:val="hybridMultilevel"/>
    <w:tmpl w:val="3340A75C"/>
    <w:lvl w:ilvl="0" w:tplc="EACE71B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DF61B9"/>
    <w:multiLevelType w:val="hybridMultilevel"/>
    <w:tmpl w:val="EAA2FCBE"/>
    <w:lvl w:ilvl="0" w:tplc="3800A688">
      <w:start w:val="1"/>
      <w:numFmt w:val="upperRoman"/>
      <w:pStyle w:val="st-slice"/>
      <w:lvlText w:val="%1."/>
      <w:lvlJc w:val="left"/>
      <w:pPr>
        <w:tabs>
          <w:tab w:val="num" w:pos="3131"/>
        </w:tabs>
        <w:ind w:left="2411"/>
      </w:pPr>
      <w:rPr>
        <w:rFonts w:cs="Times New Roman" w:hint="default"/>
      </w:rPr>
    </w:lvl>
    <w:lvl w:ilvl="1" w:tplc="47168520" w:tentative="1">
      <w:start w:val="1"/>
      <w:numFmt w:val="lowerLetter"/>
      <w:lvlText w:val="%2."/>
      <w:lvlJc w:val="left"/>
      <w:pPr>
        <w:tabs>
          <w:tab w:val="num" w:pos="3851"/>
        </w:tabs>
        <w:ind w:left="3851" w:hanging="360"/>
      </w:pPr>
      <w:rPr>
        <w:rFonts w:cs="Times New Roman"/>
      </w:rPr>
    </w:lvl>
    <w:lvl w:ilvl="2" w:tplc="8FC853B2" w:tentative="1">
      <w:start w:val="1"/>
      <w:numFmt w:val="lowerRoman"/>
      <w:lvlText w:val="%3."/>
      <w:lvlJc w:val="right"/>
      <w:pPr>
        <w:tabs>
          <w:tab w:val="num" w:pos="4571"/>
        </w:tabs>
        <w:ind w:left="4571" w:hanging="180"/>
      </w:pPr>
      <w:rPr>
        <w:rFonts w:cs="Times New Roman"/>
      </w:rPr>
    </w:lvl>
    <w:lvl w:ilvl="3" w:tplc="4050B25A" w:tentative="1">
      <w:start w:val="1"/>
      <w:numFmt w:val="decimal"/>
      <w:lvlText w:val="%4."/>
      <w:lvlJc w:val="left"/>
      <w:pPr>
        <w:tabs>
          <w:tab w:val="num" w:pos="5291"/>
        </w:tabs>
        <w:ind w:left="5291" w:hanging="360"/>
      </w:pPr>
      <w:rPr>
        <w:rFonts w:cs="Times New Roman"/>
      </w:rPr>
    </w:lvl>
    <w:lvl w:ilvl="4" w:tplc="A3266642" w:tentative="1">
      <w:start w:val="1"/>
      <w:numFmt w:val="lowerLetter"/>
      <w:lvlText w:val="%5."/>
      <w:lvlJc w:val="left"/>
      <w:pPr>
        <w:tabs>
          <w:tab w:val="num" w:pos="6011"/>
        </w:tabs>
        <w:ind w:left="6011" w:hanging="360"/>
      </w:pPr>
      <w:rPr>
        <w:rFonts w:cs="Times New Roman"/>
      </w:rPr>
    </w:lvl>
    <w:lvl w:ilvl="5" w:tplc="650E5E3A" w:tentative="1">
      <w:start w:val="1"/>
      <w:numFmt w:val="lowerRoman"/>
      <w:lvlText w:val="%6."/>
      <w:lvlJc w:val="right"/>
      <w:pPr>
        <w:tabs>
          <w:tab w:val="num" w:pos="6731"/>
        </w:tabs>
        <w:ind w:left="6731" w:hanging="180"/>
      </w:pPr>
      <w:rPr>
        <w:rFonts w:cs="Times New Roman"/>
      </w:rPr>
    </w:lvl>
    <w:lvl w:ilvl="6" w:tplc="6B72725A" w:tentative="1">
      <w:start w:val="1"/>
      <w:numFmt w:val="decimal"/>
      <w:lvlText w:val="%7."/>
      <w:lvlJc w:val="left"/>
      <w:pPr>
        <w:tabs>
          <w:tab w:val="num" w:pos="7451"/>
        </w:tabs>
        <w:ind w:left="7451" w:hanging="360"/>
      </w:pPr>
      <w:rPr>
        <w:rFonts w:cs="Times New Roman"/>
      </w:rPr>
    </w:lvl>
    <w:lvl w:ilvl="7" w:tplc="7F7AE3DA" w:tentative="1">
      <w:start w:val="1"/>
      <w:numFmt w:val="lowerLetter"/>
      <w:lvlText w:val="%8."/>
      <w:lvlJc w:val="left"/>
      <w:pPr>
        <w:tabs>
          <w:tab w:val="num" w:pos="8171"/>
        </w:tabs>
        <w:ind w:left="8171" w:hanging="360"/>
      </w:pPr>
      <w:rPr>
        <w:rFonts w:cs="Times New Roman"/>
      </w:rPr>
    </w:lvl>
    <w:lvl w:ilvl="8" w:tplc="DA72E100" w:tentative="1">
      <w:start w:val="1"/>
      <w:numFmt w:val="lowerRoman"/>
      <w:lvlText w:val="%9."/>
      <w:lvlJc w:val="right"/>
      <w:pPr>
        <w:tabs>
          <w:tab w:val="num" w:pos="8891"/>
        </w:tabs>
        <w:ind w:left="8891" w:hanging="180"/>
      </w:pPr>
      <w:rPr>
        <w:rFonts w:cs="Times New Roman"/>
      </w:rPr>
    </w:lvl>
  </w:abstractNum>
  <w:abstractNum w:abstractNumId="30" w15:restartNumberingAfterBreak="0">
    <w:nsid w:val="76F44B58"/>
    <w:multiLevelType w:val="hybridMultilevel"/>
    <w:tmpl w:val="77C68B92"/>
    <w:lvl w:ilvl="0" w:tplc="4A02BD70">
      <w:start w:val="1"/>
      <w:numFmt w:val="bullet"/>
      <w:pStyle w:val="odrka"/>
      <w:lvlText w:val=""/>
      <w:lvlJc w:val="left"/>
      <w:pPr>
        <w:ind w:left="644" w:hanging="360"/>
      </w:pPr>
      <w:rPr>
        <w:rFonts w:ascii="Symbol" w:hAnsi="Symbol" w:hint="default"/>
      </w:rPr>
    </w:lvl>
    <w:lvl w:ilvl="1" w:tplc="FC341154" w:tentative="1">
      <w:start w:val="1"/>
      <w:numFmt w:val="bullet"/>
      <w:lvlText w:val="o"/>
      <w:lvlJc w:val="left"/>
      <w:pPr>
        <w:ind w:left="1440" w:hanging="360"/>
      </w:pPr>
      <w:rPr>
        <w:rFonts w:ascii="Courier New" w:hAnsi="Courier New" w:hint="default"/>
      </w:rPr>
    </w:lvl>
    <w:lvl w:ilvl="2" w:tplc="03B48026" w:tentative="1">
      <w:start w:val="1"/>
      <w:numFmt w:val="bullet"/>
      <w:lvlText w:val=""/>
      <w:lvlJc w:val="left"/>
      <w:pPr>
        <w:ind w:left="2160" w:hanging="360"/>
      </w:pPr>
      <w:rPr>
        <w:rFonts w:ascii="Wingdings" w:hAnsi="Wingdings" w:hint="default"/>
      </w:rPr>
    </w:lvl>
    <w:lvl w:ilvl="3" w:tplc="928C828C" w:tentative="1">
      <w:start w:val="1"/>
      <w:numFmt w:val="bullet"/>
      <w:lvlText w:val=""/>
      <w:lvlJc w:val="left"/>
      <w:pPr>
        <w:ind w:left="2880" w:hanging="360"/>
      </w:pPr>
      <w:rPr>
        <w:rFonts w:ascii="Symbol" w:hAnsi="Symbol" w:hint="default"/>
      </w:rPr>
    </w:lvl>
    <w:lvl w:ilvl="4" w:tplc="ACEC762A" w:tentative="1">
      <w:start w:val="1"/>
      <w:numFmt w:val="bullet"/>
      <w:lvlText w:val="o"/>
      <w:lvlJc w:val="left"/>
      <w:pPr>
        <w:ind w:left="3600" w:hanging="360"/>
      </w:pPr>
      <w:rPr>
        <w:rFonts w:ascii="Courier New" w:hAnsi="Courier New" w:hint="default"/>
      </w:rPr>
    </w:lvl>
    <w:lvl w:ilvl="5" w:tplc="A1222EEA" w:tentative="1">
      <w:start w:val="1"/>
      <w:numFmt w:val="bullet"/>
      <w:lvlText w:val=""/>
      <w:lvlJc w:val="left"/>
      <w:pPr>
        <w:ind w:left="4320" w:hanging="360"/>
      </w:pPr>
      <w:rPr>
        <w:rFonts w:ascii="Wingdings" w:hAnsi="Wingdings" w:hint="default"/>
      </w:rPr>
    </w:lvl>
    <w:lvl w:ilvl="6" w:tplc="512C8D96" w:tentative="1">
      <w:start w:val="1"/>
      <w:numFmt w:val="bullet"/>
      <w:lvlText w:val=""/>
      <w:lvlJc w:val="left"/>
      <w:pPr>
        <w:ind w:left="5040" w:hanging="360"/>
      </w:pPr>
      <w:rPr>
        <w:rFonts w:ascii="Symbol" w:hAnsi="Symbol" w:hint="default"/>
      </w:rPr>
    </w:lvl>
    <w:lvl w:ilvl="7" w:tplc="1D2C8C2C" w:tentative="1">
      <w:start w:val="1"/>
      <w:numFmt w:val="bullet"/>
      <w:lvlText w:val="o"/>
      <w:lvlJc w:val="left"/>
      <w:pPr>
        <w:ind w:left="5760" w:hanging="360"/>
      </w:pPr>
      <w:rPr>
        <w:rFonts w:ascii="Courier New" w:hAnsi="Courier New" w:hint="default"/>
      </w:rPr>
    </w:lvl>
    <w:lvl w:ilvl="8" w:tplc="E5581502" w:tentative="1">
      <w:start w:val="1"/>
      <w:numFmt w:val="bullet"/>
      <w:lvlText w:val=""/>
      <w:lvlJc w:val="left"/>
      <w:pPr>
        <w:ind w:left="6480" w:hanging="360"/>
      </w:pPr>
      <w:rPr>
        <w:rFonts w:ascii="Wingdings" w:hAnsi="Wingdings" w:hint="default"/>
      </w:rPr>
    </w:lvl>
  </w:abstractNum>
  <w:abstractNum w:abstractNumId="31" w15:restartNumberingAfterBreak="0">
    <w:nsid w:val="7BCF01FF"/>
    <w:multiLevelType w:val="hybridMultilevel"/>
    <w:tmpl w:val="644C34D2"/>
    <w:lvl w:ilvl="0" w:tplc="ACBAF156">
      <w:start w:val="1"/>
      <w:numFmt w:val="decimal"/>
      <w:pStyle w:val="Program"/>
      <w:lvlText w:val="%1"/>
      <w:lvlJc w:val="right"/>
      <w:pPr>
        <w:tabs>
          <w:tab w:val="num" w:pos="567"/>
        </w:tabs>
        <w:ind w:left="567" w:hanging="142"/>
      </w:pPr>
      <w:rPr>
        <w:rFonts w:cs="Times New Roman" w:hint="default"/>
        <w:b w:val="0"/>
        <w:i/>
      </w:rPr>
    </w:lvl>
    <w:lvl w:ilvl="1" w:tplc="12BAC508" w:tentative="1">
      <w:start w:val="1"/>
      <w:numFmt w:val="lowerLetter"/>
      <w:lvlText w:val="%2."/>
      <w:lvlJc w:val="left"/>
      <w:pPr>
        <w:tabs>
          <w:tab w:val="num" w:pos="1440"/>
        </w:tabs>
        <w:ind w:left="1440" w:hanging="360"/>
      </w:pPr>
      <w:rPr>
        <w:rFonts w:cs="Times New Roman"/>
      </w:rPr>
    </w:lvl>
    <w:lvl w:ilvl="2" w:tplc="5CF206D2" w:tentative="1">
      <w:start w:val="1"/>
      <w:numFmt w:val="lowerRoman"/>
      <w:lvlText w:val="%3."/>
      <w:lvlJc w:val="right"/>
      <w:pPr>
        <w:tabs>
          <w:tab w:val="num" w:pos="2160"/>
        </w:tabs>
        <w:ind w:left="2160" w:hanging="180"/>
      </w:pPr>
      <w:rPr>
        <w:rFonts w:cs="Times New Roman"/>
      </w:rPr>
    </w:lvl>
    <w:lvl w:ilvl="3" w:tplc="EF32E60A" w:tentative="1">
      <w:start w:val="1"/>
      <w:numFmt w:val="decimal"/>
      <w:lvlText w:val="%4."/>
      <w:lvlJc w:val="left"/>
      <w:pPr>
        <w:tabs>
          <w:tab w:val="num" w:pos="2880"/>
        </w:tabs>
        <w:ind w:left="2880" w:hanging="360"/>
      </w:pPr>
      <w:rPr>
        <w:rFonts w:cs="Times New Roman"/>
      </w:rPr>
    </w:lvl>
    <w:lvl w:ilvl="4" w:tplc="9AD09542" w:tentative="1">
      <w:start w:val="1"/>
      <w:numFmt w:val="lowerLetter"/>
      <w:lvlText w:val="%5."/>
      <w:lvlJc w:val="left"/>
      <w:pPr>
        <w:tabs>
          <w:tab w:val="num" w:pos="3600"/>
        </w:tabs>
        <w:ind w:left="3600" w:hanging="360"/>
      </w:pPr>
      <w:rPr>
        <w:rFonts w:cs="Times New Roman"/>
      </w:rPr>
    </w:lvl>
    <w:lvl w:ilvl="5" w:tplc="837A5112" w:tentative="1">
      <w:start w:val="1"/>
      <w:numFmt w:val="lowerRoman"/>
      <w:lvlText w:val="%6."/>
      <w:lvlJc w:val="right"/>
      <w:pPr>
        <w:tabs>
          <w:tab w:val="num" w:pos="4320"/>
        </w:tabs>
        <w:ind w:left="4320" w:hanging="180"/>
      </w:pPr>
      <w:rPr>
        <w:rFonts w:cs="Times New Roman"/>
      </w:rPr>
    </w:lvl>
    <w:lvl w:ilvl="6" w:tplc="704A4CB2" w:tentative="1">
      <w:start w:val="1"/>
      <w:numFmt w:val="decimal"/>
      <w:lvlText w:val="%7."/>
      <w:lvlJc w:val="left"/>
      <w:pPr>
        <w:tabs>
          <w:tab w:val="num" w:pos="5040"/>
        </w:tabs>
        <w:ind w:left="5040" w:hanging="360"/>
      </w:pPr>
      <w:rPr>
        <w:rFonts w:cs="Times New Roman"/>
      </w:rPr>
    </w:lvl>
    <w:lvl w:ilvl="7" w:tplc="D134485E" w:tentative="1">
      <w:start w:val="1"/>
      <w:numFmt w:val="lowerLetter"/>
      <w:lvlText w:val="%8."/>
      <w:lvlJc w:val="left"/>
      <w:pPr>
        <w:tabs>
          <w:tab w:val="num" w:pos="5760"/>
        </w:tabs>
        <w:ind w:left="5760" w:hanging="360"/>
      </w:pPr>
      <w:rPr>
        <w:rFonts w:cs="Times New Roman"/>
      </w:rPr>
    </w:lvl>
    <w:lvl w:ilvl="8" w:tplc="D44E681C" w:tentative="1">
      <w:start w:val="1"/>
      <w:numFmt w:val="lowerRoman"/>
      <w:lvlText w:val="%9."/>
      <w:lvlJc w:val="right"/>
      <w:pPr>
        <w:tabs>
          <w:tab w:val="num" w:pos="6480"/>
        </w:tabs>
        <w:ind w:left="6480" w:hanging="180"/>
      </w:pPr>
      <w:rPr>
        <w:rFonts w:cs="Times New Roman"/>
      </w:rPr>
    </w:lvl>
  </w:abstractNum>
  <w:num w:numId="1">
    <w:abstractNumId w:val="31"/>
  </w:num>
  <w:num w:numId="2">
    <w:abstractNumId w:val="6"/>
  </w:num>
  <w:num w:numId="3">
    <w:abstractNumId w:val="29"/>
  </w:num>
  <w:num w:numId="4">
    <w:abstractNumId w:val="20"/>
  </w:num>
  <w:num w:numId="5">
    <w:abstractNumId w:val="30"/>
  </w:num>
  <w:num w:numId="6">
    <w:abstractNumId w:val="6"/>
  </w:num>
  <w:num w:numId="7">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26"/>
  </w:num>
  <w:num w:numId="10">
    <w:abstractNumId w:val="6"/>
    <w:lvlOverride w:ilvl="0">
      <w:startOverride w:val="9"/>
    </w:lvlOverride>
  </w:num>
  <w:num w:numId="11">
    <w:abstractNumId w:val="5"/>
  </w:num>
  <w:num w:numId="12">
    <w:abstractNumId w:val="10"/>
  </w:num>
  <w:num w:numId="13">
    <w:abstractNumId w:val="8"/>
  </w:num>
  <w:num w:numId="14">
    <w:abstractNumId w:val="28"/>
  </w:num>
  <w:num w:numId="15">
    <w:abstractNumId w:val="18"/>
  </w:num>
  <w:num w:numId="16">
    <w:abstractNumId w:val="6"/>
    <w:lvlOverride w:ilvl="0">
      <w:startOverride w:val="5"/>
    </w:lvlOverride>
  </w:num>
  <w:num w:numId="17">
    <w:abstractNumId w:val="16"/>
  </w:num>
  <w:num w:numId="18">
    <w:abstractNumId w:val="24"/>
  </w:num>
  <w:num w:numId="19">
    <w:abstractNumId w:val="22"/>
  </w:num>
  <w:num w:numId="20">
    <w:abstractNumId w:val="27"/>
  </w:num>
  <w:num w:numId="21">
    <w:abstractNumId w:val="4"/>
  </w:num>
  <w:num w:numId="22">
    <w:abstractNumId w:val="25"/>
  </w:num>
  <w:num w:numId="23">
    <w:abstractNumId w:val="9"/>
  </w:num>
  <w:num w:numId="24">
    <w:abstractNumId w:val="13"/>
  </w:num>
  <w:num w:numId="25">
    <w:abstractNumId w:val="23"/>
  </w:num>
  <w:num w:numId="26">
    <w:abstractNumId w:val="19"/>
  </w:num>
  <w:num w:numId="27">
    <w:abstractNumId w:val="7"/>
  </w:num>
  <w:num w:numId="28">
    <w:abstractNumId w:val="15"/>
  </w:num>
  <w:num w:numId="29">
    <w:abstractNumId w:val="17"/>
  </w:num>
  <w:num w:numId="30">
    <w:abstractNumId w:val="2"/>
  </w:num>
  <w:num w:numId="31">
    <w:abstractNumId w:val="12"/>
  </w:num>
  <w:num w:numId="32">
    <w:abstractNumId w:val="3"/>
  </w:num>
  <w:num w:numId="33">
    <w:abstractNumId w:val="21"/>
  </w:num>
  <w:num w:numId="34">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EF0"/>
    <w:rsid w:val="0000136C"/>
    <w:rsid w:val="000027F8"/>
    <w:rsid w:val="000028B3"/>
    <w:rsid w:val="0000317D"/>
    <w:rsid w:val="0000438D"/>
    <w:rsid w:val="00004612"/>
    <w:rsid w:val="00004D08"/>
    <w:rsid w:val="00004EED"/>
    <w:rsid w:val="000056E5"/>
    <w:rsid w:val="00005E5B"/>
    <w:rsid w:val="00006025"/>
    <w:rsid w:val="000063C5"/>
    <w:rsid w:val="00011B1A"/>
    <w:rsid w:val="00012055"/>
    <w:rsid w:val="000135B5"/>
    <w:rsid w:val="00014571"/>
    <w:rsid w:val="00014E14"/>
    <w:rsid w:val="000153B5"/>
    <w:rsid w:val="0001588D"/>
    <w:rsid w:val="00016639"/>
    <w:rsid w:val="00016871"/>
    <w:rsid w:val="0001690F"/>
    <w:rsid w:val="00017B98"/>
    <w:rsid w:val="0002060E"/>
    <w:rsid w:val="000208F1"/>
    <w:rsid w:val="00020C45"/>
    <w:rsid w:val="00021096"/>
    <w:rsid w:val="00021AA7"/>
    <w:rsid w:val="00022050"/>
    <w:rsid w:val="0002396F"/>
    <w:rsid w:val="00024D03"/>
    <w:rsid w:val="00027640"/>
    <w:rsid w:val="000276BA"/>
    <w:rsid w:val="0002772F"/>
    <w:rsid w:val="00027DF1"/>
    <w:rsid w:val="00030783"/>
    <w:rsid w:val="00030DD3"/>
    <w:rsid w:val="0003280D"/>
    <w:rsid w:val="000329BB"/>
    <w:rsid w:val="0003319C"/>
    <w:rsid w:val="00033242"/>
    <w:rsid w:val="0003357E"/>
    <w:rsid w:val="00034000"/>
    <w:rsid w:val="00035985"/>
    <w:rsid w:val="00035CF5"/>
    <w:rsid w:val="0003629B"/>
    <w:rsid w:val="00040951"/>
    <w:rsid w:val="00040FB0"/>
    <w:rsid w:val="00041FF1"/>
    <w:rsid w:val="00042805"/>
    <w:rsid w:val="00042D46"/>
    <w:rsid w:val="00043509"/>
    <w:rsid w:val="00044BB0"/>
    <w:rsid w:val="000455A8"/>
    <w:rsid w:val="00045E3C"/>
    <w:rsid w:val="00046BAB"/>
    <w:rsid w:val="00050A84"/>
    <w:rsid w:val="00050C52"/>
    <w:rsid w:val="0005153B"/>
    <w:rsid w:val="000518A4"/>
    <w:rsid w:val="000518EB"/>
    <w:rsid w:val="00051AF5"/>
    <w:rsid w:val="00052608"/>
    <w:rsid w:val="000542C2"/>
    <w:rsid w:val="00054D8E"/>
    <w:rsid w:val="0005667A"/>
    <w:rsid w:val="000579D9"/>
    <w:rsid w:val="00057FEC"/>
    <w:rsid w:val="000602DC"/>
    <w:rsid w:val="00061B5D"/>
    <w:rsid w:val="00061CCC"/>
    <w:rsid w:val="00061F40"/>
    <w:rsid w:val="00064095"/>
    <w:rsid w:val="000649E7"/>
    <w:rsid w:val="00066819"/>
    <w:rsid w:val="0006724A"/>
    <w:rsid w:val="00067B6A"/>
    <w:rsid w:val="00071A65"/>
    <w:rsid w:val="00072F17"/>
    <w:rsid w:val="0007340C"/>
    <w:rsid w:val="0007359B"/>
    <w:rsid w:val="0007377D"/>
    <w:rsid w:val="00073918"/>
    <w:rsid w:val="0007438C"/>
    <w:rsid w:val="00074455"/>
    <w:rsid w:val="000758B9"/>
    <w:rsid w:val="00075F4E"/>
    <w:rsid w:val="00076390"/>
    <w:rsid w:val="00076D6D"/>
    <w:rsid w:val="00077AAB"/>
    <w:rsid w:val="00080F27"/>
    <w:rsid w:val="00083218"/>
    <w:rsid w:val="000835E1"/>
    <w:rsid w:val="00083DB3"/>
    <w:rsid w:val="000856E6"/>
    <w:rsid w:val="00085881"/>
    <w:rsid w:val="00086715"/>
    <w:rsid w:val="00086C12"/>
    <w:rsid w:val="00090D9C"/>
    <w:rsid w:val="000911CC"/>
    <w:rsid w:val="00091E5C"/>
    <w:rsid w:val="00092760"/>
    <w:rsid w:val="00093957"/>
    <w:rsid w:val="000947CB"/>
    <w:rsid w:val="00096909"/>
    <w:rsid w:val="00096EC0"/>
    <w:rsid w:val="00097F23"/>
    <w:rsid w:val="000A109B"/>
    <w:rsid w:val="000A11A4"/>
    <w:rsid w:val="000A1C23"/>
    <w:rsid w:val="000A239C"/>
    <w:rsid w:val="000A35B1"/>
    <w:rsid w:val="000A36B9"/>
    <w:rsid w:val="000A49B5"/>
    <w:rsid w:val="000A4B01"/>
    <w:rsid w:val="000A5390"/>
    <w:rsid w:val="000A594C"/>
    <w:rsid w:val="000A5F9C"/>
    <w:rsid w:val="000B0EA6"/>
    <w:rsid w:val="000B12D6"/>
    <w:rsid w:val="000B17C6"/>
    <w:rsid w:val="000B1F3A"/>
    <w:rsid w:val="000B22C5"/>
    <w:rsid w:val="000B2A41"/>
    <w:rsid w:val="000B30EA"/>
    <w:rsid w:val="000B30FB"/>
    <w:rsid w:val="000B38C2"/>
    <w:rsid w:val="000B70B3"/>
    <w:rsid w:val="000B7130"/>
    <w:rsid w:val="000C001F"/>
    <w:rsid w:val="000C0092"/>
    <w:rsid w:val="000C009D"/>
    <w:rsid w:val="000C07FE"/>
    <w:rsid w:val="000C13B7"/>
    <w:rsid w:val="000C31A5"/>
    <w:rsid w:val="000C36BD"/>
    <w:rsid w:val="000C5E0F"/>
    <w:rsid w:val="000C60C8"/>
    <w:rsid w:val="000C6160"/>
    <w:rsid w:val="000C63F3"/>
    <w:rsid w:val="000C6765"/>
    <w:rsid w:val="000D0040"/>
    <w:rsid w:val="000D0627"/>
    <w:rsid w:val="000D07F5"/>
    <w:rsid w:val="000D2C38"/>
    <w:rsid w:val="000D330E"/>
    <w:rsid w:val="000D36BD"/>
    <w:rsid w:val="000D3771"/>
    <w:rsid w:val="000D48D9"/>
    <w:rsid w:val="000E0039"/>
    <w:rsid w:val="000E0967"/>
    <w:rsid w:val="000E0F89"/>
    <w:rsid w:val="000E22B4"/>
    <w:rsid w:val="000E235B"/>
    <w:rsid w:val="000E2656"/>
    <w:rsid w:val="000E2E5C"/>
    <w:rsid w:val="000E313F"/>
    <w:rsid w:val="000E4AA8"/>
    <w:rsid w:val="000E5AFF"/>
    <w:rsid w:val="000E61AD"/>
    <w:rsid w:val="000E6F07"/>
    <w:rsid w:val="000E7979"/>
    <w:rsid w:val="000E7B4F"/>
    <w:rsid w:val="000E7FF8"/>
    <w:rsid w:val="000F005E"/>
    <w:rsid w:val="000F1D78"/>
    <w:rsid w:val="000F2660"/>
    <w:rsid w:val="000F2849"/>
    <w:rsid w:val="000F4893"/>
    <w:rsid w:val="000F503F"/>
    <w:rsid w:val="000F54EF"/>
    <w:rsid w:val="000F5BA8"/>
    <w:rsid w:val="000F6161"/>
    <w:rsid w:val="000F6380"/>
    <w:rsid w:val="000F64BD"/>
    <w:rsid w:val="00102E52"/>
    <w:rsid w:val="00103028"/>
    <w:rsid w:val="00104A24"/>
    <w:rsid w:val="00104AFC"/>
    <w:rsid w:val="0010507E"/>
    <w:rsid w:val="00105954"/>
    <w:rsid w:val="00105C59"/>
    <w:rsid w:val="0010606A"/>
    <w:rsid w:val="00106970"/>
    <w:rsid w:val="00106994"/>
    <w:rsid w:val="00106B19"/>
    <w:rsid w:val="001072BD"/>
    <w:rsid w:val="00110056"/>
    <w:rsid w:val="00111278"/>
    <w:rsid w:val="00112100"/>
    <w:rsid w:val="00112AC9"/>
    <w:rsid w:val="00113488"/>
    <w:rsid w:val="00113821"/>
    <w:rsid w:val="00113E0E"/>
    <w:rsid w:val="00114504"/>
    <w:rsid w:val="00114630"/>
    <w:rsid w:val="0011553E"/>
    <w:rsid w:val="00121622"/>
    <w:rsid w:val="00122753"/>
    <w:rsid w:val="00123480"/>
    <w:rsid w:val="0012384D"/>
    <w:rsid w:val="00123DCC"/>
    <w:rsid w:val="00124233"/>
    <w:rsid w:val="0012451B"/>
    <w:rsid w:val="00125432"/>
    <w:rsid w:val="001255AE"/>
    <w:rsid w:val="00126DE0"/>
    <w:rsid w:val="001313F0"/>
    <w:rsid w:val="00131C9D"/>
    <w:rsid w:val="00132EFD"/>
    <w:rsid w:val="00133695"/>
    <w:rsid w:val="001341D5"/>
    <w:rsid w:val="00134292"/>
    <w:rsid w:val="001347F9"/>
    <w:rsid w:val="00134E18"/>
    <w:rsid w:val="001378CD"/>
    <w:rsid w:val="00140186"/>
    <w:rsid w:val="00140393"/>
    <w:rsid w:val="00140ECC"/>
    <w:rsid w:val="0014159D"/>
    <w:rsid w:val="001421C0"/>
    <w:rsid w:val="0014230A"/>
    <w:rsid w:val="00142A7B"/>
    <w:rsid w:val="00143E65"/>
    <w:rsid w:val="0014400C"/>
    <w:rsid w:val="00144794"/>
    <w:rsid w:val="001448D2"/>
    <w:rsid w:val="00145415"/>
    <w:rsid w:val="00145A43"/>
    <w:rsid w:val="00146241"/>
    <w:rsid w:val="00146611"/>
    <w:rsid w:val="001469D6"/>
    <w:rsid w:val="00146F07"/>
    <w:rsid w:val="00147627"/>
    <w:rsid w:val="00147969"/>
    <w:rsid w:val="00150951"/>
    <w:rsid w:val="0015128C"/>
    <w:rsid w:val="00151670"/>
    <w:rsid w:val="001525D1"/>
    <w:rsid w:val="001531B3"/>
    <w:rsid w:val="00153394"/>
    <w:rsid w:val="00154151"/>
    <w:rsid w:val="00154D82"/>
    <w:rsid w:val="00154F4D"/>
    <w:rsid w:val="00154FC4"/>
    <w:rsid w:val="00155754"/>
    <w:rsid w:val="0015599B"/>
    <w:rsid w:val="00156834"/>
    <w:rsid w:val="00157520"/>
    <w:rsid w:val="00157D0D"/>
    <w:rsid w:val="00164287"/>
    <w:rsid w:val="00165F59"/>
    <w:rsid w:val="0016644D"/>
    <w:rsid w:val="00167858"/>
    <w:rsid w:val="00167D25"/>
    <w:rsid w:val="00170BCB"/>
    <w:rsid w:val="0017155E"/>
    <w:rsid w:val="00171762"/>
    <w:rsid w:val="00171DA9"/>
    <w:rsid w:val="00171E4B"/>
    <w:rsid w:val="00174985"/>
    <w:rsid w:val="0017517E"/>
    <w:rsid w:val="00175C7D"/>
    <w:rsid w:val="00175D5B"/>
    <w:rsid w:val="00177D37"/>
    <w:rsid w:val="0018199A"/>
    <w:rsid w:val="00181D20"/>
    <w:rsid w:val="001824A8"/>
    <w:rsid w:val="0018279C"/>
    <w:rsid w:val="00182DC2"/>
    <w:rsid w:val="0018368B"/>
    <w:rsid w:val="00183742"/>
    <w:rsid w:val="00183B6F"/>
    <w:rsid w:val="00183F33"/>
    <w:rsid w:val="00184E93"/>
    <w:rsid w:val="0018535E"/>
    <w:rsid w:val="00185553"/>
    <w:rsid w:val="00185596"/>
    <w:rsid w:val="00185ADC"/>
    <w:rsid w:val="0019007E"/>
    <w:rsid w:val="00191FE3"/>
    <w:rsid w:val="001925E0"/>
    <w:rsid w:val="00192EF2"/>
    <w:rsid w:val="0019379E"/>
    <w:rsid w:val="001937F7"/>
    <w:rsid w:val="001948ED"/>
    <w:rsid w:val="00194F98"/>
    <w:rsid w:val="001952F4"/>
    <w:rsid w:val="001964D5"/>
    <w:rsid w:val="00196DB1"/>
    <w:rsid w:val="0019748F"/>
    <w:rsid w:val="001A0962"/>
    <w:rsid w:val="001A1F06"/>
    <w:rsid w:val="001A2042"/>
    <w:rsid w:val="001A2E05"/>
    <w:rsid w:val="001A359C"/>
    <w:rsid w:val="001A36E9"/>
    <w:rsid w:val="001A436F"/>
    <w:rsid w:val="001A4940"/>
    <w:rsid w:val="001A4CED"/>
    <w:rsid w:val="001A578C"/>
    <w:rsid w:val="001A5ED8"/>
    <w:rsid w:val="001A7420"/>
    <w:rsid w:val="001A7693"/>
    <w:rsid w:val="001B0123"/>
    <w:rsid w:val="001B03BD"/>
    <w:rsid w:val="001B0454"/>
    <w:rsid w:val="001B04AD"/>
    <w:rsid w:val="001B1247"/>
    <w:rsid w:val="001B203F"/>
    <w:rsid w:val="001B247C"/>
    <w:rsid w:val="001B309B"/>
    <w:rsid w:val="001B3AFB"/>
    <w:rsid w:val="001B3C01"/>
    <w:rsid w:val="001B3EA7"/>
    <w:rsid w:val="001B696E"/>
    <w:rsid w:val="001C0CC2"/>
    <w:rsid w:val="001C17EE"/>
    <w:rsid w:val="001C2745"/>
    <w:rsid w:val="001C2A18"/>
    <w:rsid w:val="001C32CC"/>
    <w:rsid w:val="001C3829"/>
    <w:rsid w:val="001C3A20"/>
    <w:rsid w:val="001C3FE1"/>
    <w:rsid w:val="001C42DC"/>
    <w:rsid w:val="001C55E2"/>
    <w:rsid w:val="001C5D3D"/>
    <w:rsid w:val="001C70BF"/>
    <w:rsid w:val="001C7211"/>
    <w:rsid w:val="001D0310"/>
    <w:rsid w:val="001D1634"/>
    <w:rsid w:val="001D347B"/>
    <w:rsid w:val="001D4337"/>
    <w:rsid w:val="001D4AFB"/>
    <w:rsid w:val="001D4FB3"/>
    <w:rsid w:val="001D5375"/>
    <w:rsid w:val="001D5E0B"/>
    <w:rsid w:val="001D6440"/>
    <w:rsid w:val="001D7CDB"/>
    <w:rsid w:val="001E11E2"/>
    <w:rsid w:val="001E34D7"/>
    <w:rsid w:val="001E3E79"/>
    <w:rsid w:val="001E4EE5"/>
    <w:rsid w:val="001E576C"/>
    <w:rsid w:val="001E7BA4"/>
    <w:rsid w:val="001F0409"/>
    <w:rsid w:val="001F15D0"/>
    <w:rsid w:val="001F1ECA"/>
    <w:rsid w:val="001F23D7"/>
    <w:rsid w:val="001F2BD3"/>
    <w:rsid w:val="001F2CFD"/>
    <w:rsid w:val="001F3D98"/>
    <w:rsid w:val="001F4B8A"/>
    <w:rsid w:val="001F5005"/>
    <w:rsid w:val="001F5C85"/>
    <w:rsid w:val="001F6D04"/>
    <w:rsid w:val="001F6F72"/>
    <w:rsid w:val="001F71C9"/>
    <w:rsid w:val="001F7ADB"/>
    <w:rsid w:val="001F7E0C"/>
    <w:rsid w:val="0020014E"/>
    <w:rsid w:val="00200A0E"/>
    <w:rsid w:val="00200DBD"/>
    <w:rsid w:val="00200E99"/>
    <w:rsid w:val="002016AA"/>
    <w:rsid w:val="00201974"/>
    <w:rsid w:val="00201E64"/>
    <w:rsid w:val="00202E9C"/>
    <w:rsid w:val="0020315E"/>
    <w:rsid w:val="0020607D"/>
    <w:rsid w:val="002060C4"/>
    <w:rsid w:val="002111BC"/>
    <w:rsid w:val="002124B6"/>
    <w:rsid w:val="002142CA"/>
    <w:rsid w:val="00215919"/>
    <w:rsid w:val="00215BD2"/>
    <w:rsid w:val="0021608A"/>
    <w:rsid w:val="002169B2"/>
    <w:rsid w:val="00216A91"/>
    <w:rsid w:val="00216B81"/>
    <w:rsid w:val="00216F9B"/>
    <w:rsid w:val="00217089"/>
    <w:rsid w:val="002170A5"/>
    <w:rsid w:val="00217239"/>
    <w:rsid w:val="00220958"/>
    <w:rsid w:val="0022147E"/>
    <w:rsid w:val="00222015"/>
    <w:rsid w:val="00222530"/>
    <w:rsid w:val="00223039"/>
    <w:rsid w:val="002239BE"/>
    <w:rsid w:val="00223B79"/>
    <w:rsid w:val="00224A22"/>
    <w:rsid w:val="002253C2"/>
    <w:rsid w:val="00225EE4"/>
    <w:rsid w:val="002262FE"/>
    <w:rsid w:val="002269EE"/>
    <w:rsid w:val="00226ACA"/>
    <w:rsid w:val="00227010"/>
    <w:rsid w:val="00227EE4"/>
    <w:rsid w:val="00227F2D"/>
    <w:rsid w:val="0023168D"/>
    <w:rsid w:val="00231A80"/>
    <w:rsid w:val="00232753"/>
    <w:rsid w:val="00233EEA"/>
    <w:rsid w:val="002347A0"/>
    <w:rsid w:val="002349E3"/>
    <w:rsid w:val="00234BDF"/>
    <w:rsid w:val="00235E67"/>
    <w:rsid w:val="00236107"/>
    <w:rsid w:val="002368A9"/>
    <w:rsid w:val="00240BB7"/>
    <w:rsid w:val="00241EAC"/>
    <w:rsid w:val="00241EC3"/>
    <w:rsid w:val="002423FC"/>
    <w:rsid w:val="0024476F"/>
    <w:rsid w:val="002450A2"/>
    <w:rsid w:val="002454EB"/>
    <w:rsid w:val="00246564"/>
    <w:rsid w:val="002472BB"/>
    <w:rsid w:val="002477B8"/>
    <w:rsid w:val="00250329"/>
    <w:rsid w:val="002504A8"/>
    <w:rsid w:val="00250C52"/>
    <w:rsid w:val="00250D24"/>
    <w:rsid w:val="00251AF5"/>
    <w:rsid w:val="00251CD8"/>
    <w:rsid w:val="002521B9"/>
    <w:rsid w:val="00252DA4"/>
    <w:rsid w:val="002530D5"/>
    <w:rsid w:val="002534C9"/>
    <w:rsid w:val="00253C42"/>
    <w:rsid w:val="00253CF5"/>
    <w:rsid w:val="00253EC6"/>
    <w:rsid w:val="00254165"/>
    <w:rsid w:val="0025429E"/>
    <w:rsid w:val="002549CA"/>
    <w:rsid w:val="0025528F"/>
    <w:rsid w:val="00255832"/>
    <w:rsid w:val="00257B1F"/>
    <w:rsid w:val="00257B43"/>
    <w:rsid w:val="00257FD7"/>
    <w:rsid w:val="00260A78"/>
    <w:rsid w:val="00261C24"/>
    <w:rsid w:val="00261FA7"/>
    <w:rsid w:val="0026223D"/>
    <w:rsid w:val="0026280E"/>
    <w:rsid w:val="00263010"/>
    <w:rsid w:val="00264A09"/>
    <w:rsid w:val="00264B2A"/>
    <w:rsid w:val="00265435"/>
    <w:rsid w:val="0026556F"/>
    <w:rsid w:val="002657BB"/>
    <w:rsid w:val="0026619B"/>
    <w:rsid w:val="00266A50"/>
    <w:rsid w:val="00272136"/>
    <w:rsid w:val="00272C63"/>
    <w:rsid w:val="00273C65"/>
    <w:rsid w:val="00274971"/>
    <w:rsid w:val="00274B2B"/>
    <w:rsid w:val="00276E76"/>
    <w:rsid w:val="0027701E"/>
    <w:rsid w:val="00282AE2"/>
    <w:rsid w:val="00282CFB"/>
    <w:rsid w:val="0028308D"/>
    <w:rsid w:val="0028503C"/>
    <w:rsid w:val="002869D6"/>
    <w:rsid w:val="00286C86"/>
    <w:rsid w:val="00286F8F"/>
    <w:rsid w:val="002871B6"/>
    <w:rsid w:val="00287781"/>
    <w:rsid w:val="002933B5"/>
    <w:rsid w:val="00294267"/>
    <w:rsid w:val="00294EE6"/>
    <w:rsid w:val="00295EFB"/>
    <w:rsid w:val="002A096B"/>
    <w:rsid w:val="002A1904"/>
    <w:rsid w:val="002A2DB6"/>
    <w:rsid w:val="002A32A9"/>
    <w:rsid w:val="002A3C0B"/>
    <w:rsid w:val="002A4701"/>
    <w:rsid w:val="002A681B"/>
    <w:rsid w:val="002A681E"/>
    <w:rsid w:val="002A6849"/>
    <w:rsid w:val="002A6A63"/>
    <w:rsid w:val="002A6D77"/>
    <w:rsid w:val="002A7DD6"/>
    <w:rsid w:val="002B06B2"/>
    <w:rsid w:val="002B0A04"/>
    <w:rsid w:val="002B133F"/>
    <w:rsid w:val="002B3CF2"/>
    <w:rsid w:val="002B487E"/>
    <w:rsid w:val="002B52F7"/>
    <w:rsid w:val="002B5D14"/>
    <w:rsid w:val="002B6534"/>
    <w:rsid w:val="002B7D59"/>
    <w:rsid w:val="002C101C"/>
    <w:rsid w:val="002C10F0"/>
    <w:rsid w:val="002C1423"/>
    <w:rsid w:val="002C161E"/>
    <w:rsid w:val="002C187B"/>
    <w:rsid w:val="002C2336"/>
    <w:rsid w:val="002C26E3"/>
    <w:rsid w:val="002C284C"/>
    <w:rsid w:val="002C352B"/>
    <w:rsid w:val="002C38F5"/>
    <w:rsid w:val="002C3AB1"/>
    <w:rsid w:val="002C3B32"/>
    <w:rsid w:val="002C43C9"/>
    <w:rsid w:val="002C4E43"/>
    <w:rsid w:val="002C5483"/>
    <w:rsid w:val="002C6283"/>
    <w:rsid w:val="002C76CA"/>
    <w:rsid w:val="002C7807"/>
    <w:rsid w:val="002D0432"/>
    <w:rsid w:val="002D0986"/>
    <w:rsid w:val="002D12CA"/>
    <w:rsid w:val="002D2014"/>
    <w:rsid w:val="002D5348"/>
    <w:rsid w:val="002D5796"/>
    <w:rsid w:val="002D7740"/>
    <w:rsid w:val="002D7BB6"/>
    <w:rsid w:val="002E13CD"/>
    <w:rsid w:val="002E2376"/>
    <w:rsid w:val="002E24B6"/>
    <w:rsid w:val="002E3D23"/>
    <w:rsid w:val="002E4203"/>
    <w:rsid w:val="002E4812"/>
    <w:rsid w:val="002E4A37"/>
    <w:rsid w:val="002E56CD"/>
    <w:rsid w:val="002E5824"/>
    <w:rsid w:val="002E5C55"/>
    <w:rsid w:val="002E60CA"/>
    <w:rsid w:val="002E6298"/>
    <w:rsid w:val="002F09EB"/>
    <w:rsid w:val="002F1398"/>
    <w:rsid w:val="002F1528"/>
    <w:rsid w:val="002F1BCC"/>
    <w:rsid w:val="002F1FE3"/>
    <w:rsid w:val="002F34D5"/>
    <w:rsid w:val="002F3F67"/>
    <w:rsid w:val="002F452E"/>
    <w:rsid w:val="002F477F"/>
    <w:rsid w:val="002F4B89"/>
    <w:rsid w:val="002F4BF0"/>
    <w:rsid w:val="002F52C7"/>
    <w:rsid w:val="002F5845"/>
    <w:rsid w:val="002F62B7"/>
    <w:rsid w:val="002F6689"/>
    <w:rsid w:val="002F7169"/>
    <w:rsid w:val="002F7EFF"/>
    <w:rsid w:val="002F7F17"/>
    <w:rsid w:val="00300F85"/>
    <w:rsid w:val="00301877"/>
    <w:rsid w:val="0030299F"/>
    <w:rsid w:val="00303812"/>
    <w:rsid w:val="00304121"/>
    <w:rsid w:val="00304C6E"/>
    <w:rsid w:val="00304FAA"/>
    <w:rsid w:val="003053F3"/>
    <w:rsid w:val="0031112B"/>
    <w:rsid w:val="00312A35"/>
    <w:rsid w:val="00313B97"/>
    <w:rsid w:val="003152F0"/>
    <w:rsid w:val="00315A8B"/>
    <w:rsid w:val="00315E01"/>
    <w:rsid w:val="00315F16"/>
    <w:rsid w:val="00316219"/>
    <w:rsid w:val="00317F19"/>
    <w:rsid w:val="003203F6"/>
    <w:rsid w:val="003204E6"/>
    <w:rsid w:val="00320ECC"/>
    <w:rsid w:val="00321FED"/>
    <w:rsid w:val="00323249"/>
    <w:rsid w:val="00323589"/>
    <w:rsid w:val="003244B3"/>
    <w:rsid w:val="00324B95"/>
    <w:rsid w:val="00324D1A"/>
    <w:rsid w:val="00325188"/>
    <w:rsid w:val="0032543E"/>
    <w:rsid w:val="00325558"/>
    <w:rsid w:val="00325FD5"/>
    <w:rsid w:val="003260C6"/>
    <w:rsid w:val="00326537"/>
    <w:rsid w:val="003272C9"/>
    <w:rsid w:val="00327609"/>
    <w:rsid w:val="00327964"/>
    <w:rsid w:val="00330A56"/>
    <w:rsid w:val="0033108C"/>
    <w:rsid w:val="003318B9"/>
    <w:rsid w:val="00332519"/>
    <w:rsid w:val="00332766"/>
    <w:rsid w:val="00335143"/>
    <w:rsid w:val="00335373"/>
    <w:rsid w:val="003354BB"/>
    <w:rsid w:val="003360DC"/>
    <w:rsid w:val="00336765"/>
    <w:rsid w:val="00336861"/>
    <w:rsid w:val="00336AAE"/>
    <w:rsid w:val="00336EB2"/>
    <w:rsid w:val="00337749"/>
    <w:rsid w:val="00337991"/>
    <w:rsid w:val="00342620"/>
    <w:rsid w:val="00345C9C"/>
    <w:rsid w:val="00345DFF"/>
    <w:rsid w:val="003477E8"/>
    <w:rsid w:val="00347F36"/>
    <w:rsid w:val="003502E0"/>
    <w:rsid w:val="003524F9"/>
    <w:rsid w:val="00354BAE"/>
    <w:rsid w:val="00356B3D"/>
    <w:rsid w:val="0036141A"/>
    <w:rsid w:val="003617B8"/>
    <w:rsid w:val="00365276"/>
    <w:rsid w:val="00365763"/>
    <w:rsid w:val="00365D60"/>
    <w:rsid w:val="00367BFD"/>
    <w:rsid w:val="0037156A"/>
    <w:rsid w:val="003746E5"/>
    <w:rsid w:val="00374FF3"/>
    <w:rsid w:val="0037541D"/>
    <w:rsid w:val="00375CB0"/>
    <w:rsid w:val="00377A68"/>
    <w:rsid w:val="00380FB8"/>
    <w:rsid w:val="0038150A"/>
    <w:rsid w:val="0038161E"/>
    <w:rsid w:val="00382378"/>
    <w:rsid w:val="0038293D"/>
    <w:rsid w:val="00382CDB"/>
    <w:rsid w:val="00382EA3"/>
    <w:rsid w:val="00382FD0"/>
    <w:rsid w:val="00383878"/>
    <w:rsid w:val="003845AC"/>
    <w:rsid w:val="00384AC8"/>
    <w:rsid w:val="00386DDD"/>
    <w:rsid w:val="00386E1C"/>
    <w:rsid w:val="00387A40"/>
    <w:rsid w:val="00391197"/>
    <w:rsid w:val="0039164D"/>
    <w:rsid w:val="003916C8"/>
    <w:rsid w:val="00391D0F"/>
    <w:rsid w:val="0039246C"/>
    <w:rsid w:val="00393DB7"/>
    <w:rsid w:val="00395C37"/>
    <w:rsid w:val="00396180"/>
    <w:rsid w:val="00396FC8"/>
    <w:rsid w:val="003A064B"/>
    <w:rsid w:val="003A066D"/>
    <w:rsid w:val="003A1E1E"/>
    <w:rsid w:val="003A33C2"/>
    <w:rsid w:val="003A4A47"/>
    <w:rsid w:val="003A4B6C"/>
    <w:rsid w:val="003A4FFA"/>
    <w:rsid w:val="003A6F21"/>
    <w:rsid w:val="003A712B"/>
    <w:rsid w:val="003B0C6A"/>
    <w:rsid w:val="003B1269"/>
    <w:rsid w:val="003B1399"/>
    <w:rsid w:val="003B2519"/>
    <w:rsid w:val="003B2BE4"/>
    <w:rsid w:val="003B2DAB"/>
    <w:rsid w:val="003B36FC"/>
    <w:rsid w:val="003B4230"/>
    <w:rsid w:val="003B487C"/>
    <w:rsid w:val="003B7571"/>
    <w:rsid w:val="003C0476"/>
    <w:rsid w:val="003C08B9"/>
    <w:rsid w:val="003C0DFF"/>
    <w:rsid w:val="003C1888"/>
    <w:rsid w:val="003C196F"/>
    <w:rsid w:val="003C2F20"/>
    <w:rsid w:val="003C32E7"/>
    <w:rsid w:val="003C3440"/>
    <w:rsid w:val="003C48E9"/>
    <w:rsid w:val="003C4EAA"/>
    <w:rsid w:val="003C69C2"/>
    <w:rsid w:val="003C6BE7"/>
    <w:rsid w:val="003C75A8"/>
    <w:rsid w:val="003C7E4C"/>
    <w:rsid w:val="003D0BFB"/>
    <w:rsid w:val="003D1C54"/>
    <w:rsid w:val="003D1F86"/>
    <w:rsid w:val="003D3275"/>
    <w:rsid w:val="003D3D3C"/>
    <w:rsid w:val="003D48A4"/>
    <w:rsid w:val="003D5953"/>
    <w:rsid w:val="003D6467"/>
    <w:rsid w:val="003D6583"/>
    <w:rsid w:val="003D66DC"/>
    <w:rsid w:val="003D6A6C"/>
    <w:rsid w:val="003E026A"/>
    <w:rsid w:val="003E028B"/>
    <w:rsid w:val="003E0FE4"/>
    <w:rsid w:val="003E1DFE"/>
    <w:rsid w:val="003E3397"/>
    <w:rsid w:val="003E3514"/>
    <w:rsid w:val="003E3533"/>
    <w:rsid w:val="003E5341"/>
    <w:rsid w:val="003E5DA6"/>
    <w:rsid w:val="003E6782"/>
    <w:rsid w:val="003F05A0"/>
    <w:rsid w:val="003F1826"/>
    <w:rsid w:val="003F1D8C"/>
    <w:rsid w:val="003F26AD"/>
    <w:rsid w:val="003F28F4"/>
    <w:rsid w:val="003F42E7"/>
    <w:rsid w:val="003F5E88"/>
    <w:rsid w:val="003F693B"/>
    <w:rsid w:val="003F701C"/>
    <w:rsid w:val="003F7681"/>
    <w:rsid w:val="004000DB"/>
    <w:rsid w:val="00400812"/>
    <w:rsid w:val="00400B5F"/>
    <w:rsid w:val="004010B0"/>
    <w:rsid w:val="004012F3"/>
    <w:rsid w:val="0040277F"/>
    <w:rsid w:val="00402D27"/>
    <w:rsid w:val="00404122"/>
    <w:rsid w:val="0040420D"/>
    <w:rsid w:val="00404B68"/>
    <w:rsid w:val="00405289"/>
    <w:rsid w:val="00405DDB"/>
    <w:rsid w:val="004068B9"/>
    <w:rsid w:val="00406B15"/>
    <w:rsid w:val="00412B3C"/>
    <w:rsid w:val="00413AD1"/>
    <w:rsid w:val="00413BEF"/>
    <w:rsid w:val="00413CCC"/>
    <w:rsid w:val="00413EC1"/>
    <w:rsid w:val="00414401"/>
    <w:rsid w:val="00414E47"/>
    <w:rsid w:val="00415106"/>
    <w:rsid w:val="0041559D"/>
    <w:rsid w:val="00415B20"/>
    <w:rsid w:val="00416A03"/>
    <w:rsid w:val="0041709C"/>
    <w:rsid w:val="00417775"/>
    <w:rsid w:val="00417D65"/>
    <w:rsid w:val="0042063B"/>
    <w:rsid w:val="004208EA"/>
    <w:rsid w:val="00420D3E"/>
    <w:rsid w:val="00421950"/>
    <w:rsid w:val="00422040"/>
    <w:rsid w:val="00422A98"/>
    <w:rsid w:val="004247E2"/>
    <w:rsid w:val="004263C9"/>
    <w:rsid w:val="00426580"/>
    <w:rsid w:val="00426B4B"/>
    <w:rsid w:val="00430229"/>
    <w:rsid w:val="004304C1"/>
    <w:rsid w:val="00430852"/>
    <w:rsid w:val="00430E96"/>
    <w:rsid w:val="004310CA"/>
    <w:rsid w:val="004347B5"/>
    <w:rsid w:val="00435476"/>
    <w:rsid w:val="004374A7"/>
    <w:rsid w:val="0043780E"/>
    <w:rsid w:val="00437AC7"/>
    <w:rsid w:val="0044218B"/>
    <w:rsid w:val="00442314"/>
    <w:rsid w:val="004437CC"/>
    <w:rsid w:val="00444348"/>
    <w:rsid w:val="00444C97"/>
    <w:rsid w:val="00445170"/>
    <w:rsid w:val="004467BB"/>
    <w:rsid w:val="00446EE9"/>
    <w:rsid w:val="0044726A"/>
    <w:rsid w:val="004479FD"/>
    <w:rsid w:val="00447E6A"/>
    <w:rsid w:val="0045070C"/>
    <w:rsid w:val="00451F42"/>
    <w:rsid w:val="004522E6"/>
    <w:rsid w:val="004525E2"/>
    <w:rsid w:val="0045307A"/>
    <w:rsid w:val="00453FB9"/>
    <w:rsid w:val="00455C6D"/>
    <w:rsid w:val="004561ED"/>
    <w:rsid w:val="00460DDA"/>
    <w:rsid w:val="004626A4"/>
    <w:rsid w:val="00462E2D"/>
    <w:rsid w:val="0046435C"/>
    <w:rsid w:val="00464886"/>
    <w:rsid w:val="004651B6"/>
    <w:rsid w:val="00466022"/>
    <w:rsid w:val="0046707B"/>
    <w:rsid w:val="00467CCD"/>
    <w:rsid w:val="004702E6"/>
    <w:rsid w:val="00470BE7"/>
    <w:rsid w:val="00470D79"/>
    <w:rsid w:val="004713FD"/>
    <w:rsid w:val="0047162D"/>
    <w:rsid w:val="00471B5A"/>
    <w:rsid w:val="00472D45"/>
    <w:rsid w:val="0047316D"/>
    <w:rsid w:val="0047347F"/>
    <w:rsid w:val="00474BD7"/>
    <w:rsid w:val="00474FC9"/>
    <w:rsid w:val="004750F7"/>
    <w:rsid w:val="004755E5"/>
    <w:rsid w:val="0047649F"/>
    <w:rsid w:val="00476A39"/>
    <w:rsid w:val="00477DAA"/>
    <w:rsid w:val="00477DAC"/>
    <w:rsid w:val="00477F50"/>
    <w:rsid w:val="004806FD"/>
    <w:rsid w:val="004852BE"/>
    <w:rsid w:val="00486165"/>
    <w:rsid w:val="004870A9"/>
    <w:rsid w:val="004872E7"/>
    <w:rsid w:val="004874EE"/>
    <w:rsid w:val="00487E4B"/>
    <w:rsid w:val="00490F34"/>
    <w:rsid w:val="0049179E"/>
    <w:rsid w:val="00491DF0"/>
    <w:rsid w:val="0049253D"/>
    <w:rsid w:val="00493021"/>
    <w:rsid w:val="00493100"/>
    <w:rsid w:val="004940EB"/>
    <w:rsid w:val="00494723"/>
    <w:rsid w:val="00494900"/>
    <w:rsid w:val="00494CC4"/>
    <w:rsid w:val="00494F88"/>
    <w:rsid w:val="0049509F"/>
    <w:rsid w:val="00495861"/>
    <w:rsid w:val="004959B0"/>
    <w:rsid w:val="00495FE7"/>
    <w:rsid w:val="004961B7"/>
    <w:rsid w:val="004A05BF"/>
    <w:rsid w:val="004A0E36"/>
    <w:rsid w:val="004A22E0"/>
    <w:rsid w:val="004A3DA6"/>
    <w:rsid w:val="004A4CEB"/>
    <w:rsid w:val="004A5A1B"/>
    <w:rsid w:val="004A5A34"/>
    <w:rsid w:val="004A62F7"/>
    <w:rsid w:val="004B0ACE"/>
    <w:rsid w:val="004B0C11"/>
    <w:rsid w:val="004B0F8A"/>
    <w:rsid w:val="004B13DD"/>
    <w:rsid w:val="004B146B"/>
    <w:rsid w:val="004B1F3F"/>
    <w:rsid w:val="004B22DE"/>
    <w:rsid w:val="004B2DA6"/>
    <w:rsid w:val="004B40B6"/>
    <w:rsid w:val="004B4256"/>
    <w:rsid w:val="004B5305"/>
    <w:rsid w:val="004B7672"/>
    <w:rsid w:val="004C0227"/>
    <w:rsid w:val="004C0346"/>
    <w:rsid w:val="004C041A"/>
    <w:rsid w:val="004C0528"/>
    <w:rsid w:val="004C1552"/>
    <w:rsid w:val="004C21A1"/>
    <w:rsid w:val="004C2BD1"/>
    <w:rsid w:val="004C3990"/>
    <w:rsid w:val="004C44A1"/>
    <w:rsid w:val="004C6DB7"/>
    <w:rsid w:val="004C7768"/>
    <w:rsid w:val="004C78AE"/>
    <w:rsid w:val="004C7D48"/>
    <w:rsid w:val="004D04A9"/>
    <w:rsid w:val="004D0ADD"/>
    <w:rsid w:val="004D14F3"/>
    <w:rsid w:val="004D2CBB"/>
    <w:rsid w:val="004D3F91"/>
    <w:rsid w:val="004D5FC2"/>
    <w:rsid w:val="004D6628"/>
    <w:rsid w:val="004D7B29"/>
    <w:rsid w:val="004E06A8"/>
    <w:rsid w:val="004E085A"/>
    <w:rsid w:val="004E1153"/>
    <w:rsid w:val="004E13AD"/>
    <w:rsid w:val="004E35BF"/>
    <w:rsid w:val="004E502E"/>
    <w:rsid w:val="004E5363"/>
    <w:rsid w:val="004E5BF4"/>
    <w:rsid w:val="004E653F"/>
    <w:rsid w:val="004E6EBD"/>
    <w:rsid w:val="004E78D7"/>
    <w:rsid w:val="004F053D"/>
    <w:rsid w:val="004F21D1"/>
    <w:rsid w:val="004F238F"/>
    <w:rsid w:val="004F2D3A"/>
    <w:rsid w:val="004F4081"/>
    <w:rsid w:val="004F773C"/>
    <w:rsid w:val="004F7DE5"/>
    <w:rsid w:val="00500310"/>
    <w:rsid w:val="00501275"/>
    <w:rsid w:val="0050134E"/>
    <w:rsid w:val="00501CD7"/>
    <w:rsid w:val="00501EA0"/>
    <w:rsid w:val="00502B16"/>
    <w:rsid w:val="00502DBC"/>
    <w:rsid w:val="0050392A"/>
    <w:rsid w:val="00504E68"/>
    <w:rsid w:val="00505567"/>
    <w:rsid w:val="00505B62"/>
    <w:rsid w:val="00506029"/>
    <w:rsid w:val="00506CC1"/>
    <w:rsid w:val="00507291"/>
    <w:rsid w:val="00510625"/>
    <w:rsid w:val="00510956"/>
    <w:rsid w:val="005124BC"/>
    <w:rsid w:val="005128A8"/>
    <w:rsid w:val="00513810"/>
    <w:rsid w:val="0051430D"/>
    <w:rsid w:val="00514CEB"/>
    <w:rsid w:val="00514F65"/>
    <w:rsid w:val="0051650D"/>
    <w:rsid w:val="00517808"/>
    <w:rsid w:val="005205AE"/>
    <w:rsid w:val="00520D11"/>
    <w:rsid w:val="00523691"/>
    <w:rsid w:val="00525292"/>
    <w:rsid w:val="00525FAA"/>
    <w:rsid w:val="00526291"/>
    <w:rsid w:val="0052665D"/>
    <w:rsid w:val="0053016B"/>
    <w:rsid w:val="005301CF"/>
    <w:rsid w:val="00531040"/>
    <w:rsid w:val="00531218"/>
    <w:rsid w:val="00531BEA"/>
    <w:rsid w:val="005328EB"/>
    <w:rsid w:val="00533339"/>
    <w:rsid w:val="00533572"/>
    <w:rsid w:val="00533C12"/>
    <w:rsid w:val="005340D3"/>
    <w:rsid w:val="00534158"/>
    <w:rsid w:val="00540836"/>
    <w:rsid w:val="00541E39"/>
    <w:rsid w:val="00542172"/>
    <w:rsid w:val="00542DD0"/>
    <w:rsid w:val="005431B5"/>
    <w:rsid w:val="005433E6"/>
    <w:rsid w:val="00543678"/>
    <w:rsid w:val="005438EB"/>
    <w:rsid w:val="00543D1A"/>
    <w:rsid w:val="00544584"/>
    <w:rsid w:val="005452F3"/>
    <w:rsid w:val="005453DD"/>
    <w:rsid w:val="00545B21"/>
    <w:rsid w:val="00546279"/>
    <w:rsid w:val="005476F7"/>
    <w:rsid w:val="00547811"/>
    <w:rsid w:val="00547D54"/>
    <w:rsid w:val="005506F1"/>
    <w:rsid w:val="00550A1B"/>
    <w:rsid w:val="00550B8E"/>
    <w:rsid w:val="005516B3"/>
    <w:rsid w:val="00553DD1"/>
    <w:rsid w:val="00554506"/>
    <w:rsid w:val="00555785"/>
    <w:rsid w:val="0055697B"/>
    <w:rsid w:val="0055732C"/>
    <w:rsid w:val="00561688"/>
    <w:rsid w:val="005616B4"/>
    <w:rsid w:val="00561856"/>
    <w:rsid w:val="00561A9A"/>
    <w:rsid w:val="00562723"/>
    <w:rsid w:val="00563397"/>
    <w:rsid w:val="0056361D"/>
    <w:rsid w:val="005637A4"/>
    <w:rsid w:val="00563A90"/>
    <w:rsid w:val="00563C2D"/>
    <w:rsid w:val="00563C69"/>
    <w:rsid w:val="005655E1"/>
    <w:rsid w:val="00565FC9"/>
    <w:rsid w:val="00567F79"/>
    <w:rsid w:val="00570AB5"/>
    <w:rsid w:val="00572402"/>
    <w:rsid w:val="0057246C"/>
    <w:rsid w:val="00573A86"/>
    <w:rsid w:val="00573FD7"/>
    <w:rsid w:val="00574836"/>
    <w:rsid w:val="0057519D"/>
    <w:rsid w:val="005808DC"/>
    <w:rsid w:val="00581547"/>
    <w:rsid w:val="005816DC"/>
    <w:rsid w:val="00582B38"/>
    <w:rsid w:val="005862F4"/>
    <w:rsid w:val="00586597"/>
    <w:rsid w:val="00586C86"/>
    <w:rsid w:val="00590CDE"/>
    <w:rsid w:val="00590D7C"/>
    <w:rsid w:val="005916A1"/>
    <w:rsid w:val="00592AEA"/>
    <w:rsid w:val="00592CFD"/>
    <w:rsid w:val="00593049"/>
    <w:rsid w:val="00593111"/>
    <w:rsid w:val="00593D1A"/>
    <w:rsid w:val="005952A7"/>
    <w:rsid w:val="005955DA"/>
    <w:rsid w:val="00596220"/>
    <w:rsid w:val="00597744"/>
    <w:rsid w:val="005A02DA"/>
    <w:rsid w:val="005A0E30"/>
    <w:rsid w:val="005A110A"/>
    <w:rsid w:val="005A1B31"/>
    <w:rsid w:val="005A222F"/>
    <w:rsid w:val="005A2FA6"/>
    <w:rsid w:val="005A31E3"/>
    <w:rsid w:val="005A477C"/>
    <w:rsid w:val="005A4A67"/>
    <w:rsid w:val="005A629B"/>
    <w:rsid w:val="005A6C31"/>
    <w:rsid w:val="005A71EF"/>
    <w:rsid w:val="005A7A39"/>
    <w:rsid w:val="005B1297"/>
    <w:rsid w:val="005B17E5"/>
    <w:rsid w:val="005B3578"/>
    <w:rsid w:val="005B3850"/>
    <w:rsid w:val="005B398D"/>
    <w:rsid w:val="005B418D"/>
    <w:rsid w:val="005B5913"/>
    <w:rsid w:val="005B6705"/>
    <w:rsid w:val="005B6CED"/>
    <w:rsid w:val="005C08D9"/>
    <w:rsid w:val="005C14AE"/>
    <w:rsid w:val="005C15A1"/>
    <w:rsid w:val="005C1B22"/>
    <w:rsid w:val="005C36FC"/>
    <w:rsid w:val="005C435E"/>
    <w:rsid w:val="005C5F0E"/>
    <w:rsid w:val="005C61A7"/>
    <w:rsid w:val="005D0429"/>
    <w:rsid w:val="005D081C"/>
    <w:rsid w:val="005D1AE5"/>
    <w:rsid w:val="005D2BB4"/>
    <w:rsid w:val="005D3C43"/>
    <w:rsid w:val="005D5937"/>
    <w:rsid w:val="005D6306"/>
    <w:rsid w:val="005D68C2"/>
    <w:rsid w:val="005D6ACF"/>
    <w:rsid w:val="005D6C72"/>
    <w:rsid w:val="005D7285"/>
    <w:rsid w:val="005D7D50"/>
    <w:rsid w:val="005E0087"/>
    <w:rsid w:val="005E0505"/>
    <w:rsid w:val="005E1068"/>
    <w:rsid w:val="005E168E"/>
    <w:rsid w:val="005E2662"/>
    <w:rsid w:val="005E2B55"/>
    <w:rsid w:val="005E3659"/>
    <w:rsid w:val="005E370C"/>
    <w:rsid w:val="005E3C41"/>
    <w:rsid w:val="005E4619"/>
    <w:rsid w:val="005E5C48"/>
    <w:rsid w:val="005E6E01"/>
    <w:rsid w:val="005E71B6"/>
    <w:rsid w:val="005E7282"/>
    <w:rsid w:val="005E7625"/>
    <w:rsid w:val="005F2DC8"/>
    <w:rsid w:val="005F4010"/>
    <w:rsid w:val="005F5573"/>
    <w:rsid w:val="005F608C"/>
    <w:rsid w:val="005F7801"/>
    <w:rsid w:val="005F7A26"/>
    <w:rsid w:val="005F7C3C"/>
    <w:rsid w:val="00601664"/>
    <w:rsid w:val="0060166B"/>
    <w:rsid w:val="0060387C"/>
    <w:rsid w:val="006043A9"/>
    <w:rsid w:val="00604BBA"/>
    <w:rsid w:val="00605B5F"/>
    <w:rsid w:val="00605C57"/>
    <w:rsid w:val="00605D64"/>
    <w:rsid w:val="006079DC"/>
    <w:rsid w:val="00607B3F"/>
    <w:rsid w:val="0061071E"/>
    <w:rsid w:val="00611689"/>
    <w:rsid w:val="0061237F"/>
    <w:rsid w:val="00615440"/>
    <w:rsid w:val="006158D2"/>
    <w:rsid w:val="00615A94"/>
    <w:rsid w:val="006209EB"/>
    <w:rsid w:val="0062132B"/>
    <w:rsid w:val="006221FE"/>
    <w:rsid w:val="006242AA"/>
    <w:rsid w:val="0062606E"/>
    <w:rsid w:val="00626E57"/>
    <w:rsid w:val="00627C98"/>
    <w:rsid w:val="00632207"/>
    <w:rsid w:val="0063239D"/>
    <w:rsid w:val="00634130"/>
    <w:rsid w:val="006364EA"/>
    <w:rsid w:val="00636A4E"/>
    <w:rsid w:val="00636C0E"/>
    <w:rsid w:val="00636CA7"/>
    <w:rsid w:val="00637267"/>
    <w:rsid w:val="006373A1"/>
    <w:rsid w:val="00642513"/>
    <w:rsid w:val="00643425"/>
    <w:rsid w:val="00643C0E"/>
    <w:rsid w:val="006442AF"/>
    <w:rsid w:val="00645E78"/>
    <w:rsid w:val="00646D70"/>
    <w:rsid w:val="00647B6E"/>
    <w:rsid w:val="00651C99"/>
    <w:rsid w:val="00651DE6"/>
    <w:rsid w:val="006522D8"/>
    <w:rsid w:val="006536A9"/>
    <w:rsid w:val="00653B6E"/>
    <w:rsid w:val="00653F23"/>
    <w:rsid w:val="00655B22"/>
    <w:rsid w:val="00657921"/>
    <w:rsid w:val="0066002F"/>
    <w:rsid w:val="0066047A"/>
    <w:rsid w:val="006619A7"/>
    <w:rsid w:val="00661AE0"/>
    <w:rsid w:val="00662E5F"/>
    <w:rsid w:val="0066354F"/>
    <w:rsid w:val="00663D50"/>
    <w:rsid w:val="006643AE"/>
    <w:rsid w:val="00664D97"/>
    <w:rsid w:val="00664E0D"/>
    <w:rsid w:val="0066509D"/>
    <w:rsid w:val="00667AB8"/>
    <w:rsid w:val="00667D02"/>
    <w:rsid w:val="00667DC6"/>
    <w:rsid w:val="00667E58"/>
    <w:rsid w:val="00667EB3"/>
    <w:rsid w:val="00667FCA"/>
    <w:rsid w:val="0067063D"/>
    <w:rsid w:val="00671472"/>
    <w:rsid w:val="006715EC"/>
    <w:rsid w:val="0067196C"/>
    <w:rsid w:val="00673A56"/>
    <w:rsid w:val="00673DBA"/>
    <w:rsid w:val="00675C84"/>
    <w:rsid w:val="0067662B"/>
    <w:rsid w:val="00682224"/>
    <w:rsid w:val="006826C4"/>
    <w:rsid w:val="0068373D"/>
    <w:rsid w:val="00683F16"/>
    <w:rsid w:val="0068418A"/>
    <w:rsid w:val="00684558"/>
    <w:rsid w:val="0068540B"/>
    <w:rsid w:val="0068581D"/>
    <w:rsid w:val="006860D6"/>
    <w:rsid w:val="00686E50"/>
    <w:rsid w:val="0068770E"/>
    <w:rsid w:val="006877AA"/>
    <w:rsid w:val="00690046"/>
    <w:rsid w:val="006907E7"/>
    <w:rsid w:val="00690FA4"/>
    <w:rsid w:val="00691546"/>
    <w:rsid w:val="00691D4B"/>
    <w:rsid w:val="006924C9"/>
    <w:rsid w:val="006963C6"/>
    <w:rsid w:val="0069677C"/>
    <w:rsid w:val="00697927"/>
    <w:rsid w:val="006A015B"/>
    <w:rsid w:val="006A04C7"/>
    <w:rsid w:val="006A085A"/>
    <w:rsid w:val="006A0FAC"/>
    <w:rsid w:val="006A17E3"/>
    <w:rsid w:val="006A1E9C"/>
    <w:rsid w:val="006A264E"/>
    <w:rsid w:val="006A28FD"/>
    <w:rsid w:val="006A357D"/>
    <w:rsid w:val="006A3820"/>
    <w:rsid w:val="006A3BFD"/>
    <w:rsid w:val="006A3C9B"/>
    <w:rsid w:val="006A4192"/>
    <w:rsid w:val="006A4546"/>
    <w:rsid w:val="006A4D23"/>
    <w:rsid w:val="006A5951"/>
    <w:rsid w:val="006A6610"/>
    <w:rsid w:val="006A661F"/>
    <w:rsid w:val="006A663B"/>
    <w:rsid w:val="006A6C1E"/>
    <w:rsid w:val="006A6C42"/>
    <w:rsid w:val="006A7214"/>
    <w:rsid w:val="006B018E"/>
    <w:rsid w:val="006B1256"/>
    <w:rsid w:val="006B1958"/>
    <w:rsid w:val="006B1CFF"/>
    <w:rsid w:val="006B1F63"/>
    <w:rsid w:val="006B4CA0"/>
    <w:rsid w:val="006B55BD"/>
    <w:rsid w:val="006C0449"/>
    <w:rsid w:val="006C1AAC"/>
    <w:rsid w:val="006C20B5"/>
    <w:rsid w:val="006C28D7"/>
    <w:rsid w:val="006C36E3"/>
    <w:rsid w:val="006C3F08"/>
    <w:rsid w:val="006C4BC4"/>
    <w:rsid w:val="006C5B9F"/>
    <w:rsid w:val="006C5E9A"/>
    <w:rsid w:val="006C608E"/>
    <w:rsid w:val="006C6CCD"/>
    <w:rsid w:val="006C7102"/>
    <w:rsid w:val="006C7F76"/>
    <w:rsid w:val="006D03D9"/>
    <w:rsid w:val="006D0F73"/>
    <w:rsid w:val="006D0FF1"/>
    <w:rsid w:val="006D143A"/>
    <w:rsid w:val="006D1FD7"/>
    <w:rsid w:val="006D2ABF"/>
    <w:rsid w:val="006D2E08"/>
    <w:rsid w:val="006D5343"/>
    <w:rsid w:val="006D6A0B"/>
    <w:rsid w:val="006D7F8F"/>
    <w:rsid w:val="006E0EDA"/>
    <w:rsid w:val="006E1527"/>
    <w:rsid w:val="006E1C5D"/>
    <w:rsid w:val="006E24FB"/>
    <w:rsid w:val="006E2DE4"/>
    <w:rsid w:val="006E36F3"/>
    <w:rsid w:val="006E4C52"/>
    <w:rsid w:val="006E6BD3"/>
    <w:rsid w:val="006E6C18"/>
    <w:rsid w:val="006F03C1"/>
    <w:rsid w:val="006F06F7"/>
    <w:rsid w:val="006F188F"/>
    <w:rsid w:val="006F2023"/>
    <w:rsid w:val="006F2240"/>
    <w:rsid w:val="006F2B88"/>
    <w:rsid w:val="006F3597"/>
    <w:rsid w:val="006F3C3B"/>
    <w:rsid w:val="006F5753"/>
    <w:rsid w:val="006F5EFF"/>
    <w:rsid w:val="006F7509"/>
    <w:rsid w:val="006F7B3B"/>
    <w:rsid w:val="006F7CD7"/>
    <w:rsid w:val="007021DC"/>
    <w:rsid w:val="00702FB5"/>
    <w:rsid w:val="00703030"/>
    <w:rsid w:val="00706664"/>
    <w:rsid w:val="00706689"/>
    <w:rsid w:val="007071DD"/>
    <w:rsid w:val="007077BA"/>
    <w:rsid w:val="0071090E"/>
    <w:rsid w:val="00710911"/>
    <w:rsid w:val="00710C7A"/>
    <w:rsid w:val="00711800"/>
    <w:rsid w:val="00712248"/>
    <w:rsid w:val="00713CFB"/>
    <w:rsid w:val="00714FBB"/>
    <w:rsid w:val="007158B5"/>
    <w:rsid w:val="00715B7C"/>
    <w:rsid w:val="00715E59"/>
    <w:rsid w:val="00717979"/>
    <w:rsid w:val="00721A85"/>
    <w:rsid w:val="007241E8"/>
    <w:rsid w:val="007258E4"/>
    <w:rsid w:val="007263D7"/>
    <w:rsid w:val="0072691A"/>
    <w:rsid w:val="00726BAE"/>
    <w:rsid w:val="0072765D"/>
    <w:rsid w:val="00730054"/>
    <w:rsid w:val="00730530"/>
    <w:rsid w:val="0073059F"/>
    <w:rsid w:val="00731111"/>
    <w:rsid w:val="007323CF"/>
    <w:rsid w:val="0073328C"/>
    <w:rsid w:val="00733507"/>
    <w:rsid w:val="00735060"/>
    <w:rsid w:val="007369F6"/>
    <w:rsid w:val="00737694"/>
    <w:rsid w:val="00737E97"/>
    <w:rsid w:val="00740E9D"/>
    <w:rsid w:val="00743493"/>
    <w:rsid w:val="00743BFE"/>
    <w:rsid w:val="00744554"/>
    <w:rsid w:val="00744C40"/>
    <w:rsid w:val="007459EE"/>
    <w:rsid w:val="00745BD6"/>
    <w:rsid w:val="00745C6E"/>
    <w:rsid w:val="00746BDB"/>
    <w:rsid w:val="007473E5"/>
    <w:rsid w:val="007479EC"/>
    <w:rsid w:val="00747BD2"/>
    <w:rsid w:val="00750550"/>
    <w:rsid w:val="0075126B"/>
    <w:rsid w:val="00754407"/>
    <w:rsid w:val="00754ABB"/>
    <w:rsid w:val="00756815"/>
    <w:rsid w:val="00757136"/>
    <w:rsid w:val="007575FF"/>
    <w:rsid w:val="007604EA"/>
    <w:rsid w:val="00760CAF"/>
    <w:rsid w:val="00760E0E"/>
    <w:rsid w:val="0076125B"/>
    <w:rsid w:val="007616E6"/>
    <w:rsid w:val="007622C0"/>
    <w:rsid w:val="0076414E"/>
    <w:rsid w:val="007649C7"/>
    <w:rsid w:val="00764A35"/>
    <w:rsid w:val="0076558F"/>
    <w:rsid w:val="00765B64"/>
    <w:rsid w:val="0076696B"/>
    <w:rsid w:val="00767E90"/>
    <w:rsid w:val="007703B4"/>
    <w:rsid w:val="007710BE"/>
    <w:rsid w:val="0077162A"/>
    <w:rsid w:val="007729D3"/>
    <w:rsid w:val="00773878"/>
    <w:rsid w:val="0077389D"/>
    <w:rsid w:val="00775CC9"/>
    <w:rsid w:val="007804C6"/>
    <w:rsid w:val="00780BD1"/>
    <w:rsid w:val="00780C58"/>
    <w:rsid w:val="00781608"/>
    <w:rsid w:val="0078220B"/>
    <w:rsid w:val="00782487"/>
    <w:rsid w:val="00783D01"/>
    <w:rsid w:val="00784240"/>
    <w:rsid w:val="00784B3D"/>
    <w:rsid w:val="00784BDE"/>
    <w:rsid w:val="00786CC7"/>
    <w:rsid w:val="00787022"/>
    <w:rsid w:val="007872B2"/>
    <w:rsid w:val="00790537"/>
    <w:rsid w:val="00790BC5"/>
    <w:rsid w:val="00791D06"/>
    <w:rsid w:val="00792301"/>
    <w:rsid w:val="00792E1B"/>
    <w:rsid w:val="00792EB5"/>
    <w:rsid w:val="007938D5"/>
    <w:rsid w:val="00794784"/>
    <w:rsid w:val="007948AA"/>
    <w:rsid w:val="007957B8"/>
    <w:rsid w:val="007962A6"/>
    <w:rsid w:val="00796CAB"/>
    <w:rsid w:val="00797923"/>
    <w:rsid w:val="007A2011"/>
    <w:rsid w:val="007A2451"/>
    <w:rsid w:val="007A341C"/>
    <w:rsid w:val="007A502B"/>
    <w:rsid w:val="007A51A1"/>
    <w:rsid w:val="007A523B"/>
    <w:rsid w:val="007A5469"/>
    <w:rsid w:val="007A588C"/>
    <w:rsid w:val="007A62FD"/>
    <w:rsid w:val="007A702F"/>
    <w:rsid w:val="007A7053"/>
    <w:rsid w:val="007A784F"/>
    <w:rsid w:val="007B197F"/>
    <w:rsid w:val="007B2CAD"/>
    <w:rsid w:val="007B3A47"/>
    <w:rsid w:val="007B602A"/>
    <w:rsid w:val="007B641F"/>
    <w:rsid w:val="007B7353"/>
    <w:rsid w:val="007C1195"/>
    <w:rsid w:val="007C1721"/>
    <w:rsid w:val="007C18E8"/>
    <w:rsid w:val="007C3236"/>
    <w:rsid w:val="007C33D1"/>
    <w:rsid w:val="007C3E03"/>
    <w:rsid w:val="007C5358"/>
    <w:rsid w:val="007C5398"/>
    <w:rsid w:val="007C549F"/>
    <w:rsid w:val="007C6341"/>
    <w:rsid w:val="007C6392"/>
    <w:rsid w:val="007C7AB9"/>
    <w:rsid w:val="007D04C2"/>
    <w:rsid w:val="007D0648"/>
    <w:rsid w:val="007D11C7"/>
    <w:rsid w:val="007D27BD"/>
    <w:rsid w:val="007D29C0"/>
    <w:rsid w:val="007D3FB4"/>
    <w:rsid w:val="007D50A8"/>
    <w:rsid w:val="007D56DA"/>
    <w:rsid w:val="007D6897"/>
    <w:rsid w:val="007D6C93"/>
    <w:rsid w:val="007D7404"/>
    <w:rsid w:val="007E050D"/>
    <w:rsid w:val="007E4B52"/>
    <w:rsid w:val="007E6CB8"/>
    <w:rsid w:val="007E6D46"/>
    <w:rsid w:val="007E7958"/>
    <w:rsid w:val="007E7A51"/>
    <w:rsid w:val="007F2E0C"/>
    <w:rsid w:val="007F65F3"/>
    <w:rsid w:val="007F7C8A"/>
    <w:rsid w:val="008011E9"/>
    <w:rsid w:val="00801283"/>
    <w:rsid w:val="008027F8"/>
    <w:rsid w:val="0080301D"/>
    <w:rsid w:val="0080361D"/>
    <w:rsid w:val="0080458B"/>
    <w:rsid w:val="008058E9"/>
    <w:rsid w:val="00805D9F"/>
    <w:rsid w:val="00807F6A"/>
    <w:rsid w:val="008103EB"/>
    <w:rsid w:val="008106E0"/>
    <w:rsid w:val="00812549"/>
    <w:rsid w:val="00812F29"/>
    <w:rsid w:val="008132EF"/>
    <w:rsid w:val="00813989"/>
    <w:rsid w:val="0081466F"/>
    <w:rsid w:val="008149BC"/>
    <w:rsid w:val="00814B81"/>
    <w:rsid w:val="0081598B"/>
    <w:rsid w:val="00815B3C"/>
    <w:rsid w:val="00815D9C"/>
    <w:rsid w:val="00815F7E"/>
    <w:rsid w:val="00817731"/>
    <w:rsid w:val="00817B97"/>
    <w:rsid w:val="00817DA4"/>
    <w:rsid w:val="00817F2E"/>
    <w:rsid w:val="0082098C"/>
    <w:rsid w:val="00821A16"/>
    <w:rsid w:val="00821F35"/>
    <w:rsid w:val="008225D2"/>
    <w:rsid w:val="00822FBA"/>
    <w:rsid w:val="00823BAC"/>
    <w:rsid w:val="00824B46"/>
    <w:rsid w:val="00825347"/>
    <w:rsid w:val="008256FB"/>
    <w:rsid w:val="0082575D"/>
    <w:rsid w:val="00826F84"/>
    <w:rsid w:val="00827B63"/>
    <w:rsid w:val="00830DAB"/>
    <w:rsid w:val="0083181E"/>
    <w:rsid w:val="00831844"/>
    <w:rsid w:val="00832C17"/>
    <w:rsid w:val="00835F75"/>
    <w:rsid w:val="008361D8"/>
    <w:rsid w:val="00836573"/>
    <w:rsid w:val="00836D4E"/>
    <w:rsid w:val="00836EAF"/>
    <w:rsid w:val="00836EBC"/>
    <w:rsid w:val="00836EF0"/>
    <w:rsid w:val="00837606"/>
    <w:rsid w:val="0083768B"/>
    <w:rsid w:val="00840505"/>
    <w:rsid w:val="008419D5"/>
    <w:rsid w:val="00842AD4"/>
    <w:rsid w:val="0084333A"/>
    <w:rsid w:val="0084373C"/>
    <w:rsid w:val="00843972"/>
    <w:rsid w:val="00843D26"/>
    <w:rsid w:val="00844F21"/>
    <w:rsid w:val="00845959"/>
    <w:rsid w:val="00845E8C"/>
    <w:rsid w:val="008471F7"/>
    <w:rsid w:val="0084764C"/>
    <w:rsid w:val="0085068A"/>
    <w:rsid w:val="00850CF2"/>
    <w:rsid w:val="00851088"/>
    <w:rsid w:val="008513C8"/>
    <w:rsid w:val="00851431"/>
    <w:rsid w:val="00852704"/>
    <w:rsid w:val="008533B5"/>
    <w:rsid w:val="00853642"/>
    <w:rsid w:val="00853DEA"/>
    <w:rsid w:val="00854369"/>
    <w:rsid w:val="008553EC"/>
    <w:rsid w:val="00855433"/>
    <w:rsid w:val="008558D7"/>
    <w:rsid w:val="00863D8D"/>
    <w:rsid w:val="008645A5"/>
    <w:rsid w:val="008663C1"/>
    <w:rsid w:val="00866C2E"/>
    <w:rsid w:val="008672E6"/>
    <w:rsid w:val="00867824"/>
    <w:rsid w:val="00867F39"/>
    <w:rsid w:val="00870196"/>
    <w:rsid w:val="00870819"/>
    <w:rsid w:val="00871B4D"/>
    <w:rsid w:val="00871EB2"/>
    <w:rsid w:val="0087234F"/>
    <w:rsid w:val="008729CE"/>
    <w:rsid w:val="00872B2C"/>
    <w:rsid w:val="00873648"/>
    <w:rsid w:val="00873811"/>
    <w:rsid w:val="00875558"/>
    <w:rsid w:val="008779AE"/>
    <w:rsid w:val="00880925"/>
    <w:rsid w:val="00880C7C"/>
    <w:rsid w:val="0088134B"/>
    <w:rsid w:val="00881611"/>
    <w:rsid w:val="008816E5"/>
    <w:rsid w:val="00881744"/>
    <w:rsid w:val="00881F54"/>
    <w:rsid w:val="00882301"/>
    <w:rsid w:val="00882499"/>
    <w:rsid w:val="00884C23"/>
    <w:rsid w:val="0088509C"/>
    <w:rsid w:val="00886DF9"/>
    <w:rsid w:val="00886FA7"/>
    <w:rsid w:val="0088721D"/>
    <w:rsid w:val="008902AD"/>
    <w:rsid w:val="00891DDD"/>
    <w:rsid w:val="008926F7"/>
    <w:rsid w:val="00893006"/>
    <w:rsid w:val="008946AE"/>
    <w:rsid w:val="00894B67"/>
    <w:rsid w:val="00897385"/>
    <w:rsid w:val="008A08CE"/>
    <w:rsid w:val="008A22DE"/>
    <w:rsid w:val="008A28BA"/>
    <w:rsid w:val="008A382F"/>
    <w:rsid w:val="008A58C5"/>
    <w:rsid w:val="008A65D1"/>
    <w:rsid w:val="008A6C5B"/>
    <w:rsid w:val="008A725B"/>
    <w:rsid w:val="008B0144"/>
    <w:rsid w:val="008B4214"/>
    <w:rsid w:val="008B48D6"/>
    <w:rsid w:val="008B5770"/>
    <w:rsid w:val="008B5CED"/>
    <w:rsid w:val="008B6409"/>
    <w:rsid w:val="008B6766"/>
    <w:rsid w:val="008B6B2F"/>
    <w:rsid w:val="008B6F21"/>
    <w:rsid w:val="008B704C"/>
    <w:rsid w:val="008B7429"/>
    <w:rsid w:val="008C0A9B"/>
    <w:rsid w:val="008C0DF3"/>
    <w:rsid w:val="008C1075"/>
    <w:rsid w:val="008C1E5B"/>
    <w:rsid w:val="008C2031"/>
    <w:rsid w:val="008C21DE"/>
    <w:rsid w:val="008C3D61"/>
    <w:rsid w:val="008C4F63"/>
    <w:rsid w:val="008C596E"/>
    <w:rsid w:val="008C7C23"/>
    <w:rsid w:val="008D0472"/>
    <w:rsid w:val="008D0D61"/>
    <w:rsid w:val="008D13E8"/>
    <w:rsid w:val="008D18C6"/>
    <w:rsid w:val="008D1F42"/>
    <w:rsid w:val="008D29AC"/>
    <w:rsid w:val="008D3BF8"/>
    <w:rsid w:val="008D3FD5"/>
    <w:rsid w:val="008D44CE"/>
    <w:rsid w:val="008D487E"/>
    <w:rsid w:val="008D57DE"/>
    <w:rsid w:val="008D6C5B"/>
    <w:rsid w:val="008D768C"/>
    <w:rsid w:val="008E0C28"/>
    <w:rsid w:val="008E13FA"/>
    <w:rsid w:val="008E23BE"/>
    <w:rsid w:val="008E26CF"/>
    <w:rsid w:val="008E3E6C"/>
    <w:rsid w:val="008E3F73"/>
    <w:rsid w:val="008E4B3D"/>
    <w:rsid w:val="008E574E"/>
    <w:rsid w:val="008F0896"/>
    <w:rsid w:val="008F0EB5"/>
    <w:rsid w:val="008F1407"/>
    <w:rsid w:val="008F1628"/>
    <w:rsid w:val="008F1661"/>
    <w:rsid w:val="008F1EEA"/>
    <w:rsid w:val="008F2AAC"/>
    <w:rsid w:val="008F3115"/>
    <w:rsid w:val="008F447F"/>
    <w:rsid w:val="008F46ED"/>
    <w:rsid w:val="008F472E"/>
    <w:rsid w:val="008F4EBD"/>
    <w:rsid w:val="008F5E33"/>
    <w:rsid w:val="008F6C74"/>
    <w:rsid w:val="008F722A"/>
    <w:rsid w:val="009017FB"/>
    <w:rsid w:val="00902E34"/>
    <w:rsid w:val="0090326B"/>
    <w:rsid w:val="00903612"/>
    <w:rsid w:val="00903706"/>
    <w:rsid w:val="00904384"/>
    <w:rsid w:val="0090443E"/>
    <w:rsid w:val="00904886"/>
    <w:rsid w:val="00904AF7"/>
    <w:rsid w:val="00905515"/>
    <w:rsid w:val="00905A4F"/>
    <w:rsid w:val="00907AA1"/>
    <w:rsid w:val="009104D9"/>
    <w:rsid w:val="009105B5"/>
    <w:rsid w:val="0091088F"/>
    <w:rsid w:val="00911D15"/>
    <w:rsid w:val="009121E8"/>
    <w:rsid w:val="00912272"/>
    <w:rsid w:val="00912DDE"/>
    <w:rsid w:val="00912F8B"/>
    <w:rsid w:val="00913256"/>
    <w:rsid w:val="00915162"/>
    <w:rsid w:val="00915B78"/>
    <w:rsid w:val="009174D2"/>
    <w:rsid w:val="009177C4"/>
    <w:rsid w:val="009201C9"/>
    <w:rsid w:val="00920771"/>
    <w:rsid w:val="0092257B"/>
    <w:rsid w:val="00923A35"/>
    <w:rsid w:val="009252D9"/>
    <w:rsid w:val="00925CC4"/>
    <w:rsid w:val="00927208"/>
    <w:rsid w:val="00933175"/>
    <w:rsid w:val="009358DD"/>
    <w:rsid w:val="00936777"/>
    <w:rsid w:val="00936EFF"/>
    <w:rsid w:val="00940142"/>
    <w:rsid w:val="00940E09"/>
    <w:rsid w:val="00941455"/>
    <w:rsid w:val="00941ACC"/>
    <w:rsid w:val="00941C63"/>
    <w:rsid w:val="00942F64"/>
    <w:rsid w:val="00943A24"/>
    <w:rsid w:val="00943E8A"/>
    <w:rsid w:val="00943F69"/>
    <w:rsid w:val="0094505B"/>
    <w:rsid w:val="00945D7F"/>
    <w:rsid w:val="00946D7C"/>
    <w:rsid w:val="009509A9"/>
    <w:rsid w:val="00950FFE"/>
    <w:rsid w:val="00951018"/>
    <w:rsid w:val="009522A9"/>
    <w:rsid w:val="00952342"/>
    <w:rsid w:val="00952BF8"/>
    <w:rsid w:val="00953A93"/>
    <w:rsid w:val="009547DA"/>
    <w:rsid w:val="0095610A"/>
    <w:rsid w:val="00957004"/>
    <w:rsid w:val="00960980"/>
    <w:rsid w:val="00960D16"/>
    <w:rsid w:val="00960FAE"/>
    <w:rsid w:val="0096206E"/>
    <w:rsid w:val="00962D4E"/>
    <w:rsid w:val="00963D56"/>
    <w:rsid w:val="009644CB"/>
    <w:rsid w:val="00964709"/>
    <w:rsid w:val="00964740"/>
    <w:rsid w:val="00964AA1"/>
    <w:rsid w:val="00965B09"/>
    <w:rsid w:val="0096627B"/>
    <w:rsid w:val="00966293"/>
    <w:rsid w:val="0096650E"/>
    <w:rsid w:val="00967B0B"/>
    <w:rsid w:val="00967CB4"/>
    <w:rsid w:val="00970FBC"/>
    <w:rsid w:val="00971D09"/>
    <w:rsid w:val="00972219"/>
    <w:rsid w:val="00973ABA"/>
    <w:rsid w:val="00973E0D"/>
    <w:rsid w:val="00973E3D"/>
    <w:rsid w:val="00974610"/>
    <w:rsid w:val="0097538D"/>
    <w:rsid w:val="0097593E"/>
    <w:rsid w:val="0098003D"/>
    <w:rsid w:val="00980575"/>
    <w:rsid w:val="00980615"/>
    <w:rsid w:val="00980F98"/>
    <w:rsid w:val="00980FEC"/>
    <w:rsid w:val="0098117B"/>
    <w:rsid w:val="00981460"/>
    <w:rsid w:val="00983DC2"/>
    <w:rsid w:val="009847A2"/>
    <w:rsid w:val="0098565E"/>
    <w:rsid w:val="00985E70"/>
    <w:rsid w:val="00986689"/>
    <w:rsid w:val="00987170"/>
    <w:rsid w:val="00987A55"/>
    <w:rsid w:val="00987C7A"/>
    <w:rsid w:val="009907CD"/>
    <w:rsid w:val="00990C6C"/>
    <w:rsid w:val="009910DF"/>
    <w:rsid w:val="009914A3"/>
    <w:rsid w:val="00992FB3"/>
    <w:rsid w:val="009930C3"/>
    <w:rsid w:val="009946FB"/>
    <w:rsid w:val="00995440"/>
    <w:rsid w:val="009962DB"/>
    <w:rsid w:val="0099652C"/>
    <w:rsid w:val="009A00B5"/>
    <w:rsid w:val="009A0717"/>
    <w:rsid w:val="009A0947"/>
    <w:rsid w:val="009A1A2F"/>
    <w:rsid w:val="009A1C1E"/>
    <w:rsid w:val="009A24D2"/>
    <w:rsid w:val="009A28F9"/>
    <w:rsid w:val="009A3527"/>
    <w:rsid w:val="009A66BF"/>
    <w:rsid w:val="009A6A04"/>
    <w:rsid w:val="009A6A8F"/>
    <w:rsid w:val="009A769D"/>
    <w:rsid w:val="009A7DAA"/>
    <w:rsid w:val="009A7EDC"/>
    <w:rsid w:val="009B1FAA"/>
    <w:rsid w:val="009B25B9"/>
    <w:rsid w:val="009B285A"/>
    <w:rsid w:val="009B2CF7"/>
    <w:rsid w:val="009B2DD8"/>
    <w:rsid w:val="009B3124"/>
    <w:rsid w:val="009B331F"/>
    <w:rsid w:val="009B4A9E"/>
    <w:rsid w:val="009C059D"/>
    <w:rsid w:val="009C270F"/>
    <w:rsid w:val="009C2B9A"/>
    <w:rsid w:val="009C54DE"/>
    <w:rsid w:val="009C5A38"/>
    <w:rsid w:val="009C5FDB"/>
    <w:rsid w:val="009C60FB"/>
    <w:rsid w:val="009C6702"/>
    <w:rsid w:val="009C6906"/>
    <w:rsid w:val="009C7351"/>
    <w:rsid w:val="009D14A8"/>
    <w:rsid w:val="009D1D45"/>
    <w:rsid w:val="009D23B0"/>
    <w:rsid w:val="009D2C64"/>
    <w:rsid w:val="009D3D44"/>
    <w:rsid w:val="009D3F7A"/>
    <w:rsid w:val="009D40EF"/>
    <w:rsid w:val="009D537A"/>
    <w:rsid w:val="009D55A9"/>
    <w:rsid w:val="009D5715"/>
    <w:rsid w:val="009D5823"/>
    <w:rsid w:val="009D6F0A"/>
    <w:rsid w:val="009D7CD8"/>
    <w:rsid w:val="009D7F62"/>
    <w:rsid w:val="009E026E"/>
    <w:rsid w:val="009E05F9"/>
    <w:rsid w:val="009E06DD"/>
    <w:rsid w:val="009E1537"/>
    <w:rsid w:val="009E1C79"/>
    <w:rsid w:val="009E2DF7"/>
    <w:rsid w:val="009E325C"/>
    <w:rsid w:val="009E32C7"/>
    <w:rsid w:val="009E3C8B"/>
    <w:rsid w:val="009E4844"/>
    <w:rsid w:val="009E4DA4"/>
    <w:rsid w:val="009E522E"/>
    <w:rsid w:val="009E6E1B"/>
    <w:rsid w:val="009E7D9D"/>
    <w:rsid w:val="009F250F"/>
    <w:rsid w:val="009F4293"/>
    <w:rsid w:val="009F47CE"/>
    <w:rsid w:val="009F4B7D"/>
    <w:rsid w:val="009F6347"/>
    <w:rsid w:val="009F709E"/>
    <w:rsid w:val="00A010BF"/>
    <w:rsid w:val="00A011FC"/>
    <w:rsid w:val="00A0198B"/>
    <w:rsid w:val="00A0205A"/>
    <w:rsid w:val="00A020BE"/>
    <w:rsid w:val="00A025F9"/>
    <w:rsid w:val="00A02EF4"/>
    <w:rsid w:val="00A033D0"/>
    <w:rsid w:val="00A0376E"/>
    <w:rsid w:val="00A042A9"/>
    <w:rsid w:val="00A04703"/>
    <w:rsid w:val="00A058F9"/>
    <w:rsid w:val="00A05F9D"/>
    <w:rsid w:val="00A06189"/>
    <w:rsid w:val="00A06B39"/>
    <w:rsid w:val="00A06F75"/>
    <w:rsid w:val="00A07B9E"/>
    <w:rsid w:val="00A07DAD"/>
    <w:rsid w:val="00A105A5"/>
    <w:rsid w:val="00A10841"/>
    <w:rsid w:val="00A1099C"/>
    <w:rsid w:val="00A10AEA"/>
    <w:rsid w:val="00A11A22"/>
    <w:rsid w:val="00A12C89"/>
    <w:rsid w:val="00A13328"/>
    <w:rsid w:val="00A143BE"/>
    <w:rsid w:val="00A1444F"/>
    <w:rsid w:val="00A153BE"/>
    <w:rsid w:val="00A157AA"/>
    <w:rsid w:val="00A171E5"/>
    <w:rsid w:val="00A204C2"/>
    <w:rsid w:val="00A21132"/>
    <w:rsid w:val="00A22749"/>
    <w:rsid w:val="00A22990"/>
    <w:rsid w:val="00A22AFB"/>
    <w:rsid w:val="00A23008"/>
    <w:rsid w:val="00A23812"/>
    <w:rsid w:val="00A25555"/>
    <w:rsid w:val="00A27342"/>
    <w:rsid w:val="00A27745"/>
    <w:rsid w:val="00A27CE3"/>
    <w:rsid w:val="00A306B1"/>
    <w:rsid w:val="00A3391F"/>
    <w:rsid w:val="00A35A4A"/>
    <w:rsid w:val="00A35E56"/>
    <w:rsid w:val="00A366A9"/>
    <w:rsid w:val="00A37580"/>
    <w:rsid w:val="00A376C9"/>
    <w:rsid w:val="00A400C9"/>
    <w:rsid w:val="00A41154"/>
    <w:rsid w:val="00A418B9"/>
    <w:rsid w:val="00A42667"/>
    <w:rsid w:val="00A43BC2"/>
    <w:rsid w:val="00A44B56"/>
    <w:rsid w:val="00A47990"/>
    <w:rsid w:val="00A50CB4"/>
    <w:rsid w:val="00A51116"/>
    <w:rsid w:val="00A51816"/>
    <w:rsid w:val="00A534C9"/>
    <w:rsid w:val="00A53A3E"/>
    <w:rsid w:val="00A53D87"/>
    <w:rsid w:val="00A5456B"/>
    <w:rsid w:val="00A56685"/>
    <w:rsid w:val="00A56DC7"/>
    <w:rsid w:val="00A570F9"/>
    <w:rsid w:val="00A57BC0"/>
    <w:rsid w:val="00A60218"/>
    <w:rsid w:val="00A6070A"/>
    <w:rsid w:val="00A60AC2"/>
    <w:rsid w:val="00A6172A"/>
    <w:rsid w:val="00A626A8"/>
    <w:rsid w:val="00A629EB"/>
    <w:rsid w:val="00A641EF"/>
    <w:rsid w:val="00A64532"/>
    <w:rsid w:val="00A647D6"/>
    <w:rsid w:val="00A6481B"/>
    <w:rsid w:val="00A65258"/>
    <w:rsid w:val="00A65B69"/>
    <w:rsid w:val="00A661DF"/>
    <w:rsid w:val="00A661EE"/>
    <w:rsid w:val="00A6649A"/>
    <w:rsid w:val="00A7205D"/>
    <w:rsid w:val="00A74A71"/>
    <w:rsid w:val="00A756FF"/>
    <w:rsid w:val="00A75778"/>
    <w:rsid w:val="00A75A26"/>
    <w:rsid w:val="00A761C6"/>
    <w:rsid w:val="00A76421"/>
    <w:rsid w:val="00A76619"/>
    <w:rsid w:val="00A7731E"/>
    <w:rsid w:val="00A775FF"/>
    <w:rsid w:val="00A8059C"/>
    <w:rsid w:val="00A80BE5"/>
    <w:rsid w:val="00A8128B"/>
    <w:rsid w:val="00A81D73"/>
    <w:rsid w:val="00A8296B"/>
    <w:rsid w:val="00A83B3A"/>
    <w:rsid w:val="00A84CE5"/>
    <w:rsid w:val="00A85AE5"/>
    <w:rsid w:val="00A86811"/>
    <w:rsid w:val="00A868DD"/>
    <w:rsid w:val="00A90A8F"/>
    <w:rsid w:val="00A90B81"/>
    <w:rsid w:val="00A92322"/>
    <w:rsid w:val="00A92E7E"/>
    <w:rsid w:val="00A92F35"/>
    <w:rsid w:val="00A93727"/>
    <w:rsid w:val="00A93A8D"/>
    <w:rsid w:val="00A95198"/>
    <w:rsid w:val="00A95763"/>
    <w:rsid w:val="00A95E99"/>
    <w:rsid w:val="00A962D6"/>
    <w:rsid w:val="00A96450"/>
    <w:rsid w:val="00AA050F"/>
    <w:rsid w:val="00AA0BF0"/>
    <w:rsid w:val="00AA0CC9"/>
    <w:rsid w:val="00AA0D02"/>
    <w:rsid w:val="00AA0F25"/>
    <w:rsid w:val="00AA38EE"/>
    <w:rsid w:val="00AA5991"/>
    <w:rsid w:val="00AA60C2"/>
    <w:rsid w:val="00AA6F8E"/>
    <w:rsid w:val="00AA704D"/>
    <w:rsid w:val="00AA787B"/>
    <w:rsid w:val="00AB072E"/>
    <w:rsid w:val="00AB12AE"/>
    <w:rsid w:val="00AB4458"/>
    <w:rsid w:val="00AB60B9"/>
    <w:rsid w:val="00AB62CF"/>
    <w:rsid w:val="00AB6EB6"/>
    <w:rsid w:val="00AC0DB1"/>
    <w:rsid w:val="00AC166B"/>
    <w:rsid w:val="00AC1E13"/>
    <w:rsid w:val="00AC294F"/>
    <w:rsid w:val="00AC4442"/>
    <w:rsid w:val="00AC4654"/>
    <w:rsid w:val="00AC4FF9"/>
    <w:rsid w:val="00AC513D"/>
    <w:rsid w:val="00AC61DC"/>
    <w:rsid w:val="00AC6773"/>
    <w:rsid w:val="00AC67DE"/>
    <w:rsid w:val="00AD002D"/>
    <w:rsid w:val="00AD05B7"/>
    <w:rsid w:val="00AD083F"/>
    <w:rsid w:val="00AD12C0"/>
    <w:rsid w:val="00AD17CC"/>
    <w:rsid w:val="00AD1B1E"/>
    <w:rsid w:val="00AD1B6C"/>
    <w:rsid w:val="00AD21AA"/>
    <w:rsid w:val="00AD23B8"/>
    <w:rsid w:val="00AD2A40"/>
    <w:rsid w:val="00AD427A"/>
    <w:rsid w:val="00AD43C6"/>
    <w:rsid w:val="00AD47C0"/>
    <w:rsid w:val="00AD49AD"/>
    <w:rsid w:val="00AD567F"/>
    <w:rsid w:val="00AD666B"/>
    <w:rsid w:val="00AD6A9A"/>
    <w:rsid w:val="00AD6C5E"/>
    <w:rsid w:val="00AD74FD"/>
    <w:rsid w:val="00AE0036"/>
    <w:rsid w:val="00AE05C6"/>
    <w:rsid w:val="00AE1553"/>
    <w:rsid w:val="00AE1885"/>
    <w:rsid w:val="00AE260D"/>
    <w:rsid w:val="00AE2E9F"/>
    <w:rsid w:val="00AE4075"/>
    <w:rsid w:val="00AE409A"/>
    <w:rsid w:val="00AE4332"/>
    <w:rsid w:val="00AE5974"/>
    <w:rsid w:val="00AE72E1"/>
    <w:rsid w:val="00AF0051"/>
    <w:rsid w:val="00AF06CF"/>
    <w:rsid w:val="00AF1ED8"/>
    <w:rsid w:val="00AF2939"/>
    <w:rsid w:val="00AF3CEB"/>
    <w:rsid w:val="00AF4D19"/>
    <w:rsid w:val="00AF5541"/>
    <w:rsid w:val="00AF5860"/>
    <w:rsid w:val="00AF6D74"/>
    <w:rsid w:val="00AF7D29"/>
    <w:rsid w:val="00B00D62"/>
    <w:rsid w:val="00B00E1A"/>
    <w:rsid w:val="00B01CCC"/>
    <w:rsid w:val="00B022F9"/>
    <w:rsid w:val="00B0288F"/>
    <w:rsid w:val="00B02B81"/>
    <w:rsid w:val="00B02BCC"/>
    <w:rsid w:val="00B03BE6"/>
    <w:rsid w:val="00B045EF"/>
    <w:rsid w:val="00B056B5"/>
    <w:rsid w:val="00B057EB"/>
    <w:rsid w:val="00B05C39"/>
    <w:rsid w:val="00B121DF"/>
    <w:rsid w:val="00B12C75"/>
    <w:rsid w:val="00B12CF9"/>
    <w:rsid w:val="00B1428F"/>
    <w:rsid w:val="00B14AC7"/>
    <w:rsid w:val="00B15011"/>
    <w:rsid w:val="00B15E35"/>
    <w:rsid w:val="00B15FC2"/>
    <w:rsid w:val="00B16CD1"/>
    <w:rsid w:val="00B20EB4"/>
    <w:rsid w:val="00B2234B"/>
    <w:rsid w:val="00B229CD"/>
    <w:rsid w:val="00B25CAB"/>
    <w:rsid w:val="00B26F34"/>
    <w:rsid w:val="00B273CE"/>
    <w:rsid w:val="00B30301"/>
    <w:rsid w:val="00B3142E"/>
    <w:rsid w:val="00B316D2"/>
    <w:rsid w:val="00B318AC"/>
    <w:rsid w:val="00B31FBB"/>
    <w:rsid w:val="00B320BD"/>
    <w:rsid w:val="00B3229D"/>
    <w:rsid w:val="00B32996"/>
    <w:rsid w:val="00B32C2F"/>
    <w:rsid w:val="00B32E84"/>
    <w:rsid w:val="00B337A5"/>
    <w:rsid w:val="00B34921"/>
    <w:rsid w:val="00B3492F"/>
    <w:rsid w:val="00B3568D"/>
    <w:rsid w:val="00B37206"/>
    <w:rsid w:val="00B37211"/>
    <w:rsid w:val="00B3753D"/>
    <w:rsid w:val="00B3776C"/>
    <w:rsid w:val="00B40EC6"/>
    <w:rsid w:val="00B40FA6"/>
    <w:rsid w:val="00B416A1"/>
    <w:rsid w:val="00B44322"/>
    <w:rsid w:val="00B444E9"/>
    <w:rsid w:val="00B446B9"/>
    <w:rsid w:val="00B44BBE"/>
    <w:rsid w:val="00B45BCA"/>
    <w:rsid w:val="00B46920"/>
    <w:rsid w:val="00B46B0E"/>
    <w:rsid w:val="00B46D6F"/>
    <w:rsid w:val="00B511FB"/>
    <w:rsid w:val="00B522D1"/>
    <w:rsid w:val="00B52915"/>
    <w:rsid w:val="00B5309F"/>
    <w:rsid w:val="00B53E1A"/>
    <w:rsid w:val="00B54543"/>
    <w:rsid w:val="00B55B2A"/>
    <w:rsid w:val="00B5609C"/>
    <w:rsid w:val="00B56A87"/>
    <w:rsid w:val="00B575B1"/>
    <w:rsid w:val="00B617B1"/>
    <w:rsid w:val="00B62192"/>
    <w:rsid w:val="00B637AB"/>
    <w:rsid w:val="00B6505E"/>
    <w:rsid w:val="00B65D24"/>
    <w:rsid w:val="00B6626E"/>
    <w:rsid w:val="00B66F91"/>
    <w:rsid w:val="00B6741C"/>
    <w:rsid w:val="00B67638"/>
    <w:rsid w:val="00B72C17"/>
    <w:rsid w:val="00B72C4B"/>
    <w:rsid w:val="00B733DF"/>
    <w:rsid w:val="00B74158"/>
    <w:rsid w:val="00B741CB"/>
    <w:rsid w:val="00B74818"/>
    <w:rsid w:val="00B74EDB"/>
    <w:rsid w:val="00B75557"/>
    <w:rsid w:val="00B75A32"/>
    <w:rsid w:val="00B75B09"/>
    <w:rsid w:val="00B77519"/>
    <w:rsid w:val="00B81402"/>
    <w:rsid w:val="00B81763"/>
    <w:rsid w:val="00B825AE"/>
    <w:rsid w:val="00B84A10"/>
    <w:rsid w:val="00B8533F"/>
    <w:rsid w:val="00B854BE"/>
    <w:rsid w:val="00B856E3"/>
    <w:rsid w:val="00B85831"/>
    <w:rsid w:val="00B85C92"/>
    <w:rsid w:val="00B85CD2"/>
    <w:rsid w:val="00B8748A"/>
    <w:rsid w:val="00B91C76"/>
    <w:rsid w:val="00B92EC3"/>
    <w:rsid w:val="00B947BC"/>
    <w:rsid w:val="00B94B40"/>
    <w:rsid w:val="00B953DF"/>
    <w:rsid w:val="00B9672C"/>
    <w:rsid w:val="00B96D91"/>
    <w:rsid w:val="00B9710B"/>
    <w:rsid w:val="00BA034C"/>
    <w:rsid w:val="00BA061C"/>
    <w:rsid w:val="00BA1361"/>
    <w:rsid w:val="00BA33AF"/>
    <w:rsid w:val="00BA3B4F"/>
    <w:rsid w:val="00BA3ECB"/>
    <w:rsid w:val="00BA4847"/>
    <w:rsid w:val="00BA50C1"/>
    <w:rsid w:val="00BA51E6"/>
    <w:rsid w:val="00BA51FA"/>
    <w:rsid w:val="00BA5230"/>
    <w:rsid w:val="00BA5C54"/>
    <w:rsid w:val="00BA5EAA"/>
    <w:rsid w:val="00BA5EF7"/>
    <w:rsid w:val="00BA6384"/>
    <w:rsid w:val="00BA70BB"/>
    <w:rsid w:val="00BB1092"/>
    <w:rsid w:val="00BB2811"/>
    <w:rsid w:val="00BB358D"/>
    <w:rsid w:val="00BB3FB6"/>
    <w:rsid w:val="00BB5708"/>
    <w:rsid w:val="00BB5BCC"/>
    <w:rsid w:val="00BB5DAF"/>
    <w:rsid w:val="00BB648D"/>
    <w:rsid w:val="00BB6EFF"/>
    <w:rsid w:val="00BC016E"/>
    <w:rsid w:val="00BC16C9"/>
    <w:rsid w:val="00BC1A70"/>
    <w:rsid w:val="00BC1BDC"/>
    <w:rsid w:val="00BC2E1E"/>
    <w:rsid w:val="00BC3206"/>
    <w:rsid w:val="00BC36FB"/>
    <w:rsid w:val="00BC45A5"/>
    <w:rsid w:val="00BC4779"/>
    <w:rsid w:val="00BC6022"/>
    <w:rsid w:val="00BC611A"/>
    <w:rsid w:val="00BC63E9"/>
    <w:rsid w:val="00BC6573"/>
    <w:rsid w:val="00BC6B8D"/>
    <w:rsid w:val="00BC6E4A"/>
    <w:rsid w:val="00BD1343"/>
    <w:rsid w:val="00BD1B2D"/>
    <w:rsid w:val="00BD1D30"/>
    <w:rsid w:val="00BD2FC3"/>
    <w:rsid w:val="00BD34C8"/>
    <w:rsid w:val="00BD4332"/>
    <w:rsid w:val="00BD4D4A"/>
    <w:rsid w:val="00BD5000"/>
    <w:rsid w:val="00BD5509"/>
    <w:rsid w:val="00BD5C39"/>
    <w:rsid w:val="00BD5C6F"/>
    <w:rsid w:val="00BD613B"/>
    <w:rsid w:val="00BD6F4E"/>
    <w:rsid w:val="00BD6FAA"/>
    <w:rsid w:val="00BD7D66"/>
    <w:rsid w:val="00BE14BE"/>
    <w:rsid w:val="00BE14DD"/>
    <w:rsid w:val="00BE1733"/>
    <w:rsid w:val="00BE1C2A"/>
    <w:rsid w:val="00BE2806"/>
    <w:rsid w:val="00BE2B50"/>
    <w:rsid w:val="00BE2E85"/>
    <w:rsid w:val="00BE357C"/>
    <w:rsid w:val="00BE3F04"/>
    <w:rsid w:val="00BE4C8F"/>
    <w:rsid w:val="00BE5173"/>
    <w:rsid w:val="00BE58AB"/>
    <w:rsid w:val="00BE5B3E"/>
    <w:rsid w:val="00BE6336"/>
    <w:rsid w:val="00BE66E6"/>
    <w:rsid w:val="00BE69A6"/>
    <w:rsid w:val="00BE7D86"/>
    <w:rsid w:val="00BF0ADC"/>
    <w:rsid w:val="00BF0F5D"/>
    <w:rsid w:val="00BF2B7C"/>
    <w:rsid w:val="00BF3691"/>
    <w:rsid w:val="00BF4C65"/>
    <w:rsid w:val="00BF4DD3"/>
    <w:rsid w:val="00BF74AF"/>
    <w:rsid w:val="00C01019"/>
    <w:rsid w:val="00C0293D"/>
    <w:rsid w:val="00C02D15"/>
    <w:rsid w:val="00C031B0"/>
    <w:rsid w:val="00C04B24"/>
    <w:rsid w:val="00C057DC"/>
    <w:rsid w:val="00C06FF9"/>
    <w:rsid w:val="00C07B65"/>
    <w:rsid w:val="00C1031B"/>
    <w:rsid w:val="00C10419"/>
    <w:rsid w:val="00C10703"/>
    <w:rsid w:val="00C11074"/>
    <w:rsid w:val="00C111E7"/>
    <w:rsid w:val="00C116D0"/>
    <w:rsid w:val="00C1199F"/>
    <w:rsid w:val="00C12191"/>
    <w:rsid w:val="00C1225E"/>
    <w:rsid w:val="00C12EB9"/>
    <w:rsid w:val="00C13B19"/>
    <w:rsid w:val="00C14D52"/>
    <w:rsid w:val="00C15B23"/>
    <w:rsid w:val="00C16CA3"/>
    <w:rsid w:val="00C17C35"/>
    <w:rsid w:val="00C20A31"/>
    <w:rsid w:val="00C20AF3"/>
    <w:rsid w:val="00C20F8C"/>
    <w:rsid w:val="00C2103D"/>
    <w:rsid w:val="00C21617"/>
    <w:rsid w:val="00C21885"/>
    <w:rsid w:val="00C2219B"/>
    <w:rsid w:val="00C253A1"/>
    <w:rsid w:val="00C262F8"/>
    <w:rsid w:val="00C2785A"/>
    <w:rsid w:val="00C27C3F"/>
    <w:rsid w:val="00C27DD9"/>
    <w:rsid w:val="00C301AF"/>
    <w:rsid w:val="00C301F7"/>
    <w:rsid w:val="00C307CD"/>
    <w:rsid w:val="00C3081D"/>
    <w:rsid w:val="00C31B3A"/>
    <w:rsid w:val="00C31FAF"/>
    <w:rsid w:val="00C32A70"/>
    <w:rsid w:val="00C343C0"/>
    <w:rsid w:val="00C34905"/>
    <w:rsid w:val="00C3581F"/>
    <w:rsid w:val="00C36E51"/>
    <w:rsid w:val="00C37052"/>
    <w:rsid w:val="00C37659"/>
    <w:rsid w:val="00C40407"/>
    <w:rsid w:val="00C40433"/>
    <w:rsid w:val="00C40516"/>
    <w:rsid w:val="00C40839"/>
    <w:rsid w:val="00C421FA"/>
    <w:rsid w:val="00C43228"/>
    <w:rsid w:val="00C4333E"/>
    <w:rsid w:val="00C43C65"/>
    <w:rsid w:val="00C43CC0"/>
    <w:rsid w:val="00C442C2"/>
    <w:rsid w:val="00C4495D"/>
    <w:rsid w:val="00C44AEB"/>
    <w:rsid w:val="00C44C53"/>
    <w:rsid w:val="00C44F5A"/>
    <w:rsid w:val="00C46327"/>
    <w:rsid w:val="00C4686F"/>
    <w:rsid w:val="00C46D09"/>
    <w:rsid w:val="00C473DD"/>
    <w:rsid w:val="00C477E2"/>
    <w:rsid w:val="00C502DA"/>
    <w:rsid w:val="00C508C6"/>
    <w:rsid w:val="00C52A18"/>
    <w:rsid w:val="00C54EA3"/>
    <w:rsid w:val="00C54EE2"/>
    <w:rsid w:val="00C5716B"/>
    <w:rsid w:val="00C575A6"/>
    <w:rsid w:val="00C57E69"/>
    <w:rsid w:val="00C6029D"/>
    <w:rsid w:val="00C60491"/>
    <w:rsid w:val="00C61923"/>
    <w:rsid w:val="00C61EC1"/>
    <w:rsid w:val="00C63599"/>
    <w:rsid w:val="00C635A8"/>
    <w:rsid w:val="00C638DB"/>
    <w:rsid w:val="00C63FAB"/>
    <w:rsid w:val="00C6456F"/>
    <w:rsid w:val="00C65A1C"/>
    <w:rsid w:val="00C6721C"/>
    <w:rsid w:val="00C67FFB"/>
    <w:rsid w:val="00C7205E"/>
    <w:rsid w:val="00C72447"/>
    <w:rsid w:val="00C7271A"/>
    <w:rsid w:val="00C728BD"/>
    <w:rsid w:val="00C72997"/>
    <w:rsid w:val="00C731BA"/>
    <w:rsid w:val="00C732C5"/>
    <w:rsid w:val="00C7379A"/>
    <w:rsid w:val="00C75482"/>
    <w:rsid w:val="00C75705"/>
    <w:rsid w:val="00C7795D"/>
    <w:rsid w:val="00C77C33"/>
    <w:rsid w:val="00C77CF1"/>
    <w:rsid w:val="00C801EF"/>
    <w:rsid w:val="00C8067C"/>
    <w:rsid w:val="00C81519"/>
    <w:rsid w:val="00C81A28"/>
    <w:rsid w:val="00C84538"/>
    <w:rsid w:val="00C84732"/>
    <w:rsid w:val="00C84752"/>
    <w:rsid w:val="00C85398"/>
    <w:rsid w:val="00C86B28"/>
    <w:rsid w:val="00C86CC4"/>
    <w:rsid w:val="00C875F3"/>
    <w:rsid w:val="00C90123"/>
    <w:rsid w:val="00C908B1"/>
    <w:rsid w:val="00C912A2"/>
    <w:rsid w:val="00C9168C"/>
    <w:rsid w:val="00C91694"/>
    <w:rsid w:val="00C91AAF"/>
    <w:rsid w:val="00C92262"/>
    <w:rsid w:val="00C934B4"/>
    <w:rsid w:val="00C93517"/>
    <w:rsid w:val="00C93B6F"/>
    <w:rsid w:val="00C95237"/>
    <w:rsid w:val="00C956C6"/>
    <w:rsid w:val="00C956FC"/>
    <w:rsid w:val="00C9580F"/>
    <w:rsid w:val="00C95F8C"/>
    <w:rsid w:val="00C9665F"/>
    <w:rsid w:val="00C96788"/>
    <w:rsid w:val="00C9732B"/>
    <w:rsid w:val="00CA0040"/>
    <w:rsid w:val="00CA0F58"/>
    <w:rsid w:val="00CA14E1"/>
    <w:rsid w:val="00CA155C"/>
    <w:rsid w:val="00CA187A"/>
    <w:rsid w:val="00CA1960"/>
    <w:rsid w:val="00CA1F55"/>
    <w:rsid w:val="00CA258D"/>
    <w:rsid w:val="00CA2E74"/>
    <w:rsid w:val="00CA3218"/>
    <w:rsid w:val="00CA3DA9"/>
    <w:rsid w:val="00CA6AAA"/>
    <w:rsid w:val="00CA6CF7"/>
    <w:rsid w:val="00CA7D5A"/>
    <w:rsid w:val="00CB082B"/>
    <w:rsid w:val="00CB0A66"/>
    <w:rsid w:val="00CB16EB"/>
    <w:rsid w:val="00CB2950"/>
    <w:rsid w:val="00CB3455"/>
    <w:rsid w:val="00CB48AE"/>
    <w:rsid w:val="00CB554E"/>
    <w:rsid w:val="00CB580D"/>
    <w:rsid w:val="00CB69B8"/>
    <w:rsid w:val="00CB78BC"/>
    <w:rsid w:val="00CC07AD"/>
    <w:rsid w:val="00CC10BE"/>
    <w:rsid w:val="00CC1177"/>
    <w:rsid w:val="00CC1D5F"/>
    <w:rsid w:val="00CC25C5"/>
    <w:rsid w:val="00CC2623"/>
    <w:rsid w:val="00CC3CB7"/>
    <w:rsid w:val="00CC682B"/>
    <w:rsid w:val="00CC6A25"/>
    <w:rsid w:val="00CC6AD8"/>
    <w:rsid w:val="00CC6BF6"/>
    <w:rsid w:val="00CC7067"/>
    <w:rsid w:val="00CC7372"/>
    <w:rsid w:val="00CC7E29"/>
    <w:rsid w:val="00CC7F9B"/>
    <w:rsid w:val="00CD1618"/>
    <w:rsid w:val="00CD18EF"/>
    <w:rsid w:val="00CD19CE"/>
    <w:rsid w:val="00CD203D"/>
    <w:rsid w:val="00CD237A"/>
    <w:rsid w:val="00CD36BA"/>
    <w:rsid w:val="00CD395F"/>
    <w:rsid w:val="00CD3BB2"/>
    <w:rsid w:val="00CD4972"/>
    <w:rsid w:val="00CD4D9E"/>
    <w:rsid w:val="00CD4ED2"/>
    <w:rsid w:val="00CD546A"/>
    <w:rsid w:val="00CD55E7"/>
    <w:rsid w:val="00CD5802"/>
    <w:rsid w:val="00CD5AAD"/>
    <w:rsid w:val="00CD6E21"/>
    <w:rsid w:val="00CD7668"/>
    <w:rsid w:val="00CE052D"/>
    <w:rsid w:val="00CE1D6F"/>
    <w:rsid w:val="00CE2CA0"/>
    <w:rsid w:val="00CE2F5F"/>
    <w:rsid w:val="00CE4F70"/>
    <w:rsid w:val="00CE525E"/>
    <w:rsid w:val="00CE5919"/>
    <w:rsid w:val="00CE5B3A"/>
    <w:rsid w:val="00CE5C93"/>
    <w:rsid w:val="00CE6130"/>
    <w:rsid w:val="00CE6E0A"/>
    <w:rsid w:val="00CE7E2A"/>
    <w:rsid w:val="00CF0316"/>
    <w:rsid w:val="00CF0522"/>
    <w:rsid w:val="00CF10F6"/>
    <w:rsid w:val="00CF17A5"/>
    <w:rsid w:val="00CF2841"/>
    <w:rsid w:val="00CF36CD"/>
    <w:rsid w:val="00CF38C3"/>
    <w:rsid w:val="00CF48E1"/>
    <w:rsid w:val="00CF492F"/>
    <w:rsid w:val="00CF4AD5"/>
    <w:rsid w:val="00CF4DFA"/>
    <w:rsid w:val="00CF5B05"/>
    <w:rsid w:val="00CF5E7E"/>
    <w:rsid w:val="00CF6324"/>
    <w:rsid w:val="00CF7CD7"/>
    <w:rsid w:val="00CF7E7C"/>
    <w:rsid w:val="00D00630"/>
    <w:rsid w:val="00D00844"/>
    <w:rsid w:val="00D01712"/>
    <w:rsid w:val="00D019A8"/>
    <w:rsid w:val="00D01A3E"/>
    <w:rsid w:val="00D04054"/>
    <w:rsid w:val="00D04078"/>
    <w:rsid w:val="00D04580"/>
    <w:rsid w:val="00D0491C"/>
    <w:rsid w:val="00D04D33"/>
    <w:rsid w:val="00D0520A"/>
    <w:rsid w:val="00D05E8A"/>
    <w:rsid w:val="00D06067"/>
    <w:rsid w:val="00D10FC5"/>
    <w:rsid w:val="00D121B5"/>
    <w:rsid w:val="00D130A1"/>
    <w:rsid w:val="00D1364F"/>
    <w:rsid w:val="00D138F1"/>
    <w:rsid w:val="00D15202"/>
    <w:rsid w:val="00D205C3"/>
    <w:rsid w:val="00D20C44"/>
    <w:rsid w:val="00D218AF"/>
    <w:rsid w:val="00D218D3"/>
    <w:rsid w:val="00D21EC7"/>
    <w:rsid w:val="00D21F99"/>
    <w:rsid w:val="00D222C1"/>
    <w:rsid w:val="00D225E4"/>
    <w:rsid w:val="00D22995"/>
    <w:rsid w:val="00D23232"/>
    <w:rsid w:val="00D235E1"/>
    <w:rsid w:val="00D23913"/>
    <w:rsid w:val="00D23B9D"/>
    <w:rsid w:val="00D25873"/>
    <w:rsid w:val="00D25F52"/>
    <w:rsid w:val="00D266D6"/>
    <w:rsid w:val="00D26DF0"/>
    <w:rsid w:val="00D27400"/>
    <w:rsid w:val="00D27B84"/>
    <w:rsid w:val="00D30F68"/>
    <w:rsid w:val="00D342ED"/>
    <w:rsid w:val="00D3499F"/>
    <w:rsid w:val="00D37EBB"/>
    <w:rsid w:val="00D4054A"/>
    <w:rsid w:val="00D408B3"/>
    <w:rsid w:val="00D41840"/>
    <w:rsid w:val="00D41A40"/>
    <w:rsid w:val="00D41FC6"/>
    <w:rsid w:val="00D42349"/>
    <w:rsid w:val="00D427F0"/>
    <w:rsid w:val="00D42F16"/>
    <w:rsid w:val="00D4342C"/>
    <w:rsid w:val="00D43ED8"/>
    <w:rsid w:val="00D44E28"/>
    <w:rsid w:val="00D4567A"/>
    <w:rsid w:val="00D45FED"/>
    <w:rsid w:val="00D469A8"/>
    <w:rsid w:val="00D52FB9"/>
    <w:rsid w:val="00D537B8"/>
    <w:rsid w:val="00D54AAA"/>
    <w:rsid w:val="00D54D29"/>
    <w:rsid w:val="00D54D92"/>
    <w:rsid w:val="00D55038"/>
    <w:rsid w:val="00D55916"/>
    <w:rsid w:val="00D5674F"/>
    <w:rsid w:val="00D57D62"/>
    <w:rsid w:val="00D57DAD"/>
    <w:rsid w:val="00D626FA"/>
    <w:rsid w:val="00D6277A"/>
    <w:rsid w:val="00D6417F"/>
    <w:rsid w:val="00D64E89"/>
    <w:rsid w:val="00D65B64"/>
    <w:rsid w:val="00D65E6D"/>
    <w:rsid w:val="00D66AD6"/>
    <w:rsid w:val="00D672EF"/>
    <w:rsid w:val="00D67F6B"/>
    <w:rsid w:val="00D70DB8"/>
    <w:rsid w:val="00D7131B"/>
    <w:rsid w:val="00D71A7F"/>
    <w:rsid w:val="00D723F2"/>
    <w:rsid w:val="00D7285D"/>
    <w:rsid w:val="00D72B29"/>
    <w:rsid w:val="00D73BE9"/>
    <w:rsid w:val="00D742AF"/>
    <w:rsid w:val="00D743C3"/>
    <w:rsid w:val="00D75860"/>
    <w:rsid w:val="00D75D0B"/>
    <w:rsid w:val="00D75DFC"/>
    <w:rsid w:val="00D76DD8"/>
    <w:rsid w:val="00D77436"/>
    <w:rsid w:val="00D821D0"/>
    <w:rsid w:val="00D83494"/>
    <w:rsid w:val="00D8439A"/>
    <w:rsid w:val="00D84CCB"/>
    <w:rsid w:val="00D85787"/>
    <w:rsid w:val="00D857C7"/>
    <w:rsid w:val="00D8614E"/>
    <w:rsid w:val="00D87E43"/>
    <w:rsid w:val="00D9065C"/>
    <w:rsid w:val="00D91771"/>
    <w:rsid w:val="00D92696"/>
    <w:rsid w:val="00D93E14"/>
    <w:rsid w:val="00D94BD3"/>
    <w:rsid w:val="00D94EFC"/>
    <w:rsid w:val="00D95C0C"/>
    <w:rsid w:val="00D95CE3"/>
    <w:rsid w:val="00D95D74"/>
    <w:rsid w:val="00DA1909"/>
    <w:rsid w:val="00DA1DF8"/>
    <w:rsid w:val="00DA2D59"/>
    <w:rsid w:val="00DA3238"/>
    <w:rsid w:val="00DA3E29"/>
    <w:rsid w:val="00DA4605"/>
    <w:rsid w:val="00DA48A9"/>
    <w:rsid w:val="00DA5B98"/>
    <w:rsid w:val="00DA5ED2"/>
    <w:rsid w:val="00DA6228"/>
    <w:rsid w:val="00DA7B51"/>
    <w:rsid w:val="00DB062B"/>
    <w:rsid w:val="00DB0EDC"/>
    <w:rsid w:val="00DB2A7D"/>
    <w:rsid w:val="00DB3B31"/>
    <w:rsid w:val="00DB3C6F"/>
    <w:rsid w:val="00DB3D9A"/>
    <w:rsid w:val="00DB3DFE"/>
    <w:rsid w:val="00DB4D55"/>
    <w:rsid w:val="00DB4DA6"/>
    <w:rsid w:val="00DB597C"/>
    <w:rsid w:val="00DB5994"/>
    <w:rsid w:val="00DB6586"/>
    <w:rsid w:val="00DB7BAE"/>
    <w:rsid w:val="00DC0642"/>
    <w:rsid w:val="00DC0B90"/>
    <w:rsid w:val="00DC1180"/>
    <w:rsid w:val="00DC241D"/>
    <w:rsid w:val="00DC2FC0"/>
    <w:rsid w:val="00DC409F"/>
    <w:rsid w:val="00DC4171"/>
    <w:rsid w:val="00DC4B32"/>
    <w:rsid w:val="00DC4DD6"/>
    <w:rsid w:val="00DC5266"/>
    <w:rsid w:val="00DC54E4"/>
    <w:rsid w:val="00DC58DD"/>
    <w:rsid w:val="00DC5A63"/>
    <w:rsid w:val="00DC6710"/>
    <w:rsid w:val="00DC7AC4"/>
    <w:rsid w:val="00DD111F"/>
    <w:rsid w:val="00DD28EB"/>
    <w:rsid w:val="00DD2A9B"/>
    <w:rsid w:val="00DD5522"/>
    <w:rsid w:val="00DD659C"/>
    <w:rsid w:val="00DD6D53"/>
    <w:rsid w:val="00DD7DD5"/>
    <w:rsid w:val="00DE047A"/>
    <w:rsid w:val="00DE077D"/>
    <w:rsid w:val="00DE2F9F"/>
    <w:rsid w:val="00DE3D2A"/>
    <w:rsid w:val="00DE6EA2"/>
    <w:rsid w:val="00DE7C23"/>
    <w:rsid w:val="00DF0312"/>
    <w:rsid w:val="00DF0441"/>
    <w:rsid w:val="00DF04E6"/>
    <w:rsid w:val="00DF1145"/>
    <w:rsid w:val="00DF2A48"/>
    <w:rsid w:val="00DF3A19"/>
    <w:rsid w:val="00DF4630"/>
    <w:rsid w:val="00DF4CD0"/>
    <w:rsid w:val="00DF6D15"/>
    <w:rsid w:val="00E002FE"/>
    <w:rsid w:val="00E00599"/>
    <w:rsid w:val="00E00916"/>
    <w:rsid w:val="00E00E6A"/>
    <w:rsid w:val="00E02193"/>
    <w:rsid w:val="00E02F22"/>
    <w:rsid w:val="00E039D1"/>
    <w:rsid w:val="00E04681"/>
    <w:rsid w:val="00E05477"/>
    <w:rsid w:val="00E05546"/>
    <w:rsid w:val="00E06024"/>
    <w:rsid w:val="00E06248"/>
    <w:rsid w:val="00E07032"/>
    <w:rsid w:val="00E07058"/>
    <w:rsid w:val="00E10D06"/>
    <w:rsid w:val="00E11337"/>
    <w:rsid w:val="00E118C0"/>
    <w:rsid w:val="00E1252C"/>
    <w:rsid w:val="00E12B76"/>
    <w:rsid w:val="00E1546B"/>
    <w:rsid w:val="00E157C7"/>
    <w:rsid w:val="00E15B6A"/>
    <w:rsid w:val="00E201FE"/>
    <w:rsid w:val="00E20B09"/>
    <w:rsid w:val="00E20E46"/>
    <w:rsid w:val="00E22CD2"/>
    <w:rsid w:val="00E22E99"/>
    <w:rsid w:val="00E22F92"/>
    <w:rsid w:val="00E239A5"/>
    <w:rsid w:val="00E24639"/>
    <w:rsid w:val="00E24895"/>
    <w:rsid w:val="00E25797"/>
    <w:rsid w:val="00E260EF"/>
    <w:rsid w:val="00E261F4"/>
    <w:rsid w:val="00E266B9"/>
    <w:rsid w:val="00E26767"/>
    <w:rsid w:val="00E26954"/>
    <w:rsid w:val="00E27087"/>
    <w:rsid w:val="00E323A0"/>
    <w:rsid w:val="00E328A2"/>
    <w:rsid w:val="00E33301"/>
    <w:rsid w:val="00E334CB"/>
    <w:rsid w:val="00E3442A"/>
    <w:rsid w:val="00E355DB"/>
    <w:rsid w:val="00E356C2"/>
    <w:rsid w:val="00E36183"/>
    <w:rsid w:val="00E36450"/>
    <w:rsid w:val="00E36485"/>
    <w:rsid w:val="00E368F0"/>
    <w:rsid w:val="00E36A52"/>
    <w:rsid w:val="00E36DF3"/>
    <w:rsid w:val="00E37238"/>
    <w:rsid w:val="00E37B8A"/>
    <w:rsid w:val="00E40283"/>
    <w:rsid w:val="00E407A3"/>
    <w:rsid w:val="00E40805"/>
    <w:rsid w:val="00E41172"/>
    <w:rsid w:val="00E4184C"/>
    <w:rsid w:val="00E43047"/>
    <w:rsid w:val="00E43DEE"/>
    <w:rsid w:val="00E44175"/>
    <w:rsid w:val="00E4520C"/>
    <w:rsid w:val="00E456CF"/>
    <w:rsid w:val="00E47114"/>
    <w:rsid w:val="00E47A4C"/>
    <w:rsid w:val="00E50476"/>
    <w:rsid w:val="00E50857"/>
    <w:rsid w:val="00E51216"/>
    <w:rsid w:val="00E51246"/>
    <w:rsid w:val="00E51407"/>
    <w:rsid w:val="00E550D5"/>
    <w:rsid w:val="00E554CA"/>
    <w:rsid w:val="00E564F8"/>
    <w:rsid w:val="00E60207"/>
    <w:rsid w:val="00E6074B"/>
    <w:rsid w:val="00E6092C"/>
    <w:rsid w:val="00E64688"/>
    <w:rsid w:val="00E6499F"/>
    <w:rsid w:val="00E66B23"/>
    <w:rsid w:val="00E6795F"/>
    <w:rsid w:val="00E67E32"/>
    <w:rsid w:val="00E70297"/>
    <w:rsid w:val="00E70BD6"/>
    <w:rsid w:val="00E7156B"/>
    <w:rsid w:val="00E71CBA"/>
    <w:rsid w:val="00E71E5D"/>
    <w:rsid w:val="00E7277C"/>
    <w:rsid w:val="00E74818"/>
    <w:rsid w:val="00E74CD0"/>
    <w:rsid w:val="00E75732"/>
    <w:rsid w:val="00E76533"/>
    <w:rsid w:val="00E76BC0"/>
    <w:rsid w:val="00E77135"/>
    <w:rsid w:val="00E80044"/>
    <w:rsid w:val="00E80D1B"/>
    <w:rsid w:val="00E826E9"/>
    <w:rsid w:val="00E82904"/>
    <w:rsid w:val="00E837AE"/>
    <w:rsid w:val="00E84127"/>
    <w:rsid w:val="00E848DD"/>
    <w:rsid w:val="00E852A3"/>
    <w:rsid w:val="00E86510"/>
    <w:rsid w:val="00E86DB6"/>
    <w:rsid w:val="00E91FA2"/>
    <w:rsid w:val="00E925B8"/>
    <w:rsid w:val="00E92F8A"/>
    <w:rsid w:val="00E93104"/>
    <w:rsid w:val="00E94679"/>
    <w:rsid w:val="00E94680"/>
    <w:rsid w:val="00E96173"/>
    <w:rsid w:val="00E96194"/>
    <w:rsid w:val="00EA0083"/>
    <w:rsid w:val="00EA0606"/>
    <w:rsid w:val="00EA09DA"/>
    <w:rsid w:val="00EA1CE2"/>
    <w:rsid w:val="00EA2E5B"/>
    <w:rsid w:val="00EA2EFA"/>
    <w:rsid w:val="00EA37AE"/>
    <w:rsid w:val="00EA4132"/>
    <w:rsid w:val="00EA4D55"/>
    <w:rsid w:val="00EA557E"/>
    <w:rsid w:val="00EA5816"/>
    <w:rsid w:val="00EB0A1B"/>
    <w:rsid w:val="00EB0C8A"/>
    <w:rsid w:val="00EB2848"/>
    <w:rsid w:val="00EB284F"/>
    <w:rsid w:val="00EB2F48"/>
    <w:rsid w:val="00EB3E1C"/>
    <w:rsid w:val="00EB403B"/>
    <w:rsid w:val="00EB5502"/>
    <w:rsid w:val="00EB7352"/>
    <w:rsid w:val="00EB7C9E"/>
    <w:rsid w:val="00EB7FC2"/>
    <w:rsid w:val="00EC1DDD"/>
    <w:rsid w:val="00EC2008"/>
    <w:rsid w:val="00EC27A5"/>
    <w:rsid w:val="00EC3347"/>
    <w:rsid w:val="00EC33E8"/>
    <w:rsid w:val="00EC3E2E"/>
    <w:rsid w:val="00EC497A"/>
    <w:rsid w:val="00EC7E3B"/>
    <w:rsid w:val="00ED0438"/>
    <w:rsid w:val="00ED0B62"/>
    <w:rsid w:val="00ED0DBB"/>
    <w:rsid w:val="00ED227E"/>
    <w:rsid w:val="00ED3121"/>
    <w:rsid w:val="00ED42C4"/>
    <w:rsid w:val="00ED44C7"/>
    <w:rsid w:val="00ED4A41"/>
    <w:rsid w:val="00ED4E2F"/>
    <w:rsid w:val="00ED5D85"/>
    <w:rsid w:val="00ED6C02"/>
    <w:rsid w:val="00EE05CA"/>
    <w:rsid w:val="00EE1208"/>
    <w:rsid w:val="00EE15A0"/>
    <w:rsid w:val="00EE2A95"/>
    <w:rsid w:val="00EE2B13"/>
    <w:rsid w:val="00EE3284"/>
    <w:rsid w:val="00EE35C2"/>
    <w:rsid w:val="00EE3914"/>
    <w:rsid w:val="00EE3D24"/>
    <w:rsid w:val="00EE42CE"/>
    <w:rsid w:val="00EE46CC"/>
    <w:rsid w:val="00EE516E"/>
    <w:rsid w:val="00EE5912"/>
    <w:rsid w:val="00EE6BD6"/>
    <w:rsid w:val="00EE6D18"/>
    <w:rsid w:val="00EE721F"/>
    <w:rsid w:val="00EE73BE"/>
    <w:rsid w:val="00EF066E"/>
    <w:rsid w:val="00EF1F29"/>
    <w:rsid w:val="00EF1FED"/>
    <w:rsid w:val="00EF2CE2"/>
    <w:rsid w:val="00EF438B"/>
    <w:rsid w:val="00EF48C5"/>
    <w:rsid w:val="00EF48DB"/>
    <w:rsid w:val="00EF59EC"/>
    <w:rsid w:val="00EF6C48"/>
    <w:rsid w:val="00EF739A"/>
    <w:rsid w:val="00EF751B"/>
    <w:rsid w:val="00EF7E60"/>
    <w:rsid w:val="00F00510"/>
    <w:rsid w:val="00F01E9F"/>
    <w:rsid w:val="00F01EBE"/>
    <w:rsid w:val="00F0222E"/>
    <w:rsid w:val="00F03175"/>
    <w:rsid w:val="00F031D7"/>
    <w:rsid w:val="00F03BE0"/>
    <w:rsid w:val="00F042DB"/>
    <w:rsid w:val="00F043B6"/>
    <w:rsid w:val="00F0523B"/>
    <w:rsid w:val="00F0622A"/>
    <w:rsid w:val="00F0629C"/>
    <w:rsid w:val="00F10208"/>
    <w:rsid w:val="00F119C5"/>
    <w:rsid w:val="00F12232"/>
    <w:rsid w:val="00F12A75"/>
    <w:rsid w:val="00F138BD"/>
    <w:rsid w:val="00F16B32"/>
    <w:rsid w:val="00F1714C"/>
    <w:rsid w:val="00F17450"/>
    <w:rsid w:val="00F17990"/>
    <w:rsid w:val="00F20973"/>
    <w:rsid w:val="00F2138F"/>
    <w:rsid w:val="00F216F3"/>
    <w:rsid w:val="00F22278"/>
    <w:rsid w:val="00F23D9F"/>
    <w:rsid w:val="00F248F8"/>
    <w:rsid w:val="00F26E55"/>
    <w:rsid w:val="00F275A0"/>
    <w:rsid w:val="00F30C41"/>
    <w:rsid w:val="00F31541"/>
    <w:rsid w:val="00F36456"/>
    <w:rsid w:val="00F3683E"/>
    <w:rsid w:val="00F368EE"/>
    <w:rsid w:val="00F3734B"/>
    <w:rsid w:val="00F37A39"/>
    <w:rsid w:val="00F37AC9"/>
    <w:rsid w:val="00F37C2E"/>
    <w:rsid w:val="00F42A6E"/>
    <w:rsid w:val="00F43374"/>
    <w:rsid w:val="00F44A4C"/>
    <w:rsid w:val="00F4587C"/>
    <w:rsid w:val="00F474A7"/>
    <w:rsid w:val="00F479FA"/>
    <w:rsid w:val="00F47ADA"/>
    <w:rsid w:val="00F47D51"/>
    <w:rsid w:val="00F50847"/>
    <w:rsid w:val="00F514AD"/>
    <w:rsid w:val="00F515EA"/>
    <w:rsid w:val="00F5435C"/>
    <w:rsid w:val="00F54653"/>
    <w:rsid w:val="00F54FB5"/>
    <w:rsid w:val="00F555E1"/>
    <w:rsid w:val="00F567A2"/>
    <w:rsid w:val="00F5691E"/>
    <w:rsid w:val="00F56E35"/>
    <w:rsid w:val="00F57241"/>
    <w:rsid w:val="00F6021C"/>
    <w:rsid w:val="00F60464"/>
    <w:rsid w:val="00F606BF"/>
    <w:rsid w:val="00F61117"/>
    <w:rsid w:val="00F61A91"/>
    <w:rsid w:val="00F61FC2"/>
    <w:rsid w:val="00F622D6"/>
    <w:rsid w:val="00F6255F"/>
    <w:rsid w:val="00F64094"/>
    <w:rsid w:val="00F649A4"/>
    <w:rsid w:val="00F65533"/>
    <w:rsid w:val="00F662C7"/>
    <w:rsid w:val="00F66E22"/>
    <w:rsid w:val="00F66FFA"/>
    <w:rsid w:val="00F6749B"/>
    <w:rsid w:val="00F6789B"/>
    <w:rsid w:val="00F679D7"/>
    <w:rsid w:val="00F70241"/>
    <w:rsid w:val="00F714FF"/>
    <w:rsid w:val="00F715EB"/>
    <w:rsid w:val="00F717D0"/>
    <w:rsid w:val="00F71ADE"/>
    <w:rsid w:val="00F722E8"/>
    <w:rsid w:val="00F7254B"/>
    <w:rsid w:val="00F7260B"/>
    <w:rsid w:val="00F72EDC"/>
    <w:rsid w:val="00F7325D"/>
    <w:rsid w:val="00F744C5"/>
    <w:rsid w:val="00F74896"/>
    <w:rsid w:val="00F752D1"/>
    <w:rsid w:val="00F75706"/>
    <w:rsid w:val="00F76CD9"/>
    <w:rsid w:val="00F77670"/>
    <w:rsid w:val="00F8242F"/>
    <w:rsid w:val="00F82503"/>
    <w:rsid w:val="00F82679"/>
    <w:rsid w:val="00F82F5C"/>
    <w:rsid w:val="00F83666"/>
    <w:rsid w:val="00F85721"/>
    <w:rsid w:val="00F86841"/>
    <w:rsid w:val="00F8774C"/>
    <w:rsid w:val="00F878F0"/>
    <w:rsid w:val="00F90932"/>
    <w:rsid w:val="00F93493"/>
    <w:rsid w:val="00F94FD4"/>
    <w:rsid w:val="00F955E0"/>
    <w:rsid w:val="00F95C05"/>
    <w:rsid w:val="00F95E10"/>
    <w:rsid w:val="00F970B9"/>
    <w:rsid w:val="00F97224"/>
    <w:rsid w:val="00F97348"/>
    <w:rsid w:val="00FA0819"/>
    <w:rsid w:val="00FA206B"/>
    <w:rsid w:val="00FA2835"/>
    <w:rsid w:val="00FA2FEF"/>
    <w:rsid w:val="00FA3BB4"/>
    <w:rsid w:val="00FA3FF2"/>
    <w:rsid w:val="00FA4155"/>
    <w:rsid w:val="00FA4E57"/>
    <w:rsid w:val="00FA5A63"/>
    <w:rsid w:val="00FA5B64"/>
    <w:rsid w:val="00FA7D68"/>
    <w:rsid w:val="00FB004F"/>
    <w:rsid w:val="00FB0482"/>
    <w:rsid w:val="00FB081C"/>
    <w:rsid w:val="00FB1B67"/>
    <w:rsid w:val="00FB1E6A"/>
    <w:rsid w:val="00FB1F7D"/>
    <w:rsid w:val="00FB25EB"/>
    <w:rsid w:val="00FB2BBD"/>
    <w:rsid w:val="00FB3C30"/>
    <w:rsid w:val="00FB6016"/>
    <w:rsid w:val="00FB64A0"/>
    <w:rsid w:val="00FC23E3"/>
    <w:rsid w:val="00FC2F84"/>
    <w:rsid w:val="00FC45B6"/>
    <w:rsid w:val="00FC79AF"/>
    <w:rsid w:val="00FC7A03"/>
    <w:rsid w:val="00FD1200"/>
    <w:rsid w:val="00FD1BC8"/>
    <w:rsid w:val="00FD1EA1"/>
    <w:rsid w:val="00FD23A2"/>
    <w:rsid w:val="00FD2412"/>
    <w:rsid w:val="00FD5B0A"/>
    <w:rsid w:val="00FD6EA7"/>
    <w:rsid w:val="00FD6F72"/>
    <w:rsid w:val="00FD7C87"/>
    <w:rsid w:val="00FE17DC"/>
    <w:rsid w:val="00FE26BF"/>
    <w:rsid w:val="00FE2970"/>
    <w:rsid w:val="00FE3102"/>
    <w:rsid w:val="00FE3228"/>
    <w:rsid w:val="00FE445E"/>
    <w:rsid w:val="00FE4D29"/>
    <w:rsid w:val="00FE5BA9"/>
    <w:rsid w:val="00FE66FE"/>
    <w:rsid w:val="00FE6D67"/>
    <w:rsid w:val="00FE73BA"/>
    <w:rsid w:val="00FE7A3C"/>
    <w:rsid w:val="00FF0CDE"/>
    <w:rsid w:val="00FF1844"/>
    <w:rsid w:val="00FF1920"/>
    <w:rsid w:val="00FF1AE7"/>
    <w:rsid w:val="00FF2B6B"/>
    <w:rsid w:val="00FF2CF9"/>
    <w:rsid w:val="00FF44EC"/>
    <w:rsid w:val="00FF49CA"/>
    <w:rsid w:val="00FF5FFD"/>
    <w:rsid w:val="00FF6D8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AE2B57"/>
  <w15:docId w15:val="{DBB33E4E-3EDB-4A95-8DB4-D9594CFD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14E14"/>
    <w:pPr>
      <w:spacing w:after="120"/>
      <w:jc w:val="both"/>
    </w:pPr>
    <w:rPr>
      <w:sz w:val="24"/>
      <w:szCs w:val="24"/>
    </w:rPr>
  </w:style>
  <w:style w:type="paragraph" w:styleId="Nadpis1">
    <w:name w:val="heading 1"/>
    <w:basedOn w:val="Normln"/>
    <w:next w:val="Normln"/>
    <w:link w:val="Nadpis1Char"/>
    <w:uiPriority w:val="99"/>
    <w:qFormat/>
    <w:rsid w:val="007804C6"/>
    <w:pPr>
      <w:keepNext/>
      <w:pageBreakBefore/>
      <w:numPr>
        <w:numId w:val="2"/>
      </w:numPr>
      <w:tabs>
        <w:tab w:val="left" w:pos="567"/>
      </w:tabs>
      <w:jc w:val="left"/>
      <w:outlineLvl w:val="0"/>
    </w:pPr>
    <w:rPr>
      <w:b/>
      <w:bCs/>
      <w:caps/>
      <w:kern w:val="28"/>
      <w:sz w:val="28"/>
      <w:szCs w:val="28"/>
    </w:rPr>
  </w:style>
  <w:style w:type="paragraph" w:styleId="Nadpis2">
    <w:name w:val="heading 2"/>
    <w:basedOn w:val="Normln"/>
    <w:next w:val="Normln"/>
    <w:link w:val="Nadpis2Char"/>
    <w:uiPriority w:val="99"/>
    <w:qFormat/>
    <w:rsid w:val="007804C6"/>
    <w:pPr>
      <w:keepNext/>
      <w:numPr>
        <w:ilvl w:val="1"/>
        <w:numId w:val="2"/>
      </w:numPr>
      <w:tabs>
        <w:tab w:val="left" w:pos="851"/>
      </w:tabs>
      <w:spacing w:before="240"/>
      <w:jc w:val="left"/>
      <w:outlineLvl w:val="1"/>
    </w:pPr>
    <w:rPr>
      <w:b/>
      <w:bCs/>
      <w:sz w:val="28"/>
      <w:szCs w:val="28"/>
    </w:rPr>
  </w:style>
  <w:style w:type="paragraph" w:styleId="Nadpis3">
    <w:name w:val="heading 3"/>
    <w:basedOn w:val="Normln"/>
    <w:next w:val="Normln"/>
    <w:link w:val="Nadpis3Char"/>
    <w:uiPriority w:val="99"/>
    <w:qFormat/>
    <w:rsid w:val="007804C6"/>
    <w:pPr>
      <w:keepNext/>
      <w:numPr>
        <w:ilvl w:val="2"/>
        <w:numId w:val="2"/>
      </w:numPr>
      <w:tabs>
        <w:tab w:val="clear" w:pos="861"/>
        <w:tab w:val="num" w:pos="720"/>
        <w:tab w:val="left" w:pos="1134"/>
      </w:tabs>
      <w:spacing w:before="240"/>
      <w:ind w:left="720"/>
      <w:jc w:val="left"/>
      <w:outlineLvl w:val="2"/>
    </w:pPr>
    <w:rPr>
      <w:b/>
      <w:bCs/>
    </w:rPr>
  </w:style>
  <w:style w:type="paragraph" w:styleId="Nadpis4">
    <w:name w:val="heading 4"/>
    <w:basedOn w:val="Normln"/>
    <w:next w:val="Normln"/>
    <w:link w:val="Nadpis4Char"/>
    <w:uiPriority w:val="99"/>
    <w:qFormat/>
    <w:rsid w:val="007804C6"/>
    <w:pPr>
      <w:keepNext/>
      <w:numPr>
        <w:ilvl w:val="3"/>
        <w:numId w:val="2"/>
      </w:numPr>
      <w:spacing w:before="240"/>
      <w:jc w:val="left"/>
      <w:outlineLvl w:val="3"/>
    </w:pPr>
    <w:rPr>
      <w:b/>
      <w:bCs/>
      <w:i/>
      <w:iCs/>
    </w:rPr>
  </w:style>
  <w:style w:type="paragraph" w:styleId="Nadpis5">
    <w:name w:val="heading 5"/>
    <w:aliases w:val="Nepoužívaný 5"/>
    <w:basedOn w:val="Normln"/>
    <w:next w:val="Normln"/>
    <w:link w:val="Nadpis5Char"/>
    <w:uiPriority w:val="99"/>
    <w:qFormat/>
    <w:rsid w:val="007804C6"/>
    <w:pPr>
      <w:numPr>
        <w:ilvl w:val="4"/>
        <w:numId w:val="2"/>
      </w:numPr>
      <w:spacing w:before="240"/>
      <w:outlineLvl w:val="4"/>
    </w:pPr>
  </w:style>
  <w:style w:type="paragraph" w:styleId="Nadpis6">
    <w:name w:val="heading 6"/>
    <w:aliases w:val="Nepoužívaný 6"/>
    <w:basedOn w:val="Normln"/>
    <w:next w:val="Normln"/>
    <w:link w:val="Nadpis6Char"/>
    <w:uiPriority w:val="99"/>
    <w:qFormat/>
    <w:rsid w:val="007804C6"/>
    <w:pPr>
      <w:numPr>
        <w:ilvl w:val="5"/>
        <w:numId w:val="2"/>
      </w:numPr>
      <w:spacing w:before="240" w:after="60"/>
      <w:outlineLvl w:val="5"/>
    </w:pPr>
    <w:rPr>
      <w:i/>
      <w:iCs/>
      <w:sz w:val="22"/>
      <w:szCs w:val="22"/>
    </w:rPr>
  </w:style>
  <w:style w:type="paragraph" w:styleId="Nadpis7">
    <w:name w:val="heading 7"/>
    <w:aliases w:val="Nepoužívaný 7"/>
    <w:basedOn w:val="Normln"/>
    <w:next w:val="Normln"/>
    <w:link w:val="Nadpis7Char"/>
    <w:uiPriority w:val="99"/>
    <w:qFormat/>
    <w:rsid w:val="007804C6"/>
    <w:pPr>
      <w:numPr>
        <w:ilvl w:val="6"/>
        <w:numId w:val="2"/>
      </w:numPr>
      <w:spacing w:before="240" w:after="60"/>
      <w:outlineLvl w:val="6"/>
    </w:pPr>
  </w:style>
  <w:style w:type="paragraph" w:styleId="Nadpis8">
    <w:name w:val="heading 8"/>
    <w:aliases w:val="Nepoužívaný 8"/>
    <w:basedOn w:val="Normln"/>
    <w:next w:val="Normln"/>
    <w:link w:val="Nadpis8Char"/>
    <w:uiPriority w:val="99"/>
    <w:qFormat/>
    <w:rsid w:val="007804C6"/>
    <w:pPr>
      <w:numPr>
        <w:ilvl w:val="7"/>
        <w:numId w:val="2"/>
      </w:numPr>
      <w:spacing w:before="240" w:after="60"/>
      <w:outlineLvl w:val="7"/>
    </w:pPr>
    <w:rPr>
      <w:i/>
      <w:iCs/>
    </w:rPr>
  </w:style>
  <w:style w:type="paragraph" w:styleId="Nadpis9">
    <w:name w:val="heading 9"/>
    <w:aliases w:val="Nepoužívaný 9"/>
    <w:basedOn w:val="Normln"/>
    <w:next w:val="Normln"/>
    <w:link w:val="Nadpis9Char"/>
    <w:uiPriority w:val="99"/>
    <w:qFormat/>
    <w:rsid w:val="007804C6"/>
    <w:pPr>
      <w:numPr>
        <w:ilvl w:val="8"/>
        <w:numId w:val="2"/>
      </w:numPr>
      <w:spacing w:before="240" w:after="60"/>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1CFF"/>
    <w:rPr>
      <w:b/>
      <w:bCs/>
      <w:caps/>
      <w:kern w:val="28"/>
      <w:sz w:val="28"/>
      <w:szCs w:val="28"/>
    </w:rPr>
  </w:style>
  <w:style w:type="character" w:customStyle="1" w:styleId="Nadpis2Char">
    <w:name w:val="Nadpis 2 Char"/>
    <w:basedOn w:val="Standardnpsmoodstavce"/>
    <w:link w:val="Nadpis2"/>
    <w:uiPriority w:val="99"/>
    <w:locked/>
    <w:rsid w:val="006B1CFF"/>
    <w:rPr>
      <w:b/>
      <w:bCs/>
      <w:sz w:val="28"/>
      <w:szCs w:val="28"/>
    </w:rPr>
  </w:style>
  <w:style w:type="character" w:customStyle="1" w:styleId="Nadpis3Char">
    <w:name w:val="Nadpis 3 Char"/>
    <w:basedOn w:val="Standardnpsmoodstavce"/>
    <w:link w:val="Nadpis3"/>
    <w:uiPriority w:val="99"/>
    <w:locked/>
    <w:rsid w:val="006B1CFF"/>
    <w:rPr>
      <w:b/>
      <w:bCs/>
      <w:sz w:val="24"/>
      <w:szCs w:val="24"/>
    </w:rPr>
  </w:style>
  <w:style w:type="character" w:customStyle="1" w:styleId="Nadpis4Char">
    <w:name w:val="Nadpis 4 Char"/>
    <w:basedOn w:val="Standardnpsmoodstavce"/>
    <w:link w:val="Nadpis4"/>
    <w:uiPriority w:val="99"/>
    <w:locked/>
    <w:rsid w:val="006B1CFF"/>
    <w:rPr>
      <w:b/>
      <w:bCs/>
      <w:i/>
      <w:iCs/>
      <w:sz w:val="24"/>
      <w:szCs w:val="24"/>
    </w:rPr>
  </w:style>
  <w:style w:type="character" w:customStyle="1" w:styleId="Nadpis5Char">
    <w:name w:val="Nadpis 5 Char"/>
    <w:aliases w:val="Nepoužívaný 5 Char"/>
    <w:basedOn w:val="Standardnpsmoodstavce"/>
    <w:link w:val="Nadpis5"/>
    <w:uiPriority w:val="99"/>
    <w:locked/>
    <w:rsid w:val="006B1CFF"/>
    <w:rPr>
      <w:sz w:val="24"/>
      <w:szCs w:val="24"/>
    </w:rPr>
  </w:style>
  <w:style w:type="character" w:customStyle="1" w:styleId="Nadpis6Char">
    <w:name w:val="Nadpis 6 Char"/>
    <w:aliases w:val="Nepoužívaný 6 Char"/>
    <w:basedOn w:val="Standardnpsmoodstavce"/>
    <w:link w:val="Nadpis6"/>
    <w:uiPriority w:val="99"/>
    <w:locked/>
    <w:rsid w:val="006B1CFF"/>
    <w:rPr>
      <w:i/>
      <w:iCs/>
    </w:rPr>
  </w:style>
  <w:style w:type="character" w:customStyle="1" w:styleId="Nadpis7Char">
    <w:name w:val="Nadpis 7 Char"/>
    <w:aliases w:val="Nepoužívaný 7 Char"/>
    <w:basedOn w:val="Standardnpsmoodstavce"/>
    <w:link w:val="Nadpis7"/>
    <w:uiPriority w:val="99"/>
    <w:locked/>
    <w:rsid w:val="006B1CFF"/>
    <w:rPr>
      <w:sz w:val="24"/>
      <w:szCs w:val="24"/>
    </w:rPr>
  </w:style>
  <w:style w:type="character" w:customStyle="1" w:styleId="Nadpis8Char">
    <w:name w:val="Nadpis 8 Char"/>
    <w:aliases w:val="Nepoužívaný 8 Char"/>
    <w:basedOn w:val="Standardnpsmoodstavce"/>
    <w:link w:val="Nadpis8"/>
    <w:uiPriority w:val="99"/>
    <w:locked/>
    <w:rsid w:val="006B1CFF"/>
    <w:rPr>
      <w:i/>
      <w:iCs/>
      <w:sz w:val="24"/>
      <w:szCs w:val="24"/>
    </w:rPr>
  </w:style>
  <w:style w:type="character" w:customStyle="1" w:styleId="Nadpis9Char">
    <w:name w:val="Nadpis 9 Char"/>
    <w:aliases w:val="Nepoužívaný 9 Char"/>
    <w:basedOn w:val="Standardnpsmoodstavce"/>
    <w:link w:val="Nadpis9"/>
    <w:uiPriority w:val="99"/>
    <w:locked/>
    <w:rsid w:val="006B1CFF"/>
    <w:rPr>
      <w:b/>
      <w:bCs/>
      <w:i/>
      <w:iCs/>
      <w:sz w:val="18"/>
      <w:szCs w:val="18"/>
    </w:rPr>
  </w:style>
  <w:style w:type="paragraph" w:styleId="Obsah2">
    <w:name w:val="toc 2"/>
    <w:basedOn w:val="Normln"/>
    <w:next w:val="Normln"/>
    <w:autoRedefine/>
    <w:uiPriority w:val="39"/>
    <w:rsid w:val="00D91771"/>
    <w:pPr>
      <w:tabs>
        <w:tab w:val="left" w:pos="567"/>
        <w:tab w:val="right" w:leader="dot" w:pos="8778"/>
      </w:tabs>
      <w:spacing w:before="60" w:after="60"/>
      <w:ind w:left="567" w:right="567" w:hanging="567"/>
      <w:jc w:val="left"/>
      <w:outlineLvl w:val="0"/>
    </w:pPr>
    <w:rPr>
      <w:b/>
      <w:caps/>
      <w:noProof/>
    </w:rPr>
  </w:style>
  <w:style w:type="paragraph" w:styleId="Obsah1">
    <w:name w:val="toc 1"/>
    <w:basedOn w:val="Normln"/>
    <w:next w:val="Normln"/>
    <w:autoRedefine/>
    <w:uiPriority w:val="39"/>
    <w:rsid w:val="00D91771"/>
    <w:pPr>
      <w:tabs>
        <w:tab w:val="left" w:pos="567"/>
        <w:tab w:val="right" w:leader="dot" w:pos="8777"/>
      </w:tabs>
      <w:spacing w:before="60" w:after="60"/>
      <w:ind w:right="567"/>
      <w:jc w:val="left"/>
      <w:outlineLvl w:val="0"/>
    </w:pPr>
    <w:rPr>
      <w:b/>
      <w:bCs/>
      <w:caps/>
      <w:noProof/>
      <w:szCs w:val="36"/>
    </w:rPr>
  </w:style>
  <w:style w:type="paragraph" w:styleId="Obsah3">
    <w:name w:val="toc 3"/>
    <w:basedOn w:val="Normln"/>
    <w:next w:val="Normln"/>
    <w:autoRedefine/>
    <w:uiPriority w:val="39"/>
    <w:rsid w:val="00D91771"/>
    <w:pPr>
      <w:tabs>
        <w:tab w:val="left" w:pos="1560"/>
        <w:tab w:val="right" w:leader="dot" w:pos="8777"/>
      </w:tabs>
      <w:spacing w:before="60" w:after="60"/>
      <w:ind w:left="1276" w:right="567" w:hanging="709"/>
      <w:jc w:val="left"/>
      <w:outlineLvl w:val="2"/>
    </w:pPr>
    <w:rPr>
      <w:smallCaps/>
      <w:noProof/>
    </w:rPr>
  </w:style>
  <w:style w:type="paragraph" w:styleId="Titulek">
    <w:name w:val="caption"/>
    <w:aliases w:val="Obrázek"/>
    <w:basedOn w:val="Literatura"/>
    <w:next w:val="Normln"/>
    <w:uiPriority w:val="99"/>
    <w:qFormat/>
    <w:rsid w:val="003C0476"/>
    <w:pPr>
      <w:tabs>
        <w:tab w:val="clear" w:pos="709"/>
        <w:tab w:val="clear" w:pos="851"/>
      </w:tabs>
      <w:ind w:left="0" w:firstLine="0"/>
      <w:jc w:val="center"/>
    </w:pPr>
    <w:rPr>
      <w:i/>
    </w:rPr>
  </w:style>
  <w:style w:type="paragraph" w:customStyle="1" w:styleId="Literatura">
    <w:name w:val="Literatura"/>
    <w:basedOn w:val="Normln"/>
    <w:uiPriority w:val="99"/>
    <w:rsid w:val="007804C6"/>
    <w:pPr>
      <w:tabs>
        <w:tab w:val="right" w:pos="709"/>
        <w:tab w:val="left" w:pos="851"/>
      </w:tabs>
      <w:spacing w:before="60" w:after="60"/>
      <w:ind w:left="851" w:hanging="851"/>
    </w:pPr>
  </w:style>
  <w:style w:type="paragraph" w:customStyle="1" w:styleId="Rovnice">
    <w:name w:val="Rovnice"/>
    <w:basedOn w:val="Normln"/>
    <w:uiPriority w:val="99"/>
    <w:rsid w:val="007804C6"/>
    <w:pPr>
      <w:tabs>
        <w:tab w:val="center" w:pos="4253"/>
        <w:tab w:val="right" w:pos="8505"/>
      </w:tabs>
    </w:pPr>
    <w:rPr>
      <w:bCs/>
      <w:iCs/>
    </w:rPr>
  </w:style>
  <w:style w:type="paragraph" w:styleId="Seznamobrzk">
    <w:name w:val="table of figures"/>
    <w:basedOn w:val="Normln"/>
    <w:next w:val="Normln"/>
    <w:uiPriority w:val="99"/>
    <w:rsid w:val="007804C6"/>
    <w:pPr>
      <w:tabs>
        <w:tab w:val="right" w:leader="dot" w:pos="8789"/>
      </w:tabs>
      <w:spacing w:after="0"/>
      <w:ind w:left="567" w:right="567" w:hanging="567"/>
    </w:pPr>
    <w:rPr>
      <w:noProof/>
    </w:rPr>
  </w:style>
  <w:style w:type="paragraph" w:customStyle="1" w:styleId="Nadpis">
    <w:name w:val="Nadpis"/>
    <w:basedOn w:val="Normln"/>
    <w:next w:val="Normln"/>
    <w:uiPriority w:val="99"/>
    <w:rsid w:val="007804C6"/>
    <w:pPr>
      <w:pageBreakBefore/>
      <w:jc w:val="left"/>
      <w:outlineLvl w:val="0"/>
    </w:pPr>
    <w:rPr>
      <w:b/>
      <w:bCs/>
      <w:caps/>
      <w:sz w:val="28"/>
      <w:szCs w:val="28"/>
    </w:rPr>
  </w:style>
  <w:style w:type="paragraph" w:customStyle="1" w:styleId="Ploha">
    <w:name w:val="Příloha"/>
    <w:basedOn w:val="Normln"/>
    <w:uiPriority w:val="99"/>
    <w:rsid w:val="007804C6"/>
    <w:pPr>
      <w:spacing w:before="60"/>
      <w:ind w:left="851" w:hanging="851"/>
    </w:pPr>
  </w:style>
  <w:style w:type="paragraph" w:customStyle="1" w:styleId="Popisky">
    <w:name w:val="Popisky"/>
    <w:basedOn w:val="Titulek"/>
    <w:next w:val="Normln"/>
    <w:uiPriority w:val="99"/>
    <w:rsid w:val="003C0476"/>
    <w:pPr>
      <w:spacing w:before="120" w:after="120"/>
    </w:pPr>
  </w:style>
  <w:style w:type="paragraph" w:styleId="Zkladntext">
    <w:name w:val="Body Text"/>
    <w:basedOn w:val="Normln"/>
    <w:link w:val="ZkladntextChar"/>
    <w:uiPriority w:val="99"/>
    <w:semiHidden/>
    <w:rsid w:val="007804C6"/>
    <w:pPr>
      <w:spacing w:before="60" w:after="60"/>
      <w:jc w:val="center"/>
    </w:pPr>
    <w:rPr>
      <w:b/>
      <w:bCs/>
    </w:rPr>
  </w:style>
  <w:style w:type="character" w:customStyle="1" w:styleId="ZkladntextChar">
    <w:name w:val="Základní text Char"/>
    <w:basedOn w:val="Standardnpsmoodstavce"/>
    <w:link w:val="Zkladntext"/>
    <w:uiPriority w:val="99"/>
    <w:semiHidden/>
    <w:locked/>
    <w:rsid w:val="006B1CFF"/>
    <w:rPr>
      <w:rFonts w:cs="Times New Roman"/>
      <w:sz w:val="24"/>
      <w:szCs w:val="24"/>
    </w:rPr>
  </w:style>
  <w:style w:type="paragraph" w:styleId="Nzev">
    <w:name w:val="Title"/>
    <w:basedOn w:val="Normln"/>
    <w:next w:val="Normln"/>
    <w:link w:val="NzevChar"/>
    <w:uiPriority w:val="99"/>
    <w:qFormat/>
    <w:rsid w:val="007804C6"/>
    <w:pPr>
      <w:pageBreakBefore/>
      <w:jc w:val="left"/>
    </w:pPr>
    <w:rPr>
      <w:b/>
      <w:bCs/>
      <w:caps/>
      <w:kern w:val="28"/>
      <w:sz w:val="28"/>
      <w:szCs w:val="28"/>
    </w:rPr>
  </w:style>
  <w:style w:type="character" w:customStyle="1" w:styleId="NzevChar">
    <w:name w:val="Název Char"/>
    <w:basedOn w:val="Standardnpsmoodstavce"/>
    <w:link w:val="Nzev"/>
    <w:uiPriority w:val="99"/>
    <w:locked/>
    <w:rsid w:val="00D672EF"/>
    <w:rPr>
      <w:rFonts w:cs="Times New Roman"/>
      <w:b/>
      <w:bCs/>
      <w:caps/>
      <w:kern w:val="28"/>
      <w:sz w:val="28"/>
      <w:szCs w:val="28"/>
    </w:rPr>
  </w:style>
  <w:style w:type="paragraph" w:customStyle="1" w:styleId="Tabulka">
    <w:name w:val="Tabulka"/>
    <w:basedOn w:val="Titulek"/>
    <w:next w:val="Normln"/>
    <w:uiPriority w:val="99"/>
    <w:rsid w:val="007804C6"/>
    <w:pPr>
      <w:ind w:left="567" w:hanging="567"/>
      <w:jc w:val="left"/>
    </w:pPr>
  </w:style>
  <w:style w:type="character" w:styleId="Hypertextovodkaz">
    <w:name w:val="Hyperlink"/>
    <w:basedOn w:val="Standardnpsmoodstavce"/>
    <w:uiPriority w:val="99"/>
    <w:rsid w:val="007804C6"/>
    <w:rPr>
      <w:rFonts w:cs="Times New Roman"/>
      <w:color w:val="auto"/>
      <w:u w:val="none"/>
    </w:rPr>
  </w:style>
  <w:style w:type="paragraph" w:customStyle="1" w:styleId="Bezodstavce">
    <w:name w:val="Bez odstavce"/>
    <w:basedOn w:val="Normln"/>
    <w:uiPriority w:val="99"/>
    <w:rsid w:val="007804C6"/>
  </w:style>
  <w:style w:type="paragraph" w:styleId="Zhlav">
    <w:name w:val="header"/>
    <w:basedOn w:val="Normln"/>
    <w:link w:val="ZhlavChar"/>
    <w:uiPriority w:val="99"/>
    <w:rsid w:val="007804C6"/>
    <w:pPr>
      <w:tabs>
        <w:tab w:val="center" w:pos="4536"/>
        <w:tab w:val="right" w:pos="9072"/>
      </w:tabs>
    </w:pPr>
  </w:style>
  <w:style w:type="character" w:customStyle="1" w:styleId="ZhlavChar">
    <w:name w:val="Záhlaví Char"/>
    <w:basedOn w:val="Standardnpsmoodstavce"/>
    <w:link w:val="Zhlav"/>
    <w:uiPriority w:val="99"/>
    <w:locked/>
    <w:rsid w:val="00D54D29"/>
    <w:rPr>
      <w:rFonts w:cs="Times New Roman"/>
      <w:sz w:val="24"/>
      <w:szCs w:val="24"/>
    </w:rPr>
  </w:style>
  <w:style w:type="paragraph" w:styleId="Zpat">
    <w:name w:val="footer"/>
    <w:basedOn w:val="Normln"/>
    <w:link w:val="ZpatChar"/>
    <w:uiPriority w:val="99"/>
    <w:rsid w:val="007804C6"/>
    <w:pPr>
      <w:tabs>
        <w:tab w:val="center" w:pos="4536"/>
        <w:tab w:val="right" w:pos="9072"/>
      </w:tabs>
    </w:pPr>
  </w:style>
  <w:style w:type="character" w:customStyle="1" w:styleId="ZpatChar">
    <w:name w:val="Zápatí Char"/>
    <w:basedOn w:val="Standardnpsmoodstavce"/>
    <w:link w:val="Zpat"/>
    <w:uiPriority w:val="99"/>
    <w:locked/>
    <w:rsid w:val="0083181E"/>
    <w:rPr>
      <w:rFonts w:cs="Times New Roman"/>
      <w:sz w:val="24"/>
      <w:szCs w:val="24"/>
    </w:rPr>
  </w:style>
  <w:style w:type="paragraph" w:customStyle="1" w:styleId="Program">
    <w:name w:val="Program"/>
    <w:basedOn w:val="Normln"/>
    <w:next w:val="Normln"/>
    <w:uiPriority w:val="99"/>
    <w:rsid w:val="007804C6"/>
    <w:pPr>
      <w:numPr>
        <w:numId w:val="1"/>
      </w:numPr>
      <w:jc w:val="left"/>
    </w:pPr>
    <w:rPr>
      <w:rFonts w:ascii="Courier New" w:hAnsi="Courier New"/>
      <w:sz w:val="20"/>
    </w:rPr>
  </w:style>
  <w:style w:type="paragraph" w:customStyle="1" w:styleId="st">
    <w:name w:val="Část"/>
    <w:basedOn w:val="Nadpis"/>
    <w:next w:val="Normln"/>
    <w:uiPriority w:val="99"/>
    <w:rsid w:val="0031112B"/>
    <w:pPr>
      <w:numPr>
        <w:numId w:val="4"/>
      </w:numPr>
      <w:spacing w:before="6000" w:after="0"/>
      <w:jc w:val="center"/>
    </w:pPr>
    <w:rPr>
      <w:sz w:val="36"/>
    </w:rPr>
  </w:style>
  <w:style w:type="character" w:styleId="Siln">
    <w:name w:val="Strong"/>
    <w:basedOn w:val="Standardnpsmoodstavce"/>
    <w:uiPriority w:val="99"/>
    <w:qFormat/>
    <w:rsid w:val="007804C6"/>
    <w:rPr>
      <w:rFonts w:cs="Times New Roman"/>
      <w:b/>
      <w:bCs/>
    </w:rPr>
  </w:style>
  <w:style w:type="character" w:styleId="Zdraznn">
    <w:name w:val="Emphasis"/>
    <w:basedOn w:val="Standardnpsmoodstavce"/>
    <w:uiPriority w:val="99"/>
    <w:qFormat/>
    <w:rsid w:val="007804C6"/>
    <w:rPr>
      <w:rFonts w:cs="Times New Roman"/>
      <w:i/>
      <w:iCs/>
    </w:rPr>
  </w:style>
  <w:style w:type="paragraph" w:styleId="Zkladntextodsazen">
    <w:name w:val="Body Text Indent"/>
    <w:basedOn w:val="Normln"/>
    <w:link w:val="ZkladntextodsazenChar"/>
    <w:uiPriority w:val="99"/>
    <w:semiHidden/>
    <w:rsid w:val="007804C6"/>
  </w:style>
  <w:style w:type="character" w:customStyle="1" w:styleId="ZkladntextodsazenChar">
    <w:name w:val="Základní text odsazený Char"/>
    <w:basedOn w:val="Standardnpsmoodstavce"/>
    <w:link w:val="Zkladntextodsazen"/>
    <w:uiPriority w:val="99"/>
    <w:semiHidden/>
    <w:locked/>
    <w:rsid w:val="006B1CFF"/>
    <w:rPr>
      <w:rFonts w:cs="Times New Roman"/>
      <w:sz w:val="24"/>
      <w:szCs w:val="24"/>
    </w:rPr>
  </w:style>
  <w:style w:type="paragraph" w:styleId="Obsah4">
    <w:name w:val="toc 4"/>
    <w:basedOn w:val="Normln"/>
    <w:next w:val="Normln"/>
    <w:autoRedefine/>
    <w:uiPriority w:val="39"/>
    <w:rsid w:val="00D91771"/>
    <w:pPr>
      <w:tabs>
        <w:tab w:val="right" w:leader="dot" w:pos="8777"/>
      </w:tabs>
      <w:spacing w:after="0"/>
      <w:ind w:left="2127" w:right="567" w:hanging="851"/>
      <w:jc w:val="left"/>
    </w:pPr>
    <w:rPr>
      <w:noProof/>
    </w:rPr>
  </w:style>
  <w:style w:type="paragraph" w:styleId="Obsah5">
    <w:name w:val="toc 5"/>
    <w:basedOn w:val="Normln"/>
    <w:next w:val="Normln"/>
    <w:autoRedefine/>
    <w:uiPriority w:val="39"/>
    <w:rsid w:val="007804C6"/>
    <w:pPr>
      <w:spacing w:after="0"/>
      <w:ind w:left="960"/>
      <w:jc w:val="left"/>
    </w:pPr>
  </w:style>
  <w:style w:type="paragraph" w:styleId="Obsah6">
    <w:name w:val="toc 6"/>
    <w:basedOn w:val="Normln"/>
    <w:next w:val="Normln"/>
    <w:autoRedefine/>
    <w:uiPriority w:val="39"/>
    <w:rsid w:val="007804C6"/>
    <w:pPr>
      <w:spacing w:after="0"/>
      <w:ind w:left="1200"/>
      <w:jc w:val="left"/>
    </w:pPr>
  </w:style>
  <w:style w:type="paragraph" w:styleId="Obsah7">
    <w:name w:val="toc 7"/>
    <w:basedOn w:val="Normln"/>
    <w:next w:val="Normln"/>
    <w:autoRedefine/>
    <w:uiPriority w:val="39"/>
    <w:rsid w:val="007804C6"/>
    <w:pPr>
      <w:spacing w:after="0"/>
      <w:ind w:left="1440"/>
      <w:jc w:val="left"/>
    </w:pPr>
  </w:style>
  <w:style w:type="paragraph" w:styleId="Obsah8">
    <w:name w:val="toc 8"/>
    <w:basedOn w:val="Normln"/>
    <w:next w:val="Normln"/>
    <w:autoRedefine/>
    <w:uiPriority w:val="39"/>
    <w:rsid w:val="007804C6"/>
    <w:pPr>
      <w:spacing w:after="0"/>
      <w:ind w:left="1680"/>
      <w:jc w:val="left"/>
    </w:pPr>
  </w:style>
  <w:style w:type="paragraph" w:styleId="Obsah9">
    <w:name w:val="toc 9"/>
    <w:basedOn w:val="Normln"/>
    <w:next w:val="Normln"/>
    <w:autoRedefine/>
    <w:uiPriority w:val="39"/>
    <w:rsid w:val="007804C6"/>
    <w:pPr>
      <w:spacing w:after="0"/>
      <w:ind w:left="1920"/>
      <w:jc w:val="left"/>
    </w:pPr>
  </w:style>
  <w:style w:type="character" w:styleId="Odkaznakoment">
    <w:name w:val="annotation reference"/>
    <w:basedOn w:val="Standardnpsmoodstavce"/>
    <w:uiPriority w:val="99"/>
    <w:semiHidden/>
    <w:rsid w:val="007804C6"/>
    <w:rPr>
      <w:rFonts w:cs="Times New Roman"/>
      <w:sz w:val="16"/>
      <w:szCs w:val="16"/>
    </w:rPr>
  </w:style>
  <w:style w:type="paragraph" w:customStyle="1" w:styleId="Nadpis-Obsah">
    <w:name w:val="Nadpis-Obsah"/>
    <w:basedOn w:val="Nadpis"/>
    <w:next w:val="Normln"/>
    <w:uiPriority w:val="99"/>
    <w:rsid w:val="007804C6"/>
    <w:pPr>
      <w:pageBreakBefore w:val="0"/>
    </w:pPr>
  </w:style>
  <w:style w:type="paragraph" w:styleId="Textkomente">
    <w:name w:val="annotation text"/>
    <w:basedOn w:val="Normln"/>
    <w:link w:val="TextkomenteChar"/>
    <w:uiPriority w:val="99"/>
    <w:semiHidden/>
    <w:rsid w:val="007804C6"/>
    <w:rPr>
      <w:sz w:val="20"/>
      <w:szCs w:val="20"/>
    </w:rPr>
  </w:style>
  <w:style w:type="character" w:customStyle="1" w:styleId="TextkomenteChar">
    <w:name w:val="Text komentáře Char"/>
    <w:basedOn w:val="Standardnpsmoodstavce"/>
    <w:link w:val="Textkomente"/>
    <w:uiPriority w:val="99"/>
    <w:semiHidden/>
    <w:locked/>
    <w:rsid w:val="006B1CFF"/>
    <w:rPr>
      <w:rFonts w:cs="Times New Roman"/>
      <w:sz w:val="20"/>
      <w:szCs w:val="20"/>
    </w:rPr>
  </w:style>
  <w:style w:type="paragraph" w:customStyle="1" w:styleId="st-slice">
    <w:name w:val="Část-číslice"/>
    <w:basedOn w:val="st"/>
    <w:uiPriority w:val="99"/>
    <w:rsid w:val="007804C6"/>
    <w:pPr>
      <w:numPr>
        <w:numId w:val="3"/>
      </w:numPr>
      <w:ind w:left="1804" w:firstLine="0"/>
    </w:pPr>
  </w:style>
  <w:style w:type="paragraph" w:styleId="Rozloendokumentu">
    <w:name w:val="Document Map"/>
    <w:basedOn w:val="Normln"/>
    <w:link w:val="RozloendokumentuChar"/>
    <w:uiPriority w:val="99"/>
    <w:semiHidden/>
    <w:rsid w:val="007804C6"/>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6B1CFF"/>
    <w:rPr>
      <w:rFonts w:cs="Times New Roman"/>
      <w:sz w:val="2"/>
    </w:rPr>
  </w:style>
  <w:style w:type="character" w:styleId="Sledovanodkaz">
    <w:name w:val="FollowedHyperlink"/>
    <w:basedOn w:val="Standardnpsmoodstavce"/>
    <w:uiPriority w:val="99"/>
    <w:semiHidden/>
    <w:rsid w:val="007804C6"/>
    <w:rPr>
      <w:rFonts w:cs="Times New Roman"/>
      <w:color w:val="800080"/>
      <w:u w:val="single"/>
    </w:rPr>
  </w:style>
  <w:style w:type="paragraph" w:styleId="Pokraovnseznamu">
    <w:name w:val="List Continue"/>
    <w:basedOn w:val="Normln"/>
    <w:uiPriority w:val="99"/>
    <w:semiHidden/>
    <w:rsid w:val="007804C6"/>
    <w:pPr>
      <w:ind w:left="283"/>
    </w:pPr>
  </w:style>
  <w:style w:type="paragraph" w:styleId="Zkladntext2">
    <w:name w:val="Body Text 2"/>
    <w:basedOn w:val="Normln"/>
    <w:link w:val="Zkladntext2Char"/>
    <w:uiPriority w:val="99"/>
    <w:semiHidden/>
    <w:rsid w:val="007804C6"/>
  </w:style>
  <w:style w:type="character" w:customStyle="1" w:styleId="Zkladntext2Char">
    <w:name w:val="Základní text 2 Char"/>
    <w:basedOn w:val="Standardnpsmoodstavce"/>
    <w:link w:val="Zkladntext2"/>
    <w:uiPriority w:val="99"/>
    <w:semiHidden/>
    <w:locked/>
    <w:rsid w:val="006B1CFF"/>
    <w:rPr>
      <w:rFonts w:cs="Times New Roman"/>
      <w:sz w:val="24"/>
      <w:szCs w:val="24"/>
    </w:rPr>
  </w:style>
  <w:style w:type="character" w:customStyle="1" w:styleId="Pokec">
    <w:name w:val="Pokec"/>
    <w:basedOn w:val="Standardnpsmoodstavce"/>
    <w:uiPriority w:val="99"/>
    <w:rsid w:val="007804C6"/>
    <w:rPr>
      <w:rFonts w:cs="Times New Roman"/>
      <w:color w:val="FF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3">
    <w:name w:val="Body Text 3"/>
    <w:basedOn w:val="Normln"/>
    <w:link w:val="Zkladntext3Char"/>
    <w:uiPriority w:val="99"/>
    <w:semiHidden/>
    <w:rsid w:val="007804C6"/>
    <w:pPr>
      <w:jc w:val="left"/>
    </w:pPr>
    <w:rPr>
      <w:sz w:val="20"/>
    </w:rPr>
  </w:style>
  <w:style w:type="character" w:customStyle="1" w:styleId="Zkladntext3Char">
    <w:name w:val="Základní text 3 Char"/>
    <w:basedOn w:val="Standardnpsmoodstavce"/>
    <w:link w:val="Zkladntext3"/>
    <w:uiPriority w:val="99"/>
    <w:semiHidden/>
    <w:locked/>
    <w:rsid w:val="006B1CFF"/>
    <w:rPr>
      <w:rFonts w:cs="Times New Roman"/>
      <w:sz w:val="16"/>
      <w:szCs w:val="16"/>
    </w:rPr>
  </w:style>
  <w:style w:type="paragraph" w:styleId="Textpoznpodarou">
    <w:name w:val="footnote text"/>
    <w:basedOn w:val="Normln"/>
    <w:link w:val="TextpoznpodarouChar"/>
    <w:uiPriority w:val="99"/>
    <w:rsid w:val="007804C6"/>
    <w:rPr>
      <w:sz w:val="20"/>
      <w:szCs w:val="20"/>
    </w:rPr>
  </w:style>
  <w:style w:type="character" w:customStyle="1" w:styleId="TextpoznpodarouChar">
    <w:name w:val="Text pozn. pod čarou Char"/>
    <w:basedOn w:val="Standardnpsmoodstavce"/>
    <w:link w:val="Textpoznpodarou"/>
    <w:uiPriority w:val="99"/>
    <w:locked/>
    <w:rsid w:val="00D672EF"/>
    <w:rPr>
      <w:rFonts w:cs="Times New Roman"/>
    </w:rPr>
  </w:style>
  <w:style w:type="character" w:styleId="Znakapoznpodarou">
    <w:name w:val="footnote reference"/>
    <w:basedOn w:val="Standardnpsmoodstavce"/>
    <w:uiPriority w:val="99"/>
    <w:semiHidden/>
    <w:rsid w:val="007804C6"/>
    <w:rPr>
      <w:rFonts w:cs="Times New Roman"/>
      <w:vertAlign w:val="superscript"/>
    </w:rPr>
  </w:style>
  <w:style w:type="paragraph" w:styleId="Textbubliny">
    <w:name w:val="Balloon Text"/>
    <w:basedOn w:val="Normln"/>
    <w:link w:val="TextbublinyChar"/>
    <w:uiPriority w:val="99"/>
    <w:semiHidden/>
    <w:rsid w:val="006F5EFF"/>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F5EFF"/>
    <w:rPr>
      <w:rFonts w:ascii="Tahoma" w:hAnsi="Tahoma" w:cs="Tahoma"/>
      <w:sz w:val="16"/>
      <w:szCs w:val="16"/>
    </w:rPr>
  </w:style>
  <w:style w:type="paragraph" w:styleId="Odstavecseseznamem">
    <w:name w:val="List Paragraph"/>
    <w:basedOn w:val="Normln"/>
    <w:uiPriority w:val="34"/>
    <w:qFormat/>
    <w:rsid w:val="00A010BF"/>
    <w:pPr>
      <w:ind w:left="720"/>
      <w:contextualSpacing/>
    </w:pPr>
  </w:style>
  <w:style w:type="paragraph" w:customStyle="1" w:styleId="pododrka">
    <w:name w:val="pododrážka"/>
    <w:next w:val="Normln"/>
    <w:uiPriority w:val="99"/>
    <w:rsid w:val="00D672EF"/>
    <w:pPr>
      <w:spacing w:after="60"/>
      <w:ind w:left="1276" w:hanging="284"/>
      <w:jc w:val="both"/>
    </w:pPr>
    <w:rPr>
      <w:rFonts w:ascii="Arial" w:hAnsi="Arial" w:cs="Arial"/>
      <w:lang w:eastAsia="en-US"/>
    </w:rPr>
  </w:style>
  <w:style w:type="paragraph" w:customStyle="1" w:styleId="odrka">
    <w:name w:val="odrážka"/>
    <w:next w:val="Normln"/>
    <w:uiPriority w:val="99"/>
    <w:rsid w:val="00D672EF"/>
    <w:pPr>
      <w:numPr>
        <w:numId w:val="5"/>
      </w:numPr>
      <w:spacing w:before="240" w:after="120"/>
      <w:ind w:left="714" w:hanging="357"/>
      <w:jc w:val="both"/>
    </w:pPr>
    <w:rPr>
      <w:rFonts w:ascii="Arial" w:hAnsi="Arial" w:cs="Arial"/>
      <w:lang w:eastAsia="en-US"/>
    </w:rPr>
  </w:style>
  <w:style w:type="table" w:styleId="Mkatabulky">
    <w:name w:val="Table Grid"/>
    <w:basedOn w:val="Normlntabulka"/>
    <w:uiPriority w:val="99"/>
    <w:rsid w:val="006D7F8F"/>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locked/>
    <w:rsid w:val="00D72B29"/>
    <w:pPr>
      <w:spacing w:before="100" w:beforeAutospacing="1" w:after="100" w:afterAutospacing="1"/>
      <w:jc w:val="left"/>
    </w:pPr>
    <w:rPr>
      <w:color w:val="000000"/>
    </w:rPr>
  </w:style>
  <w:style w:type="paragraph" w:styleId="Bezmezer">
    <w:name w:val="No Spacing"/>
    <w:uiPriority w:val="99"/>
    <w:qFormat/>
    <w:rsid w:val="00787022"/>
    <w:pPr>
      <w:jc w:val="both"/>
    </w:pPr>
    <w:rPr>
      <w:sz w:val="24"/>
      <w:szCs w:val="24"/>
    </w:rPr>
  </w:style>
  <w:style w:type="paragraph" w:customStyle="1" w:styleId="Zkladnodstavec">
    <w:name w:val="[Základní odstavec]"/>
    <w:basedOn w:val="Normln"/>
    <w:rsid w:val="00BE4C8F"/>
    <w:pPr>
      <w:autoSpaceDE w:val="0"/>
      <w:autoSpaceDN w:val="0"/>
      <w:adjustRightInd w:val="0"/>
      <w:spacing w:after="0" w:line="288" w:lineRule="auto"/>
      <w:jc w:val="left"/>
      <w:textAlignment w:val="center"/>
    </w:pPr>
    <w:rPr>
      <w:color w:val="000000"/>
    </w:rPr>
  </w:style>
  <w:style w:type="paragraph" w:customStyle="1" w:styleId="Default">
    <w:name w:val="Default"/>
    <w:rsid w:val="00191FE3"/>
    <w:pPr>
      <w:autoSpaceDE w:val="0"/>
      <w:autoSpaceDN w:val="0"/>
      <w:adjustRightInd w:val="0"/>
    </w:pPr>
    <w:rPr>
      <w:rFonts w:ascii="Arial" w:hAnsi="Arial" w:cs="Arial"/>
      <w:color w:val="000000"/>
      <w:sz w:val="24"/>
      <w:szCs w:val="24"/>
    </w:rPr>
  </w:style>
  <w:style w:type="paragraph" w:customStyle="1" w:styleId="Odstavecseseznamem1">
    <w:name w:val="Odstavec se seznamem1"/>
    <w:basedOn w:val="Normln"/>
    <w:rsid w:val="00966293"/>
    <w:pPr>
      <w:suppressAutoHyphens/>
      <w:spacing w:after="200" w:line="276" w:lineRule="auto"/>
      <w:ind w:left="720"/>
      <w:jc w:val="left"/>
    </w:pPr>
    <w:rPr>
      <w:rFonts w:ascii="Calibri" w:eastAsia="SimSun" w:hAnsi="Calibri" w:cs="Calibri"/>
      <w:sz w:val="22"/>
      <w:szCs w:val="22"/>
      <w:lang w:eastAsia="zh-CN"/>
    </w:rPr>
  </w:style>
  <w:style w:type="paragraph" w:customStyle="1" w:styleId="Odstavecseseznamem2">
    <w:name w:val="Odstavec se seznamem2"/>
    <w:basedOn w:val="Normln"/>
    <w:rsid w:val="0047162D"/>
    <w:pPr>
      <w:suppressAutoHyphens/>
      <w:spacing w:after="200" w:line="276" w:lineRule="auto"/>
      <w:ind w:left="720"/>
      <w:jc w:val="left"/>
    </w:pPr>
    <w:rPr>
      <w:rFonts w:ascii="Calibri" w:eastAsia="SimSun" w:hAnsi="Calibri" w:cs="Calibri"/>
      <w:sz w:val="22"/>
      <w:szCs w:val="22"/>
      <w:lang w:eastAsia="zh-CN"/>
    </w:rPr>
  </w:style>
  <w:style w:type="paragraph" w:customStyle="1" w:styleId="Odstavecseseznamem3">
    <w:name w:val="Odstavec se seznamem3"/>
    <w:basedOn w:val="Normln"/>
    <w:rsid w:val="0084333A"/>
    <w:pPr>
      <w:suppressAutoHyphens/>
      <w:spacing w:after="200" w:line="276" w:lineRule="auto"/>
      <w:ind w:left="720"/>
      <w:jc w:val="left"/>
    </w:pPr>
    <w:rPr>
      <w:rFonts w:ascii="Calibri" w:eastAsia="SimSun" w:hAnsi="Calibri" w:cs="Calibri"/>
      <w:sz w:val="22"/>
      <w:szCs w:val="22"/>
      <w:lang w:eastAsia="zh-CN"/>
    </w:rPr>
  </w:style>
  <w:style w:type="paragraph" w:customStyle="1" w:styleId="Standard">
    <w:name w:val="Standard"/>
    <w:rsid w:val="00BB6EFF"/>
    <w:pPr>
      <w:suppressAutoHyphens/>
      <w:autoSpaceDN w:val="0"/>
    </w:pPr>
    <w:rPr>
      <w:kern w:val="3"/>
      <w:sz w:val="20"/>
      <w:szCs w:val="20"/>
    </w:rPr>
  </w:style>
  <w:style w:type="numbering" w:customStyle="1" w:styleId="WW8Num4">
    <w:name w:val="WW8Num4"/>
    <w:rsid w:val="00BB6EFF"/>
    <w:pPr>
      <w:numPr>
        <w:numId w:val="19"/>
      </w:numPr>
    </w:pPr>
  </w:style>
  <w:style w:type="paragraph" w:customStyle="1" w:styleId="Odstavecseseznamem4">
    <w:name w:val="Odstavec se seznamem4"/>
    <w:basedOn w:val="Normln"/>
    <w:rsid w:val="002269EE"/>
    <w:pPr>
      <w:suppressAutoHyphens/>
      <w:spacing w:after="200" w:line="276" w:lineRule="auto"/>
      <w:ind w:left="720"/>
      <w:jc w:val="left"/>
    </w:pPr>
    <w:rPr>
      <w:rFonts w:ascii="Calibri" w:eastAsia="SimSun" w:hAnsi="Calibri" w:cs="Calibri"/>
      <w:sz w:val="22"/>
      <w:szCs w:val="22"/>
      <w:lang w:eastAsia="zh-CN"/>
    </w:rPr>
  </w:style>
  <w:style w:type="character" w:customStyle="1" w:styleId="Nevyeenzmnka1">
    <w:name w:val="Nevyřešená zmínka1"/>
    <w:basedOn w:val="Standardnpsmoodstavce"/>
    <w:uiPriority w:val="99"/>
    <w:semiHidden/>
    <w:unhideWhenUsed/>
    <w:rsid w:val="00897385"/>
    <w:rPr>
      <w:color w:val="605E5C"/>
      <w:shd w:val="clear" w:color="auto" w:fill="E1DFDD"/>
    </w:rPr>
  </w:style>
  <w:style w:type="paragraph" w:customStyle="1" w:styleId="Odstavecseseznamem5">
    <w:name w:val="Odstavec se seznamem5"/>
    <w:basedOn w:val="Normln"/>
    <w:rsid w:val="00D23B9D"/>
    <w:pPr>
      <w:suppressAutoHyphens/>
      <w:spacing w:after="200" w:line="276" w:lineRule="auto"/>
      <w:ind w:left="720"/>
      <w:jc w:val="left"/>
    </w:pPr>
    <w:rPr>
      <w:rFonts w:ascii="Calibri" w:eastAsia="SimSun" w:hAnsi="Calibri" w:cs="Calibri"/>
      <w:sz w:val="22"/>
      <w:szCs w:val="22"/>
      <w:lang w:eastAsia="zh-CN"/>
    </w:rPr>
  </w:style>
  <w:style w:type="character" w:styleId="Nevyeenzmnka">
    <w:name w:val="Unresolved Mention"/>
    <w:basedOn w:val="Standardnpsmoodstavce"/>
    <w:uiPriority w:val="99"/>
    <w:semiHidden/>
    <w:unhideWhenUsed/>
    <w:rsid w:val="00646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0468">
      <w:bodyDiv w:val="1"/>
      <w:marLeft w:val="0"/>
      <w:marRight w:val="0"/>
      <w:marTop w:val="0"/>
      <w:marBottom w:val="0"/>
      <w:divBdr>
        <w:top w:val="none" w:sz="0" w:space="0" w:color="auto"/>
        <w:left w:val="none" w:sz="0" w:space="0" w:color="auto"/>
        <w:bottom w:val="none" w:sz="0" w:space="0" w:color="auto"/>
        <w:right w:val="none" w:sz="0" w:space="0" w:color="auto"/>
      </w:divBdr>
    </w:div>
    <w:div w:id="17433691">
      <w:bodyDiv w:val="1"/>
      <w:marLeft w:val="0"/>
      <w:marRight w:val="0"/>
      <w:marTop w:val="0"/>
      <w:marBottom w:val="0"/>
      <w:divBdr>
        <w:top w:val="none" w:sz="0" w:space="0" w:color="auto"/>
        <w:left w:val="none" w:sz="0" w:space="0" w:color="auto"/>
        <w:bottom w:val="none" w:sz="0" w:space="0" w:color="auto"/>
        <w:right w:val="none" w:sz="0" w:space="0" w:color="auto"/>
      </w:divBdr>
    </w:div>
    <w:div w:id="34888503">
      <w:bodyDiv w:val="1"/>
      <w:marLeft w:val="0"/>
      <w:marRight w:val="0"/>
      <w:marTop w:val="0"/>
      <w:marBottom w:val="0"/>
      <w:divBdr>
        <w:top w:val="none" w:sz="0" w:space="0" w:color="auto"/>
        <w:left w:val="none" w:sz="0" w:space="0" w:color="auto"/>
        <w:bottom w:val="none" w:sz="0" w:space="0" w:color="auto"/>
        <w:right w:val="none" w:sz="0" w:space="0" w:color="auto"/>
      </w:divBdr>
    </w:div>
    <w:div w:id="36205306">
      <w:bodyDiv w:val="1"/>
      <w:marLeft w:val="0"/>
      <w:marRight w:val="0"/>
      <w:marTop w:val="0"/>
      <w:marBottom w:val="0"/>
      <w:divBdr>
        <w:top w:val="none" w:sz="0" w:space="0" w:color="auto"/>
        <w:left w:val="none" w:sz="0" w:space="0" w:color="auto"/>
        <w:bottom w:val="none" w:sz="0" w:space="0" w:color="auto"/>
        <w:right w:val="none" w:sz="0" w:space="0" w:color="auto"/>
      </w:divBdr>
    </w:div>
    <w:div w:id="38020246">
      <w:bodyDiv w:val="1"/>
      <w:marLeft w:val="0"/>
      <w:marRight w:val="0"/>
      <w:marTop w:val="0"/>
      <w:marBottom w:val="0"/>
      <w:divBdr>
        <w:top w:val="none" w:sz="0" w:space="0" w:color="auto"/>
        <w:left w:val="none" w:sz="0" w:space="0" w:color="auto"/>
        <w:bottom w:val="none" w:sz="0" w:space="0" w:color="auto"/>
        <w:right w:val="none" w:sz="0" w:space="0" w:color="auto"/>
      </w:divBdr>
    </w:div>
    <w:div w:id="63188619">
      <w:bodyDiv w:val="1"/>
      <w:marLeft w:val="0"/>
      <w:marRight w:val="0"/>
      <w:marTop w:val="0"/>
      <w:marBottom w:val="0"/>
      <w:divBdr>
        <w:top w:val="none" w:sz="0" w:space="0" w:color="auto"/>
        <w:left w:val="none" w:sz="0" w:space="0" w:color="auto"/>
        <w:bottom w:val="none" w:sz="0" w:space="0" w:color="auto"/>
        <w:right w:val="none" w:sz="0" w:space="0" w:color="auto"/>
      </w:divBdr>
    </w:div>
    <w:div w:id="108546953">
      <w:bodyDiv w:val="1"/>
      <w:marLeft w:val="0"/>
      <w:marRight w:val="0"/>
      <w:marTop w:val="0"/>
      <w:marBottom w:val="0"/>
      <w:divBdr>
        <w:top w:val="none" w:sz="0" w:space="0" w:color="auto"/>
        <w:left w:val="none" w:sz="0" w:space="0" w:color="auto"/>
        <w:bottom w:val="none" w:sz="0" w:space="0" w:color="auto"/>
        <w:right w:val="none" w:sz="0" w:space="0" w:color="auto"/>
      </w:divBdr>
    </w:div>
    <w:div w:id="111021364">
      <w:bodyDiv w:val="1"/>
      <w:marLeft w:val="0"/>
      <w:marRight w:val="0"/>
      <w:marTop w:val="0"/>
      <w:marBottom w:val="0"/>
      <w:divBdr>
        <w:top w:val="none" w:sz="0" w:space="0" w:color="auto"/>
        <w:left w:val="none" w:sz="0" w:space="0" w:color="auto"/>
        <w:bottom w:val="none" w:sz="0" w:space="0" w:color="auto"/>
        <w:right w:val="none" w:sz="0" w:space="0" w:color="auto"/>
      </w:divBdr>
    </w:div>
    <w:div w:id="181937717">
      <w:bodyDiv w:val="1"/>
      <w:marLeft w:val="0"/>
      <w:marRight w:val="0"/>
      <w:marTop w:val="0"/>
      <w:marBottom w:val="0"/>
      <w:divBdr>
        <w:top w:val="none" w:sz="0" w:space="0" w:color="auto"/>
        <w:left w:val="none" w:sz="0" w:space="0" w:color="auto"/>
        <w:bottom w:val="none" w:sz="0" w:space="0" w:color="auto"/>
        <w:right w:val="none" w:sz="0" w:space="0" w:color="auto"/>
      </w:divBdr>
    </w:div>
    <w:div w:id="190849797">
      <w:bodyDiv w:val="1"/>
      <w:marLeft w:val="0"/>
      <w:marRight w:val="0"/>
      <w:marTop w:val="0"/>
      <w:marBottom w:val="0"/>
      <w:divBdr>
        <w:top w:val="none" w:sz="0" w:space="0" w:color="auto"/>
        <w:left w:val="none" w:sz="0" w:space="0" w:color="auto"/>
        <w:bottom w:val="none" w:sz="0" w:space="0" w:color="auto"/>
        <w:right w:val="none" w:sz="0" w:space="0" w:color="auto"/>
      </w:divBdr>
    </w:div>
    <w:div w:id="207378055">
      <w:bodyDiv w:val="1"/>
      <w:marLeft w:val="0"/>
      <w:marRight w:val="0"/>
      <w:marTop w:val="0"/>
      <w:marBottom w:val="0"/>
      <w:divBdr>
        <w:top w:val="none" w:sz="0" w:space="0" w:color="auto"/>
        <w:left w:val="none" w:sz="0" w:space="0" w:color="auto"/>
        <w:bottom w:val="none" w:sz="0" w:space="0" w:color="auto"/>
        <w:right w:val="none" w:sz="0" w:space="0" w:color="auto"/>
      </w:divBdr>
    </w:div>
    <w:div w:id="315955199">
      <w:bodyDiv w:val="1"/>
      <w:marLeft w:val="0"/>
      <w:marRight w:val="0"/>
      <w:marTop w:val="0"/>
      <w:marBottom w:val="0"/>
      <w:divBdr>
        <w:top w:val="none" w:sz="0" w:space="0" w:color="auto"/>
        <w:left w:val="none" w:sz="0" w:space="0" w:color="auto"/>
        <w:bottom w:val="none" w:sz="0" w:space="0" w:color="auto"/>
        <w:right w:val="none" w:sz="0" w:space="0" w:color="auto"/>
      </w:divBdr>
    </w:div>
    <w:div w:id="522524293">
      <w:bodyDiv w:val="1"/>
      <w:marLeft w:val="0"/>
      <w:marRight w:val="0"/>
      <w:marTop w:val="0"/>
      <w:marBottom w:val="0"/>
      <w:divBdr>
        <w:top w:val="none" w:sz="0" w:space="0" w:color="auto"/>
        <w:left w:val="none" w:sz="0" w:space="0" w:color="auto"/>
        <w:bottom w:val="none" w:sz="0" w:space="0" w:color="auto"/>
        <w:right w:val="none" w:sz="0" w:space="0" w:color="auto"/>
      </w:divBdr>
    </w:div>
    <w:div w:id="545677688">
      <w:bodyDiv w:val="1"/>
      <w:marLeft w:val="0"/>
      <w:marRight w:val="0"/>
      <w:marTop w:val="0"/>
      <w:marBottom w:val="0"/>
      <w:divBdr>
        <w:top w:val="none" w:sz="0" w:space="0" w:color="auto"/>
        <w:left w:val="none" w:sz="0" w:space="0" w:color="auto"/>
        <w:bottom w:val="none" w:sz="0" w:space="0" w:color="auto"/>
        <w:right w:val="none" w:sz="0" w:space="0" w:color="auto"/>
      </w:divBdr>
    </w:div>
    <w:div w:id="707947917">
      <w:bodyDiv w:val="1"/>
      <w:marLeft w:val="0"/>
      <w:marRight w:val="0"/>
      <w:marTop w:val="0"/>
      <w:marBottom w:val="0"/>
      <w:divBdr>
        <w:top w:val="none" w:sz="0" w:space="0" w:color="auto"/>
        <w:left w:val="none" w:sz="0" w:space="0" w:color="auto"/>
        <w:bottom w:val="none" w:sz="0" w:space="0" w:color="auto"/>
        <w:right w:val="none" w:sz="0" w:space="0" w:color="auto"/>
      </w:divBdr>
    </w:div>
    <w:div w:id="740450050">
      <w:bodyDiv w:val="1"/>
      <w:marLeft w:val="0"/>
      <w:marRight w:val="0"/>
      <w:marTop w:val="0"/>
      <w:marBottom w:val="0"/>
      <w:divBdr>
        <w:top w:val="none" w:sz="0" w:space="0" w:color="auto"/>
        <w:left w:val="none" w:sz="0" w:space="0" w:color="auto"/>
        <w:bottom w:val="none" w:sz="0" w:space="0" w:color="auto"/>
        <w:right w:val="none" w:sz="0" w:space="0" w:color="auto"/>
      </w:divBdr>
    </w:div>
    <w:div w:id="747655619">
      <w:bodyDiv w:val="1"/>
      <w:marLeft w:val="0"/>
      <w:marRight w:val="0"/>
      <w:marTop w:val="0"/>
      <w:marBottom w:val="0"/>
      <w:divBdr>
        <w:top w:val="none" w:sz="0" w:space="0" w:color="auto"/>
        <w:left w:val="none" w:sz="0" w:space="0" w:color="auto"/>
        <w:bottom w:val="none" w:sz="0" w:space="0" w:color="auto"/>
        <w:right w:val="none" w:sz="0" w:space="0" w:color="auto"/>
      </w:divBdr>
    </w:div>
    <w:div w:id="762721806">
      <w:bodyDiv w:val="1"/>
      <w:marLeft w:val="0"/>
      <w:marRight w:val="0"/>
      <w:marTop w:val="0"/>
      <w:marBottom w:val="0"/>
      <w:divBdr>
        <w:top w:val="none" w:sz="0" w:space="0" w:color="auto"/>
        <w:left w:val="none" w:sz="0" w:space="0" w:color="auto"/>
        <w:bottom w:val="none" w:sz="0" w:space="0" w:color="auto"/>
        <w:right w:val="none" w:sz="0" w:space="0" w:color="auto"/>
      </w:divBdr>
    </w:div>
    <w:div w:id="798649151">
      <w:bodyDiv w:val="1"/>
      <w:marLeft w:val="0"/>
      <w:marRight w:val="0"/>
      <w:marTop w:val="0"/>
      <w:marBottom w:val="0"/>
      <w:divBdr>
        <w:top w:val="none" w:sz="0" w:space="0" w:color="auto"/>
        <w:left w:val="none" w:sz="0" w:space="0" w:color="auto"/>
        <w:bottom w:val="none" w:sz="0" w:space="0" w:color="auto"/>
        <w:right w:val="none" w:sz="0" w:space="0" w:color="auto"/>
      </w:divBdr>
    </w:div>
    <w:div w:id="843857174">
      <w:bodyDiv w:val="1"/>
      <w:marLeft w:val="0"/>
      <w:marRight w:val="0"/>
      <w:marTop w:val="0"/>
      <w:marBottom w:val="0"/>
      <w:divBdr>
        <w:top w:val="none" w:sz="0" w:space="0" w:color="auto"/>
        <w:left w:val="none" w:sz="0" w:space="0" w:color="auto"/>
        <w:bottom w:val="none" w:sz="0" w:space="0" w:color="auto"/>
        <w:right w:val="none" w:sz="0" w:space="0" w:color="auto"/>
      </w:divBdr>
    </w:div>
    <w:div w:id="848789408">
      <w:bodyDiv w:val="1"/>
      <w:marLeft w:val="0"/>
      <w:marRight w:val="0"/>
      <w:marTop w:val="0"/>
      <w:marBottom w:val="0"/>
      <w:divBdr>
        <w:top w:val="none" w:sz="0" w:space="0" w:color="auto"/>
        <w:left w:val="none" w:sz="0" w:space="0" w:color="auto"/>
        <w:bottom w:val="none" w:sz="0" w:space="0" w:color="auto"/>
        <w:right w:val="none" w:sz="0" w:space="0" w:color="auto"/>
      </w:divBdr>
    </w:div>
    <w:div w:id="926889285">
      <w:bodyDiv w:val="1"/>
      <w:marLeft w:val="0"/>
      <w:marRight w:val="0"/>
      <w:marTop w:val="0"/>
      <w:marBottom w:val="0"/>
      <w:divBdr>
        <w:top w:val="none" w:sz="0" w:space="0" w:color="auto"/>
        <w:left w:val="none" w:sz="0" w:space="0" w:color="auto"/>
        <w:bottom w:val="none" w:sz="0" w:space="0" w:color="auto"/>
        <w:right w:val="none" w:sz="0" w:space="0" w:color="auto"/>
      </w:divBdr>
    </w:div>
    <w:div w:id="930241394">
      <w:bodyDiv w:val="1"/>
      <w:marLeft w:val="0"/>
      <w:marRight w:val="0"/>
      <w:marTop w:val="0"/>
      <w:marBottom w:val="0"/>
      <w:divBdr>
        <w:top w:val="none" w:sz="0" w:space="0" w:color="auto"/>
        <w:left w:val="none" w:sz="0" w:space="0" w:color="auto"/>
        <w:bottom w:val="none" w:sz="0" w:space="0" w:color="auto"/>
        <w:right w:val="none" w:sz="0" w:space="0" w:color="auto"/>
      </w:divBdr>
    </w:div>
    <w:div w:id="1003626470">
      <w:bodyDiv w:val="1"/>
      <w:marLeft w:val="0"/>
      <w:marRight w:val="0"/>
      <w:marTop w:val="0"/>
      <w:marBottom w:val="0"/>
      <w:divBdr>
        <w:top w:val="none" w:sz="0" w:space="0" w:color="auto"/>
        <w:left w:val="none" w:sz="0" w:space="0" w:color="auto"/>
        <w:bottom w:val="none" w:sz="0" w:space="0" w:color="auto"/>
        <w:right w:val="none" w:sz="0" w:space="0" w:color="auto"/>
      </w:divBdr>
    </w:div>
    <w:div w:id="1097868574">
      <w:bodyDiv w:val="1"/>
      <w:marLeft w:val="0"/>
      <w:marRight w:val="0"/>
      <w:marTop w:val="0"/>
      <w:marBottom w:val="0"/>
      <w:divBdr>
        <w:top w:val="none" w:sz="0" w:space="0" w:color="auto"/>
        <w:left w:val="none" w:sz="0" w:space="0" w:color="auto"/>
        <w:bottom w:val="none" w:sz="0" w:space="0" w:color="auto"/>
        <w:right w:val="none" w:sz="0" w:space="0" w:color="auto"/>
      </w:divBdr>
    </w:div>
    <w:div w:id="1177377999">
      <w:bodyDiv w:val="1"/>
      <w:marLeft w:val="0"/>
      <w:marRight w:val="0"/>
      <w:marTop w:val="0"/>
      <w:marBottom w:val="0"/>
      <w:divBdr>
        <w:top w:val="none" w:sz="0" w:space="0" w:color="auto"/>
        <w:left w:val="none" w:sz="0" w:space="0" w:color="auto"/>
        <w:bottom w:val="none" w:sz="0" w:space="0" w:color="auto"/>
        <w:right w:val="none" w:sz="0" w:space="0" w:color="auto"/>
      </w:divBdr>
    </w:div>
    <w:div w:id="1230771457">
      <w:bodyDiv w:val="1"/>
      <w:marLeft w:val="0"/>
      <w:marRight w:val="0"/>
      <w:marTop w:val="0"/>
      <w:marBottom w:val="0"/>
      <w:divBdr>
        <w:top w:val="none" w:sz="0" w:space="0" w:color="auto"/>
        <w:left w:val="none" w:sz="0" w:space="0" w:color="auto"/>
        <w:bottom w:val="none" w:sz="0" w:space="0" w:color="auto"/>
        <w:right w:val="none" w:sz="0" w:space="0" w:color="auto"/>
      </w:divBdr>
    </w:div>
    <w:div w:id="1246769646">
      <w:bodyDiv w:val="1"/>
      <w:marLeft w:val="0"/>
      <w:marRight w:val="0"/>
      <w:marTop w:val="0"/>
      <w:marBottom w:val="0"/>
      <w:divBdr>
        <w:top w:val="none" w:sz="0" w:space="0" w:color="auto"/>
        <w:left w:val="none" w:sz="0" w:space="0" w:color="auto"/>
        <w:bottom w:val="none" w:sz="0" w:space="0" w:color="auto"/>
        <w:right w:val="none" w:sz="0" w:space="0" w:color="auto"/>
      </w:divBdr>
    </w:div>
    <w:div w:id="1255437563">
      <w:bodyDiv w:val="1"/>
      <w:marLeft w:val="0"/>
      <w:marRight w:val="0"/>
      <w:marTop w:val="0"/>
      <w:marBottom w:val="0"/>
      <w:divBdr>
        <w:top w:val="none" w:sz="0" w:space="0" w:color="auto"/>
        <w:left w:val="none" w:sz="0" w:space="0" w:color="auto"/>
        <w:bottom w:val="none" w:sz="0" w:space="0" w:color="auto"/>
        <w:right w:val="none" w:sz="0" w:space="0" w:color="auto"/>
      </w:divBdr>
    </w:div>
    <w:div w:id="1371101688">
      <w:bodyDiv w:val="1"/>
      <w:marLeft w:val="0"/>
      <w:marRight w:val="0"/>
      <w:marTop w:val="0"/>
      <w:marBottom w:val="0"/>
      <w:divBdr>
        <w:top w:val="none" w:sz="0" w:space="0" w:color="auto"/>
        <w:left w:val="none" w:sz="0" w:space="0" w:color="auto"/>
        <w:bottom w:val="none" w:sz="0" w:space="0" w:color="auto"/>
        <w:right w:val="none" w:sz="0" w:space="0" w:color="auto"/>
      </w:divBdr>
    </w:div>
    <w:div w:id="1540045453">
      <w:bodyDiv w:val="1"/>
      <w:marLeft w:val="0"/>
      <w:marRight w:val="0"/>
      <w:marTop w:val="0"/>
      <w:marBottom w:val="0"/>
      <w:divBdr>
        <w:top w:val="none" w:sz="0" w:space="0" w:color="auto"/>
        <w:left w:val="none" w:sz="0" w:space="0" w:color="auto"/>
        <w:bottom w:val="none" w:sz="0" w:space="0" w:color="auto"/>
        <w:right w:val="none" w:sz="0" w:space="0" w:color="auto"/>
      </w:divBdr>
    </w:div>
    <w:div w:id="1669401088">
      <w:bodyDiv w:val="1"/>
      <w:marLeft w:val="0"/>
      <w:marRight w:val="0"/>
      <w:marTop w:val="0"/>
      <w:marBottom w:val="0"/>
      <w:divBdr>
        <w:top w:val="none" w:sz="0" w:space="0" w:color="auto"/>
        <w:left w:val="none" w:sz="0" w:space="0" w:color="auto"/>
        <w:bottom w:val="none" w:sz="0" w:space="0" w:color="auto"/>
        <w:right w:val="none" w:sz="0" w:space="0" w:color="auto"/>
      </w:divBdr>
    </w:div>
    <w:div w:id="1676305872">
      <w:bodyDiv w:val="1"/>
      <w:marLeft w:val="0"/>
      <w:marRight w:val="0"/>
      <w:marTop w:val="0"/>
      <w:marBottom w:val="0"/>
      <w:divBdr>
        <w:top w:val="none" w:sz="0" w:space="0" w:color="auto"/>
        <w:left w:val="none" w:sz="0" w:space="0" w:color="auto"/>
        <w:bottom w:val="none" w:sz="0" w:space="0" w:color="auto"/>
        <w:right w:val="none" w:sz="0" w:space="0" w:color="auto"/>
      </w:divBdr>
    </w:div>
    <w:div w:id="1791165652">
      <w:bodyDiv w:val="1"/>
      <w:marLeft w:val="0"/>
      <w:marRight w:val="0"/>
      <w:marTop w:val="0"/>
      <w:marBottom w:val="0"/>
      <w:divBdr>
        <w:top w:val="none" w:sz="0" w:space="0" w:color="auto"/>
        <w:left w:val="none" w:sz="0" w:space="0" w:color="auto"/>
        <w:bottom w:val="none" w:sz="0" w:space="0" w:color="auto"/>
        <w:right w:val="none" w:sz="0" w:space="0" w:color="auto"/>
      </w:divBdr>
    </w:div>
    <w:div w:id="1993096849">
      <w:marLeft w:val="0"/>
      <w:marRight w:val="0"/>
      <w:marTop w:val="0"/>
      <w:marBottom w:val="0"/>
      <w:divBdr>
        <w:top w:val="none" w:sz="0" w:space="0" w:color="auto"/>
        <w:left w:val="none" w:sz="0" w:space="0" w:color="auto"/>
        <w:bottom w:val="none" w:sz="0" w:space="0" w:color="auto"/>
        <w:right w:val="none" w:sz="0" w:space="0" w:color="auto"/>
      </w:divBdr>
    </w:div>
    <w:div w:id="1993096865">
      <w:marLeft w:val="0"/>
      <w:marRight w:val="0"/>
      <w:marTop w:val="0"/>
      <w:marBottom w:val="0"/>
      <w:divBdr>
        <w:top w:val="none" w:sz="0" w:space="0" w:color="auto"/>
        <w:left w:val="none" w:sz="0" w:space="0" w:color="auto"/>
        <w:bottom w:val="none" w:sz="0" w:space="0" w:color="auto"/>
        <w:right w:val="none" w:sz="0" w:space="0" w:color="auto"/>
      </w:divBdr>
      <w:divsChild>
        <w:div w:id="1993096861">
          <w:marLeft w:val="0"/>
          <w:marRight w:val="0"/>
          <w:marTop w:val="0"/>
          <w:marBottom w:val="0"/>
          <w:divBdr>
            <w:top w:val="none" w:sz="0" w:space="0" w:color="auto"/>
            <w:left w:val="none" w:sz="0" w:space="0" w:color="auto"/>
            <w:bottom w:val="none" w:sz="0" w:space="0" w:color="auto"/>
            <w:right w:val="none" w:sz="0" w:space="0" w:color="auto"/>
          </w:divBdr>
          <w:divsChild>
            <w:div w:id="1993096859">
              <w:marLeft w:val="0"/>
              <w:marRight w:val="0"/>
              <w:marTop w:val="0"/>
              <w:marBottom w:val="0"/>
              <w:divBdr>
                <w:top w:val="none" w:sz="0" w:space="0" w:color="auto"/>
                <w:left w:val="none" w:sz="0" w:space="0" w:color="auto"/>
                <w:bottom w:val="none" w:sz="0" w:space="0" w:color="auto"/>
                <w:right w:val="none" w:sz="0" w:space="0" w:color="auto"/>
              </w:divBdr>
              <w:divsChild>
                <w:div w:id="1993096850">
                  <w:marLeft w:val="0"/>
                  <w:marRight w:val="0"/>
                  <w:marTop w:val="0"/>
                  <w:marBottom w:val="0"/>
                  <w:divBdr>
                    <w:top w:val="none" w:sz="0" w:space="0" w:color="auto"/>
                    <w:left w:val="none" w:sz="0" w:space="0" w:color="auto"/>
                    <w:bottom w:val="none" w:sz="0" w:space="0" w:color="auto"/>
                    <w:right w:val="none" w:sz="0" w:space="0" w:color="auto"/>
                  </w:divBdr>
                </w:div>
                <w:div w:id="1993096851">
                  <w:marLeft w:val="0"/>
                  <w:marRight w:val="0"/>
                  <w:marTop w:val="0"/>
                  <w:marBottom w:val="0"/>
                  <w:divBdr>
                    <w:top w:val="none" w:sz="0" w:space="0" w:color="auto"/>
                    <w:left w:val="none" w:sz="0" w:space="0" w:color="auto"/>
                    <w:bottom w:val="none" w:sz="0" w:space="0" w:color="auto"/>
                    <w:right w:val="none" w:sz="0" w:space="0" w:color="auto"/>
                  </w:divBdr>
                </w:div>
                <w:div w:id="1993096852">
                  <w:marLeft w:val="0"/>
                  <w:marRight w:val="0"/>
                  <w:marTop w:val="0"/>
                  <w:marBottom w:val="0"/>
                  <w:divBdr>
                    <w:top w:val="none" w:sz="0" w:space="0" w:color="auto"/>
                    <w:left w:val="none" w:sz="0" w:space="0" w:color="auto"/>
                    <w:bottom w:val="none" w:sz="0" w:space="0" w:color="auto"/>
                    <w:right w:val="none" w:sz="0" w:space="0" w:color="auto"/>
                  </w:divBdr>
                </w:div>
                <w:div w:id="1993096853">
                  <w:marLeft w:val="0"/>
                  <w:marRight w:val="0"/>
                  <w:marTop w:val="0"/>
                  <w:marBottom w:val="0"/>
                  <w:divBdr>
                    <w:top w:val="none" w:sz="0" w:space="0" w:color="auto"/>
                    <w:left w:val="none" w:sz="0" w:space="0" w:color="auto"/>
                    <w:bottom w:val="none" w:sz="0" w:space="0" w:color="auto"/>
                    <w:right w:val="none" w:sz="0" w:space="0" w:color="auto"/>
                  </w:divBdr>
                </w:div>
                <w:div w:id="1993096854">
                  <w:marLeft w:val="0"/>
                  <w:marRight w:val="0"/>
                  <w:marTop w:val="0"/>
                  <w:marBottom w:val="0"/>
                  <w:divBdr>
                    <w:top w:val="none" w:sz="0" w:space="0" w:color="auto"/>
                    <w:left w:val="none" w:sz="0" w:space="0" w:color="auto"/>
                    <w:bottom w:val="none" w:sz="0" w:space="0" w:color="auto"/>
                    <w:right w:val="none" w:sz="0" w:space="0" w:color="auto"/>
                  </w:divBdr>
                </w:div>
                <w:div w:id="1993096855">
                  <w:marLeft w:val="0"/>
                  <w:marRight w:val="0"/>
                  <w:marTop w:val="0"/>
                  <w:marBottom w:val="0"/>
                  <w:divBdr>
                    <w:top w:val="none" w:sz="0" w:space="0" w:color="auto"/>
                    <w:left w:val="none" w:sz="0" w:space="0" w:color="auto"/>
                    <w:bottom w:val="none" w:sz="0" w:space="0" w:color="auto"/>
                    <w:right w:val="none" w:sz="0" w:space="0" w:color="auto"/>
                  </w:divBdr>
                </w:div>
                <w:div w:id="1993096856">
                  <w:marLeft w:val="0"/>
                  <w:marRight w:val="0"/>
                  <w:marTop w:val="0"/>
                  <w:marBottom w:val="0"/>
                  <w:divBdr>
                    <w:top w:val="none" w:sz="0" w:space="0" w:color="auto"/>
                    <w:left w:val="none" w:sz="0" w:space="0" w:color="auto"/>
                    <w:bottom w:val="none" w:sz="0" w:space="0" w:color="auto"/>
                    <w:right w:val="none" w:sz="0" w:space="0" w:color="auto"/>
                  </w:divBdr>
                </w:div>
                <w:div w:id="1993096857">
                  <w:marLeft w:val="0"/>
                  <w:marRight w:val="0"/>
                  <w:marTop w:val="0"/>
                  <w:marBottom w:val="0"/>
                  <w:divBdr>
                    <w:top w:val="none" w:sz="0" w:space="0" w:color="auto"/>
                    <w:left w:val="none" w:sz="0" w:space="0" w:color="auto"/>
                    <w:bottom w:val="none" w:sz="0" w:space="0" w:color="auto"/>
                    <w:right w:val="none" w:sz="0" w:space="0" w:color="auto"/>
                  </w:divBdr>
                </w:div>
                <w:div w:id="1993096858">
                  <w:marLeft w:val="0"/>
                  <w:marRight w:val="0"/>
                  <w:marTop w:val="0"/>
                  <w:marBottom w:val="0"/>
                  <w:divBdr>
                    <w:top w:val="none" w:sz="0" w:space="0" w:color="auto"/>
                    <w:left w:val="none" w:sz="0" w:space="0" w:color="auto"/>
                    <w:bottom w:val="none" w:sz="0" w:space="0" w:color="auto"/>
                    <w:right w:val="none" w:sz="0" w:space="0" w:color="auto"/>
                  </w:divBdr>
                </w:div>
                <w:div w:id="1993096860">
                  <w:marLeft w:val="0"/>
                  <w:marRight w:val="0"/>
                  <w:marTop w:val="0"/>
                  <w:marBottom w:val="0"/>
                  <w:divBdr>
                    <w:top w:val="none" w:sz="0" w:space="0" w:color="auto"/>
                    <w:left w:val="none" w:sz="0" w:space="0" w:color="auto"/>
                    <w:bottom w:val="none" w:sz="0" w:space="0" w:color="auto"/>
                    <w:right w:val="none" w:sz="0" w:space="0" w:color="auto"/>
                  </w:divBdr>
                </w:div>
                <w:div w:id="1993096862">
                  <w:marLeft w:val="0"/>
                  <w:marRight w:val="0"/>
                  <w:marTop w:val="0"/>
                  <w:marBottom w:val="0"/>
                  <w:divBdr>
                    <w:top w:val="none" w:sz="0" w:space="0" w:color="auto"/>
                    <w:left w:val="none" w:sz="0" w:space="0" w:color="auto"/>
                    <w:bottom w:val="none" w:sz="0" w:space="0" w:color="auto"/>
                    <w:right w:val="none" w:sz="0" w:space="0" w:color="auto"/>
                  </w:divBdr>
                </w:div>
                <w:div w:id="1993096863">
                  <w:marLeft w:val="0"/>
                  <w:marRight w:val="0"/>
                  <w:marTop w:val="0"/>
                  <w:marBottom w:val="0"/>
                  <w:divBdr>
                    <w:top w:val="none" w:sz="0" w:space="0" w:color="auto"/>
                    <w:left w:val="none" w:sz="0" w:space="0" w:color="auto"/>
                    <w:bottom w:val="none" w:sz="0" w:space="0" w:color="auto"/>
                    <w:right w:val="none" w:sz="0" w:space="0" w:color="auto"/>
                  </w:divBdr>
                </w:div>
                <w:div w:id="199309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mestovizovice.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hart" Target="charts/chart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onza\Local%20Settings\Temporary%20Internet%20Files\Content.IE5\UG4GA9U6\BP_sablona%5b1%5d.dot"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oleObject" Target="file:///C:\Users\Zurekjir\Desktop\JSDH\Statistika%20z&#225;sah&#367;%20JSDH\!Pocty_vyjezdu\!%20prehled%20vyjezdu%20-%20popis.xls"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Zurekjir\Desktop\JSDH\Statistika%20z&#225;sah&#367;%20JSDH\!Pocty_vyjezdu\!%20prehled%20vyjezdu%20-%20popis.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Zurekjir\Desktop\JSDH\Statistika%20z&#225;sah&#367;%20JSDH\!Pocty_vyjezdu\!%20prehled%20vyjezdu%20-%20popis.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197712427510569"/>
          <c:y val="4.9419135108111523E-2"/>
          <c:w val="0.87802287572489823"/>
          <c:h val="0.76423884514435692"/>
        </c:manualLayout>
      </c:layout>
      <c:bar3DChart>
        <c:barDir val="col"/>
        <c:grouping val="clustered"/>
        <c:varyColors val="0"/>
        <c:ser>
          <c:idx val="0"/>
          <c:order val="0"/>
          <c:tx>
            <c:strRef>
              <c:f>Sheet1!$A$2</c:f>
              <c:strCache>
                <c:ptCount val="1"/>
                <c:pt idx="0">
                  <c:v>Příjmy</c:v>
                </c:pt>
              </c:strCache>
            </c:strRef>
          </c:tx>
          <c:invertIfNegative val="0"/>
          <c:cat>
            <c:numRef>
              <c:f>Sheet1!$B$1:$E$1</c:f>
              <c:numCache>
                <c:formatCode>General</c:formatCode>
                <c:ptCount val="4"/>
                <c:pt idx="0">
                  <c:v>2018</c:v>
                </c:pt>
                <c:pt idx="1">
                  <c:v>2019</c:v>
                </c:pt>
                <c:pt idx="2">
                  <c:v>2020</c:v>
                </c:pt>
                <c:pt idx="3">
                  <c:v>2021</c:v>
                </c:pt>
              </c:numCache>
            </c:numRef>
          </c:cat>
          <c:val>
            <c:numRef>
              <c:f>Sheet1!$B$2:$E$2</c:f>
              <c:numCache>
                <c:formatCode>#,##0</c:formatCode>
                <c:ptCount val="4"/>
                <c:pt idx="0">
                  <c:v>113280</c:v>
                </c:pt>
                <c:pt idx="1">
                  <c:v>126121</c:v>
                </c:pt>
                <c:pt idx="2">
                  <c:v>124716</c:v>
                </c:pt>
                <c:pt idx="3">
                  <c:v>127701</c:v>
                </c:pt>
              </c:numCache>
            </c:numRef>
          </c:val>
          <c:extLst>
            <c:ext xmlns:c16="http://schemas.microsoft.com/office/drawing/2014/chart" uri="{C3380CC4-5D6E-409C-BE32-E72D297353CC}">
              <c16:uniqueId val="{00000000-47D2-46AB-B4EB-CB42889CF5CB}"/>
            </c:ext>
          </c:extLst>
        </c:ser>
        <c:ser>
          <c:idx val="1"/>
          <c:order val="1"/>
          <c:tx>
            <c:strRef>
              <c:f>Sheet1!$A$3</c:f>
              <c:strCache>
                <c:ptCount val="1"/>
                <c:pt idx="0">
                  <c:v>Výdaje</c:v>
                </c:pt>
              </c:strCache>
            </c:strRef>
          </c:tx>
          <c:spPr>
            <a:solidFill>
              <a:srgbClr val="993366"/>
            </a:solidFill>
            <a:ln w="12531">
              <a:solidFill>
                <a:srgbClr val="000000"/>
              </a:solidFill>
              <a:prstDash val="solid"/>
            </a:ln>
          </c:spPr>
          <c:invertIfNegative val="0"/>
          <c:cat>
            <c:numRef>
              <c:f>Sheet1!$B$1:$E$1</c:f>
              <c:numCache>
                <c:formatCode>General</c:formatCode>
                <c:ptCount val="4"/>
                <c:pt idx="0">
                  <c:v>2018</c:v>
                </c:pt>
                <c:pt idx="1">
                  <c:v>2019</c:v>
                </c:pt>
                <c:pt idx="2">
                  <c:v>2020</c:v>
                </c:pt>
                <c:pt idx="3">
                  <c:v>2021</c:v>
                </c:pt>
              </c:numCache>
            </c:numRef>
          </c:cat>
          <c:val>
            <c:numRef>
              <c:f>Sheet1!$B$3:$E$3</c:f>
              <c:numCache>
                <c:formatCode>#,##0</c:formatCode>
                <c:ptCount val="4"/>
                <c:pt idx="0">
                  <c:v>113121</c:v>
                </c:pt>
                <c:pt idx="1">
                  <c:v>128746</c:v>
                </c:pt>
                <c:pt idx="2">
                  <c:v>106690</c:v>
                </c:pt>
                <c:pt idx="3">
                  <c:v>111452</c:v>
                </c:pt>
              </c:numCache>
            </c:numRef>
          </c:val>
          <c:extLst>
            <c:ext xmlns:c16="http://schemas.microsoft.com/office/drawing/2014/chart" uri="{C3380CC4-5D6E-409C-BE32-E72D297353CC}">
              <c16:uniqueId val="{00000001-47D2-46AB-B4EB-CB42889CF5CB}"/>
            </c:ext>
          </c:extLst>
        </c:ser>
        <c:ser>
          <c:idx val="2"/>
          <c:order val="2"/>
          <c:tx>
            <c:strRef>
              <c:f>Sheet1!$A$4</c:f>
              <c:strCache>
                <c:ptCount val="1"/>
              </c:strCache>
            </c:strRef>
          </c:tx>
          <c:spPr>
            <a:solidFill>
              <a:srgbClr val="FFFFCC"/>
            </a:solidFill>
            <a:ln w="12531">
              <a:solidFill>
                <a:srgbClr val="000000"/>
              </a:solidFill>
              <a:prstDash val="solid"/>
            </a:ln>
          </c:spPr>
          <c:invertIfNegative val="0"/>
          <c:cat>
            <c:numRef>
              <c:f>Sheet1!$B$1:$E$1</c:f>
              <c:numCache>
                <c:formatCode>General</c:formatCode>
                <c:ptCount val="4"/>
                <c:pt idx="0">
                  <c:v>2018</c:v>
                </c:pt>
                <c:pt idx="1">
                  <c:v>2019</c:v>
                </c:pt>
                <c:pt idx="2">
                  <c:v>2020</c:v>
                </c:pt>
                <c:pt idx="3">
                  <c:v>2021</c:v>
                </c:pt>
              </c:numCache>
            </c:numRef>
          </c:cat>
          <c:val>
            <c:numRef>
              <c:f>Sheet1!$B$4:$E$4</c:f>
              <c:numCache>
                <c:formatCode>General</c:formatCode>
                <c:ptCount val="4"/>
              </c:numCache>
            </c:numRef>
          </c:val>
          <c:extLst>
            <c:ext xmlns:c16="http://schemas.microsoft.com/office/drawing/2014/chart" uri="{C3380CC4-5D6E-409C-BE32-E72D297353CC}">
              <c16:uniqueId val="{00000002-47D2-46AB-B4EB-CB42889CF5CB}"/>
            </c:ext>
          </c:extLst>
        </c:ser>
        <c:dLbls>
          <c:showLegendKey val="0"/>
          <c:showVal val="0"/>
          <c:showCatName val="0"/>
          <c:showSerName val="0"/>
          <c:showPercent val="0"/>
          <c:showBubbleSize val="0"/>
        </c:dLbls>
        <c:gapWidth val="150"/>
        <c:gapDepth val="0"/>
        <c:shape val="box"/>
        <c:axId val="323918544"/>
        <c:axId val="323916192"/>
        <c:axId val="0"/>
      </c:bar3DChart>
      <c:catAx>
        <c:axId val="323918544"/>
        <c:scaling>
          <c:orientation val="minMax"/>
        </c:scaling>
        <c:delete val="0"/>
        <c:axPos val="b"/>
        <c:numFmt formatCode="General" sourceLinked="1"/>
        <c:majorTickMark val="out"/>
        <c:minorTickMark val="none"/>
        <c:tickLblPos val="low"/>
        <c:spPr>
          <a:ln w="3133">
            <a:solidFill>
              <a:srgbClr val="000000"/>
            </a:solidFill>
            <a:prstDash val="solid"/>
          </a:ln>
        </c:spPr>
        <c:txPr>
          <a:bodyPr rot="0" vert="horz"/>
          <a:lstStyle/>
          <a:p>
            <a:pPr>
              <a:defRPr sz="1183" b="1" i="0" u="none" strike="noStrike" baseline="0">
                <a:solidFill>
                  <a:srgbClr val="000000"/>
                </a:solidFill>
                <a:latin typeface="Calibri"/>
                <a:ea typeface="Calibri"/>
                <a:cs typeface="Calibri"/>
              </a:defRPr>
            </a:pPr>
            <a:endParaRPr lang="cs-CZ"/>
          </a:p>
        </c:txPr>
        <c:crossAx val="323916192"/>
        <c:crosses val="autoZero"/>
        <c:auto val="1"/>
        <c:lblAlgn val="ctr"/>
        <c:lblOffset val="100"/>
        <c:tickLblSkip val="1"/>
        <c:tickMarkSkip val="1"/>
        <c:noMultiLvlLbl val="0"/>
      </c:catAx>
      <c:valAx>
        <c:axId val="323916192"/>
        <c:scaling>
          <c:orientation val="minMax"/>
        </c:scaling>
        <c:delete val="0"/>
        <c:axPos val="l"/>
        <c:majorGridlines/>
        <c:numFmt formatCode="#,##0" sourceLinked="1"/>
        <c:majorTickMark val="out"/>
        <c:minorTickMark val="none"/>
        <c:tickLblPos val="nextTo"/>
        <c:spPr>
          <a:ln w="3133">
            <a:solidFill>
              <a:srgbClr val="000000"/>
            </a:solidFill>
            <a:prstDash val="solid"/>
          </a:ln>
        </c:spPr>
        <c:txPr>
          <a:bodyPr rot="0" vert="horz"/>
          <a:lstStyle/>
          <a:p>
            <a:pPr>
              <a:defRPr sz="1183" b="1" i="0" u="none" strike="noStrike" baseline="0">
                <a:solidFill>
                  <a:srgbClr val="000000"/>
                </a:solidFill>
                <a:latin typeface="Calibri"/>
                <a:ea typeface="Calibri"/>
                <a:cs typeface="Calibri"/>
              </a:defRPr>
            </a:pPr>
            <a:endParaRPr lang="cs-CZ"/>
          </a:p>
        </c:txPr>
        <c:crossAx val="323918544"/>
        <c:crosses val="autoZero"/>
        <c:crossBetween val="between"/>
      </c:valAx>
      <c:spPr>
        <a:noFill/>
        <a:ln w="26939">
          <a:noFill/>
        </a:ln>
      </c:spPr>
    </c:plotArea>
    <c:legend>
      <c:legendPos val="r"/>
      <c:legendEntry>
        <c:idx val="2"/>
        <c:delete val="1"/>
      </c:legendEntry>
      <c:layout>
        <c:manualLayout>
          <c:xMode val="edge"/>
          <c:yMode val="edge"/>
          <c:x val="0.85511896857453062"/>
          <c:y val="0.37798212723409941"/>
          <c:w val="0.14488084354376471"/>
          <c:h val="0.16891669791276198"/>
        </c:manualLayout>
      </c:layout>
      <c:overlay val="0"/>
      <c:spPr>
        <a:noFill/>
        <a:ln w="3133">
          <a:solidFill>
            <a:srgbClr val="000000"/>
          </a:solidFill>
          <a:prstDash val="solid"/>
        </a:ln>
      </c:spPr>
      <c:txPr>
        <a:bodyPr/>
        <a:lstStyle/>
        <a:p>
          <a:pPr>
            <a:defRPr sz="1085" b="1" i="0" u="none" strike="noStrike" baseline="0">
              <a:solidFill>
                <a:srgbClr val="000000"/>
              </a:solidFill>
              <a:latin typeface="Calibri"/>
              <a:ea typeface="Calibri"/>
              <a:cs typeface="Calibri"/>
            </a:defRPr>
          </a:pPr>
          <a:endParaRPr lang="cs-CZ"/>
        </a:p>
      </c:txPr>
    </c:legend>
    <c:plotVisOnly val="1"/>
    <c:dispBlanksAs val="gap"/>
    <c:showDLblsOverMax val="0"/>
  </c:chart>
  <c:spPr>
    <a:noFill/>
    <a:ln>
      <a:noFill/>
    </a:ln>
  </c:spPr>
  <c:txPr>
    <a:bodyPr/>
    <a:lstStyle/>
    <a:p>
      <a:pPr>
        <a:defRPr sz="1183" b="1" i="0" u="none" strike="noStrike" baseline="0">
          <a:solidFill>
            <a:srgbClr val="000000"/>
          </a:solidFill>
          <a:latin typeface="Calibri"/>
          <a:ea typeface="Calibri"/>
          <a:cs typeface="Calibri"/>
        </a:defRPr>
      </a:pPr>
      <a:endParaRPr lang="cs-CZ"/>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Výdaje místní správy</a:t>
            </a:r>
            <a:r>
              <a:rPr lang="cs-CZ"/>
              <a:t> v roce 2021</a:t>
            </a:r>
            <a:endParaRPr lang="en-US"/>
          </a:p>
        </c:rich>
      </c:tx>
      <c:overlay val="0"/>
      <c:spPr>
        <a:noFill/>
        <a:ln w="26420">
          <a:noFill/>
        </a:ln>
      </c:spPr>
    </c:title>
    <c:autoTitleDeleted val="0"/>
    <c:plotArea>
      <c:layout>
        <c:manualLayout>
          <c:layoutTarget val="inner"/>
          <c:xMode val="edge"/>
          <c:yMode val="edge"/>
          <c:x val="0.17657342657343075"/>
          <c:y val="0.22455089820359267"/>
          <c:w val="0.39335664335666493"/>
          <c:h val="0.67365269461081112"/>
        </c:manualLayout>
      </c:layout>
      <c:pieChart>
        <c:varyColors val="1"/>
        <c:ser>
          <c:idx val="0"/>
          <c:order val="0"/>
          <c:tx>
            <c:strRef>
              <c:f>List1!$B$1</c:f>
              <c:strCache>
                <c:ptCount val="1"/>
                <c:pt idx="0">
                  <c:v>Výdaje místní správy</c:v>
                </c:pt>
              </c:strCache>
            </c:strRef>
          </c:tx>
          <c:dLbls>
            <c:spPr>
              <a:noFill/>
              <a:ln w="26420">
                <a:noFill/>
              </a:ln>
            </c:spPr>
            <c:showLegendKey val="0"/>
            <c:showVal val="0"/>
            <c:showCatName val="0"/>
            <c:showSerName val="0"/>
            <c:showPercent val="1"/>
            <c:showBubbleSize val="0"/>
            <c:showLeaderLines val="1"/>
            <c:extLst>
              <c:ext xmlns:c15="http://schemas.microsoft.com/office/drawing/2012/chart" uri="{CE6537A1-D6FC-4f65-9D91-7224C49458BB}"/>
            </c:extLst>
          </c:dLbls>
          <c:cat>
            <c:strRef>
              <c:f>List1!$A$2:$A$8</c:f>
              <c:strCache>
                <c:ptCount val="7"/>
                <c:pt idx="0">
                  <c:v>Platy zaměstnanců</c:v>
                </c:pt>
                <c:pt idx="1">
                  <c:v>OOV</c:v>
                </c:pt>
                <c:pt idx="2">
                  <c:v>Ost. povinné pojistné</c:v>
                </c:pt>
                <c:pt idx="3">
                  <c:v>Ost. věcné výdaje</c:v>
                </c:pt>
                <c:pt idx="4">
                  <c:v>Investice</c:v>
                </c:pt>
                <c:pt idx="5">
                  <c:v>Sociální fond-provoz</c:v>
                </c:pt>
                <c:pt idx="6">
                  <c:v>Sociální f.-investice</c:v>
                </c:pt>
              </c:strCache>
            </c:strRef>
          </c:cat>
          <c:val>
            <c:numRef>
              <c:f>List1!$B$2:$B$8</c:f>
              <c:numCache>
                <c:formatCode>General</c:formatCode>
                <c:ptCount val="7"/>
                <c:pt idx="0" formatCode="#,##0">
                  <c:v>21431</c:v>
                </c:pt>
                <c:pt idx="1">
                  <c:v>467</c:v>
                </c:pt>
                <c:pt idx="2" formatCode="#,##0">
                  <c:v>7466</c:v>
                </c:pt>
                <c:pt idx="3" formatCode="#,##0">
                  <c:v>6569</c:v>
                </c:pt>
                <c:pt idx="4" formatCode="#,##0">
                  <c:v>662</c:v>
                </c:pt>
                <c:pt idx="5">
                  <c:v>752</c:v>
                </c:pt>
                <c:pt idx="6" formatCode="#,##0">
                  <c:v>0</c:v>
                </c:pt>
              </c:numCache>
            </c:numRef>
          </c:val>
          <c:extLst>
            <c:ext xmlns:c16="http://schemas.microsoft.com/office/drawing/2014/chart" uri="{C3380CC4-5D6E-409C-BE32-E72D297353CC}">
              <c16:uniqueId val="{00000000-94BA-49C8-B6AE-07C3EF2E3F25}"/>
            </c:ext>
          </c:extLst>
        </c:ser>
        <c:dLbls>
          <c:showLegendKey val="0"/>
          <c:showVal val="0"/>
          <c:showCatName val="0"/>
          <c:showSerName val="0"/>
          <c:showPercent val="0"/>
          <c:showBubbleSize val="0"/>
          <c:showLeaderLines val="1"/>
        </c:dLbls>
        <c:firstSliceAng val="0"/>
      </c:pieChart>
      <c:spPr>
        <a:noFill/>
        <a:ln w="26420">
          <a:noFill/>
        </a:ln>
      </c:spPr>
    </c:plotArea>
    <c:legend>
      <c:legendPos val="r"/>
      <c:layout>
        <c:manualLayout>
          <c:xMode val="edge"/>
          <c:yMode val="edge"/>
          <c:x val="0.74475524475524479"/>
          <c:y val="0.34131736526948186"/>
          <c:w val="0.23951048951050016"/>
          <c:h val="0.43113772455089822"/>
        </c:manualLayout>
      </c:layout>
      <c:overlay val="0"/>
    </c:legend>
    <c:plotVisOnly val="1"/>
    <c:dispBlanksAs val="zero"/>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b="1" i="0" u="none" strike="noStrike" baseline="0">
                <a:solidFill>
                  <a:srgbClr val="000000"/>
                </a:solidFill>
                <a:latin typeface="Calibri"/>
                <a:ea typeface="Calibri"/>
                <a:cs typeface="Calibri"/>
              </a:defRPr>
            </a:pPr>
            <a:r>
              <a:rPr lang="cs-CZ"/>
              <a:t>Zásahy JSDH Vizovice</a:t>
            </a:r>
          </a:p>
        </c:rich>
      </c:tx>
      <c:layout>
        <c:manualLayout>
          <c:xMode val="edge"/>
          <c:yMode val="edge"/>
          <c:x val="0.36515203427935727"/>
          <c:y val="3.8327593961240775E-2"/>
        </c:manualLayout>
      </c:layout>
      <c:overlay val="0"/>
    </c:title>
    <c:autoTitleDeleted val="0"/>
    <c:plotArea>
      <c:layout>
        <c:manualLayout>
          <c:layoutTarget val="inner"/>
          <c:xMode val="edge"/>
          <c:yMode val="edge"/>
          <c:x val="9.8484994207200235E-2"/>
          <c:y val="0.20012720596626193"/>
          <c:w val="0.8527938525756571"/>
          <c:h val="0.5594548603419458"/>
        </c:manualLayout>
      </c:layout>
      <c:lineChart>
        <c:grouping val="standard"/>
        <c:varyColors val="0"/>
        <c:ser>
          <c:idx val="1"/>
          <c:order val="0"/>
          <c:tx>
            <c:strRef>
              <c:f>'GRAF - Zásahy'!$B$43</c:f>
              <c:strCache>
                <c:ptCount val="1"/>
                <c:pt idx="0">
                  <c:v>Počet zásahů celkem</c:v>
                </c:pt>
              </c:strCache>
            </c:strRef>
          </c:tx>
          <c:marker>
            <c:symbol val="none"/>
          </c:marker>
          <c:dLbls>
            <c:dLbl>
              <c:idx val="1"/>
              <c:layout>
                <c:manualLayout>
                  <c:x val="-1.2630218877781788E-4"/>
                  <c:y val="1.1149825783972127E-2"/>
                </c:manualLayout>
              </c:layout>
              <c:spPr/>
              <c:txPr>
                <a:bodyPr/>
                <a:lstStyle/>
                <a:p>
                  <a:pPr>
                    <a:defRPr sz="1000" b="0" i="0" u="none" strike="noStrike" baseline="0">
                      <a:solidFill>
                        <a:srgbClr val="000000"/>
                      </a:solidFill>
                      <a:latin typeface="Calibri"/>
                      <a:ea typeface="Calibri"/>
                      <a:cs typeface="Calibri"/>
                    </a:defRPr>
                  </a:pPr>
                  <a:endParaRPr lang="cs-CZ"/>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176-44AC-97D7-E7BF7286DF61}"/>
                </c:ext>
              </c:extLst>
            </c:dLbl>
            <c:dLbl>
              <c:idx val="4"/>
              <c:layout>
                <c:manualLayout>
                  <c:x val="-2.3989586882807532E-3"/>
                  <c:y val="1.0220673635307766E-2"/>
                </c:manualLayout>
              </c:layout>
              <c:spPr/>
              <c:txPr>
                <a:bodyPr/>
                <a:lstStyle/>
                <a:p>
                  <a:pPr>
                    <a:defRPr sz="1000" b="0" i="0" u="none" strike="noStrike" baseline="0">
                      <a:solidFill>
                        <a:srgbClr val="000000"/>
                      </a:solidFill>
                      <a:latin typeface="Calibri"/>
                      <a:ea typeface="Calibri"/>
                      <a:cs typeface="Calibri"/>
                    </a:defRPr>
                  </a:pPr>
                  <a:endParaRPr lang="cs-CZ"/>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176-44AC-97D7-E7BF7286DF61}"/>
                </c:ext>
              </c:extLst>
            </c:dLbl>
            <c:dLbl>
              <c:idx val="6"/>
              <c:layout>
                <c:manualLayout>
                  <c:x val="-2.3989092642488943E-3"/>
                  <c:y val="-2.044134727061556E-2"/>
                </c:manualLayout>
              </c:layout>
              <c:spPr/>
              <c:txPr>
                <a:bodyPr/>
                <a:lstStyle/>
                <a:p>
                  <a:pPr>
                    <a:defRPr sz="1000" b="0" i="0" u="none" strike="noStrike" baseline="0">
                      <a:solidFill>
                        <a:srgbClr val="000000"/>
                      </a:solidFill>
                      <a:latin typeface="Calibri"/>
                      <a:ea typeface="Calibri"/>
                      <a:cs typeface="Calibri"/>
                    </a:defRPr>
                  </a:pPr>
                  <a:endParaRPr lang="cs-CZ"/>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176-44AC-97D7-E7BF7286DF61}"/>
                </c:ext>
              </c:extLst>
            </c:dLbl>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'GRAF - Zásahy'!$C$42:$Q$42</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'GRAF - Zásahy'!$C$43:$Q$43</c:f>
              <c:numCache>
                <c:formatCode>General</c:formatCode>
                <c:ptCount val="15"/>
                <c:pt idx="0">
                  <c:v>15</c:v>
                </c:pt>
                <c:pt idx="1">
                  <c:v>23</c:v>
                </c:pt>
                <c:pt idx="2">
                  <c:v>27</c:v>
                </c:pt>
                <c:pt idx="3">
                  <c:v>30</c:v>
                </c:pt>
                <c:pt idx="4">
                  <c:v>19</c:v>
                </c:pt>
                <c:pt idx="5">
                  <c:v>27</c:v>
                </c:pt>
                <c:pt idx="6">
                  <c:v>22</c:v>
                </c:pt>
                <c:pt idx="7">
                  <c:v>24</c:v>
                </c:pt>
                <c:pt idx="8">
                  <c:v>47</c:v>
                </c:pt>
                <c:pt idx="9">
                  <c:v>31</c:v>
                </c:pt>
                <c:pt idx="10">
                  <c:v>41</c:v>
                </c:pt>
                <c:pt idx="11">
                  <c:v>48</c:v>
                </c:pt>
                <c:pt idx="12">
                  <c:v>43</c:v>
                </c:pt>
                <c:pt idx="13">
                  <c:v>75</c:v>
                </c:pt>
                <c:pt idx="14">
                  <c:v>72</c:v>
                </c:pt>
              </c:numCache>
            </c:numRef>
          </c:val>
          <c:smooth val="0"/>
          <c:extLst>
            <c:ext xmlns:c16="http://schemas.microsoft.com/office/drawing/2014/chart" uri="{C3380CC4-5D6E-409C-BE32-E72D297353CC}">
              <c16:uniqueId val="{00000003-4176-44AC-97D7-E7BF7286DF61}"/>
            </c:ext>
          </c:extLst>
        </c:ser>
        <c:ser>
          <c:idx val="2"/>
          <c:order val="1"/>
          <c:tx>
            <c:strRef>
              <c:f>'GRAF - Zásahy'!$B$44</c:f>
              <c:strCache>
                <c:ptCount val="1"/>
                <c:pt idx="0">
                  <c:v>z toho samostatných zásahů</c:v>
                </c:pt>
              </c:strCache>
            </c:strRef>
          </c:tx>
          <c:spPr>
            <a:ln>
              <a:solidFill>
                <a:schemeClr val="accent1"/>
              </a:solidFill>
            </a:ln>
          </c:spPr>
          <c:marker>
            <c:symbol val="none"/>
          </c:marker>
          <c:dLbls>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'GRAF - Zásahy'!$C$42:$Q$42</c:f>
              <c:numCache>
                <c:formatCode>General</c:formatCode>
                <c:ptCount val="15"/>
                <c:pt idx="0">
                  <c:v>2007</c:v>
                </c:pt>
                <c:pt idx="1">
                  <c:v>2008</c:v>
                </c:pt>
                <c:pt idx="2">
                  <c:v>2009</c:v>
                </c:pt>
                <c:pt idx="3">
                  <c:v>2010</c:v>
                </c:pt>
                <c:pt idx="4">
                  <c:v>2011</c:v>
                </c:pt>
                <c:pt idx="5">
                  <c:v>2012</c:v>
                </c:pt>
                <c:pt idx="6">
                  <c:v>2013</c:v>
                </c:pt>
                <c:pt idx="7">
                  <c:v>2014</c:v>
                </c:pt>
                <c:pt idx="8">
                  <c:v>2015</c:v>
                </c:pt>
                <c:pt idx="9">
                  <c:v>2016</c:v>
                </c:pt>
                <c:pt idx="10">
                  <c:v>2017</c:v>
                </c:pt>
                <c:pt idx="11">
                  <c:v>2018</c:v>
                </c:pt>
                <c:pt idx="12">
                  <c:v>2019</c:v>
                </c:pt>
                <c:pt idx="13">
                  <c:v>2020</c:v>
                </c:pt>
                <c:pt idx="14">
                  <c:v>2021</c:v>
                </c:pt>
              </c:numCache>
            </c:numRef>
          </c:cat>
          <c:val>
            <c:numRef>
              <c:f>'GRAF - Zásahy'!$C$44:$Q$44</c:f>
              <c:numCache>
                <c:formatCode>General</c:formatCode>
                <c:ptCount val="15"/>
                <c:pt idx="0">
                  <c:v>3</c:v>
                </c:pt>
                <c:pt idx="1">
                  <c:v>5</c:v>
                </c:pt>
                <c:pt idx="2">
                  <c:v>9</c:v>
                </c:pt>
                <c:pt idx="3">
                  <c:v>7</c:v>
                </c:pt>
                <c:pt idx="4">
                  <c:v>6</c:v>
                </c:pt>
                <c:pt idx="5">
                  <c:v>2</c:v>
                </c:pt>
                <c:pt idx="6">
                  <c:v>11</c:v>
                </c:pt>
                <c:pt idx="7">
                  <c:v>11</c:v>
                </c:pt>
                <c:pt idx="8">
                  <c:v>18</c:v>
                </c:pt>
                <c:pt idx="9">
                  <c:v>8</c:v>
                </c:pt>
                <c:pt idx="10">
                  <c:v>16</c:v>
                </c:pt>
                <c:pt idx="11">
                  <c:v>13</c:v>
                </c:pt>
                <c:pt idx="12">
                  <c:v>11</c:v>
                </c:pt>
                <c:pt idx="13">
                  <c:v>25</c:v>
                </c:pt>
                <c:pt idx="14">
                  <c:v>30</c:v>
                </c:pt>
              </c:numCache>
            </c:numRef>
          </c:val>
          <c:smooth val="0"/>
          <c:extLst>
            <c:ext xmlns:c16="http://schemas.microsoft.com/office/drawing/2014/chart" uri="{C3380CC4-5D6E-409C-BE32-E72D297353CC}">
              <c16:uniqueId val="{00000004-4176-44AC-97D7-E7BF7286DF61}"/>
            </c:ext>
          </c:extLst>
        </c:ser>
        <c:dLbls>
          <c:showLegendKey val="0"/>
          <c:showVal val="0"/>
          <c:showCatName val="0"/>
          <c:showSerName val="0"/>
          <c:showPercent val="0"/>
          <c:showBubbleSize val="0"/>
        </c:dLbls>
        <c:smooth val="0"/>
        <c:axId val="278404048"/>
        <c:axId val="1"/>
      </c:lineChart>
      <c:catAx>
        <c:axId val="278404048"/>
        <c:scaling>
          <c:orientation val="minMax"/>
        </c:scaling>
        <c:delete val="0"/>
        <c:axPos val="b"/>
        <c:title>
          <c:tx>
            <c:rich>
              <a:bodyPr/>
              <a:lstStyle/>
              <a:p>
                <a:pPr>
                  <a:defRPr sz="1000" b="1" i="0" u="none" strike="noStrike" baseline="0">
                    <a:solidFill>
                      <a:srgbClr val="000000"/>
                    </a:solidFill>
                    <a:latin typeface="Calibri"/>
                    <a:ea typeface="Calibri"/>
                    <a:cs typeface="Calibri"/>
                  </a:defRPr>
                </a:pPr>
                <a:r>
                  <a:rPr lang="cs-CZ"/>
                  <a:t>Rok</a:t>
                </a:r>
              </a:p>
            </c:rich>
          </c:tx>
          <c:layout>
            <c:manualLayout>
              <c:xMode val="edge"/>
              <c:yMode val="edge"/>
              <c:x val="0.35909149551310116"/>
              <c:y val="0.86759604218270669"/>
            </c:manualLayout>
          </c:layout>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cs-CZ"/>
          </a:p>
        </c:txPr>
        <c:crossAx val="1"/>
        <c:crosses val="autoZero"/>
        <c:auto val="1"/>
        <c:lblAlgn val="ctr"/>
        <c:lblOffset val="100"/>
        <c:tickMarkSkip val="1"/>
        <c:noMultiLvlLbl val="0"/>
      </c:catAx>
      <c:valAx>
        <c:axId val="1"/>
        <c:scaling>
          <c:orientation val="minMax"/>
        </c:scaling>
        <c:delete val="0"/>
        <c:axPos val="l"/>
        <c:majorGridlines/>
        <c:title>
          <c:tx>
            <c:rich>
              <a:bodyPr/>
              <a:lstStyle/>
              <a:p>
                <a:pPr>
                  <a:defRPr sz="1000" b="1" i="0" u="none" strike="noStrike" baseline="0">
                    <a:solidFill>
                      <a:srgbClr val="000000"/>
                    </a:solidFill>
                    <a:latin typeface="Calibri"/>
                    <a:ea typeface="Calibri"/>
                    <a:cs typeface="Calibri"/>
                  </a:defRPr>
                </a:pPr>
                <a:r>
                  <a:rPr lang="cs-CZ"/>
                  <a:t>Počet výjezdů</a:t>
                </a:r>
              </a:p>
            </c:rich>
          </c:tx>
          <c:layout>
            <c:manualLayout>
              <c:xMode val="edge"/>
              <c:yMode val="edge"/>
              <c:x val="2.4242366561552889E-2"/>
              <c:y val="0.33449463318363981"/>
            </c:manualLayout>
          </c:layout>
          <c:overlay val="0"/>
        </c:title>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cs-CZ"/>
          </a:p>
        </c:txPr>
        <c:crossAx val="278404048"/>
        <c:crosses val="autoZero"/>
        <c:crossBetween val="between"/>
      </c:valAx>
    </c:plotArea>
    <c:legend>
      <c:legendPos val="r"/>
      <c:layout>
        <c:manualLayout>
          <c:xMode val="edge"/>
          <c:yMode val="edge"/>
          <c:x val="0.74522987760318626"/>
          <c:y val="4.2504015356289431E-3"/>
          <c:w val="0.24070825015896719"/>
          <c:h val="0.20789947898303757"/>
        </c:manualLayout>
      </c:layout>
      <c:overlay val="0"/>
      <c:txPr>
        <a:bodyPr/>
        <a:lstStyle/>
        <a:p>
          <a:pPr>
            <a:defRPr sz="775" b="0" i="0" u="none" strike="noStrike" baseline="0">
              <a:solidFill>
                <a:srgbClr val="000000"/>
              </a:solidFill>
              <a:latin typeface="Calibri"/>
              <a:ea typeface="Calibri"/>
              <a:cs typeface="Calibri"/>
            </a:defRPr>
          </a:pPr>
          <a:endParaRPr lang="cs-CZ"/>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b="1" i="0" u="none" strike="noStrike" baseline="0">
                <a:solidFill>
                  <a:srgbClr val="000000"/>
                </a:solidFill>
                <a:latin typeface="Calibri"/>
                <a:ea typeface="Calibri"/>
                <a:cs typeface="Calibri"/>
              </a:defRPr>
            </a:pPr>
            <a:r>
              <a:rPr lang="cs-CZ"/>
              <a:t>Druhy zásahů JSDH Vizovice</a:t>
            </a:r>
          </a:p>
        </c:rich>
      </c:tx>
      <c:layout>
        <c:manualLayout>
          <c:xMode val="edge"/>
          <c:yMode val="edge"/>
          <c:x val="0.26083435550455691"/>
          <c:y val="5.6669373727387222E-2"/>
        </c:manualLayout>
      </c:layout>
      <c:overlay val="0"/>
    </c:title>
    <c:autoTitleDeleted val="0"/>
    <c:plotArea>
      <c:layout>
        <c:manualLayout>
          <c:layoutTarget val="inner"/>
          <c:xMode val="edge"/>
          <c:yMode val="edge"/>
          <c:x val="6.1976574691366318E-2"/>
          <c:y val="0.20709510575883897"/>
          <c:w val="0.76409039692014646"/>
          <c:h val="0.65456066038620175"/>
        </c:manualLayout>
      </c:layout>
      <c:barChart>
        <c:barDir val="col"/>
        <c:grouping val="clustered"/>
        <c:varyColors val="0"/>
        <c:ser>
          <c:idx val="0"/>
          <c:order val="0"/>
          <c:tx>
            <c:strRef>
              <c:f>'GRAF - Zásahy'!$B$5</c:f>
              <c:strCache>
                <c:ptCount val="1"/>
                <c:pt idx="0">
                  <c:v>Požár</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'GRAF - Zásahy'!$D$4:$Q$4</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'GRAF - Zásahy'!$D$5:$Q$5</c:f>
              <c:numCache>
                <c:formatCode>General</c:formatCode>
                <c:ptCount val="14"/>
                <c:pt idx="0">
                  <c:v>14</c:v>
                </c:pt>
                <c:pt idx="1">
                  <c:v>12</c:v>
                </c:pt>
                <c:pt idx="2">
                  <c:v>15</c:v>
                </c:pt>
                <c:pt idx="3">
                  <c:v>11</c:v>
                </c:pt>
                <c:pt idx="4">
                  <c:v>18</c:v>
                </c:pt>
                <c:pt idx="5">
                  <c:v>10</c:v>
                </c:pt>
                <c:pt idx="6">
                  <c:v>8</c:v>
                </c:pt>
                <c:pt idx="7">
                  <c:v>17</c:v>
                </c:pt>
                <c:pt idx="8">
                  <c:v>13</c:v>
                </c:pt>
                <c:pt idx="9">
                  <c:v>8</c:v>
                </c:pt>
                <c:pt idx="10">
                  <c:v>12</c:v>
                </c:pt>
                <c:pt idx="11">
                  <c:v>8</c:v>
                </c:pt>
                <c:pt idx="12">
                  <c:v>20</c:v>
                </c:pt>
                <c:pt idx="13">
                  <c:v>14</c:v>
                </c:pt>
              </c:numCache>
            </c:numRef>
          </c:val>
          <c:extLst>
            <c:ext xmlns:c16="http://schemas.microsoft.com/office/drawing/2014/chart" uri="{C3380CC4-5D6E-409C-BE32-E72D297353CC}">
              <c16:uniqueId val="{00000000-1499-49DD-87AF-812ED1FDA984}"/>
            </c:ext>
          </c:extLst>
        </c:ser>
        <c:ser>
          <c:idx val="1"/>
          <c:order val="1"/>
          <c:tx>
            <c:strRef>
              <c:f>'GRAF - Zásahy'!$B$6</c:f>
              <c:strCache>
                <c:ptCount val="1"/>
                <c:pt idx="0">
                  <c:v>Dopravní nehoda</c:v>
                </c:pt>
              </c:strCache>
            </c:strRef>
          </c:tx>
          <c:invertIfNegative val="0"/>
          <c:dLbls>
            <c:dLbl>
              <c:idx val="9"/>
              <c:layout>
                <c:manualLayout>
                  <c:x val="-2.6586905948819232E-3"/>
                  <c:y val="0"/>
                </c:manualLayout>
              </c:layout>
              <c:spPr>
                <a:noFill/>
                <a:ln w="25400">
                  <a:noFill/>
                </a:ln>
              </c:spPr>
              <c:txPr>
                <a:bodyPr/>
                <a:lstStyle/>
                <a:p>
                  <a:pPr>
                    <a:defRPr sz="1000" b="0" i="0" u="none" strike="noStrike" baseline="0">
                      <a:solidFill>
                        <a:srgbClr val="000000"/>
                      </a:solidFill>
                      <a:latin typeface="Calibri"/>
                      <a:ea typeface="Calibri"/>
                      <a:cs typeface="Calibri"/>
                    </a:defRPr>
                  </a:pPr>
                  <a:endParaRPr lang="cs-CZ"/>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499-49DD-87AF-812ED1FDA984}"/>
                </c:ext>
              </c:extLst>
            </c:dLbl>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'GRAF - Zásahy'!$D$4:$Q$4</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'GRAF - Zásahy'!$D$6:$Q$6</c:f>
              <c:numCache>
                <c:formatCode>General</c:formatCode>
                <c:ptCount val="14"/>
                <c:pt idx="0">
                  <c:v>1</c:v>
                </c:pt>
                <c:pt idx="1">
                  <c:v>6</c:v>
                </c:pt>
                <c:pt idx="2">
                  <c:v>5</c:v>
                </c:pt>
                <c:pt idx="3">
                  <c:v>2</c:v>
                </c:pt>
                <c:pt idx="4">
                  <c:v>3</c:v>
                </c:pt>
                <c:pt idx="5">
                  <c:v>1</c:v>
                </c:pt>
                <c:pt idx="6">
                  <c:v>1</c:v>
                </c:pt>
                <c:pt idx="7">
                  <c:v>1</c:v>
                </c:pt>
                <c:pt idx="8">
                  <c:v>5</c:v>
                </c:pt>
                <c:pt idx="9">
                  <c:v>10</c:v>
                </c:pt>
                <c:pt idx="10">
                  <c:v>20</c:v>
                </c:pt>
                <c:pt idx="11">
                  <c:v>22</c:v>
                </c:pt>
                <c:pt idx="12">
                  <c:v>20</c:v>
                </c:pt>
                <c:pt idx="13">
                  <c:v>15</c:v>
                </c:pt>
              </c:numCache>
            </c:numRef>
          </c:val>
          <c:extLst>
            <c:ext xmlns:c16="http://schemas.microsoft.com/office/drawing/2014/chart" uri="{C3380CC4-5D6E-409C-BE32-E72D297353CC}">
              <c16:uniqueId val="{00000002-1499-49DD-87AF-812ED1FDA984}"/>
            </c:ext>
          </c:extLst>
        </c:ser>
        <c:ser>
          <c:idx val="2"/>
          <c:order val="2"/>
          <c:tx>
            <c:strRef>
              <c:f>'GRAF - Zásahy'!$B$7</c:f>
              <c:strCache>
                <c:ptCount val="1"/>
                <c:pt idx="0">
                  <c:v>Technická pomoc/ostatní pomoc</c:v>
                </c:pt>
              </c:strCache>
            </c:strRef>
          </c:tx>
          <c:invertIfNegative val="0"/>
          <c:dLbls>
            <c:dLbl>
              <c:idx val="9"/>
              <c:layout>
                <c:manualLayout>
                  <c:x val="-9.7484195666593768E-17"/>
                  <c:y val="1.0050251256281407E-2"/>
                </c:manualLayout>
              </c:layout>
              <c:spPr>
                <a:noFill/>
                <a:ln w="25400">
                  <a:noFill/>
                </a:ln>
              </c:spPr>
              <c:txPr>
                <a:bodyPr/>
                <a:lstStyle/>
                <a:p>
                  <a:pPr>
                    <a:defRPr sz="1000" b="0" i="0" u="none" strike="noStrike" baseline="0">
                      <a:solidFill>
                        <a:srgbClr val="000000"/>
                      </a:solidFill>
                      <a:latin typeface="Calibri"/>
                      <a:ea typeface="Calibri"/>
                      <a:cs typeface="Calibri"/>
                    </a:defRPr>
                  </a:pPr>
                  <a:endParaRPr lang="cs-CZ"/>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499-49DD-87AF-812ED1FDA984}"/>
                </c:ext>
              </c:extLst>
            </c:dLbl>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'GRAF - Zásahy'!$D$4:$Q$4</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'GRAF - Zásahy'!$D$7:$Q$7</c:f>
              <c:numCache>
                <c:formatCode>General</c:formatCode>
                <c:ptCount val="14"/>
                <c:pt idx="0">
                  <c:v>7</c:v>
                </c:pt>
                <c:pt idx="1">
                  <c:v>8</c:v>
                </c:pt>
                <c:pt idx="2">
                  <c:v>9</c:v>
                </c:pt>
                <c:pt idx="3">
                  <c:v>4</c:v>
                </c:pt>
                <c:pt idx="4">
                  <c:v>4</c:v>
                </c:pt>
                <c:pt idx="5">
                  <c:v>9</c:v>
                </c:pt>
                <c:pt idx="6">
                  <c:v>13</c:v>
                </c:pt>
                <c:pt idx="7">
                  <c:v>18</c:v>
                </c:pt>
                <c:pt idx="8">
                  <c:v>9</c:v>
                </c:pt>
                <c:pt idx="9">
                  <c:v>17</c:v>
                </c:pt>
                <c:pt idx="10">
                  <c:v>11</c:v>
                </c:pt>
                <c:pt idx="11">
                  <c:v>4</c:v>
                </c:pt>
                <c:pt idx="12">
                  <c:v>24</c:v>
                </c:pt>
                <c:pt idx="13">
                  <c:v>37</c:v>
                </c:pt>
              </c:numCache>
            </c:numRef>
          </c:val>
          <c:extLst>
            <c:ext xmlns:c16="http://schemas.microsoft.com/office/drawing/2014/chart" uri="{C3380CC4-5D6E-409C-BE32-E72D297353CC}">
              <c16:uniqueId val="{00000004-1499-49DD-87AF-812ED1FDA984}"/>
            </c:ext>
          </c:extLst>
        </c:ser>
        <c:ser>
          <c:idx val="3"/>
          <c:order val="3"/>
          <c:tx>
            <c:strRef>
              <c:f>'GRAF - Zásahy'!$B$8</c:f>
              <c:strCache>
                <c:ptCount val="1"/>
                <c:pt idx="0">
                  <c:v>Planý poplach</c:v>
                </c:pt>
              </c:strCache>
            </c:strRef>
          </c:tx>
          <c:invertIfNegative val="0"/>
          <c:cat>
            <c:numRef>
              <c:f>'GRAF - Zásahy'!$D$4:$Q$4</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'GRAF - Zásahy'!$D$8:$Q$8</c:f>
              <c:numCache>
                <c:formatCode>General</c:formatCode>
                <c:ptCount val="14"/>
                <c:pt idx="0">
                  <c:v>1</c:v>
                </c:pt>
                <c:pt idx="1">
                  <c:v>1</c:v>
                </c:pt>
                <c:pt idx="2">
                  <c:v>0</c:v>
                </c:pt>
                <c:pt idx="3">
                  <c:v>0</c:v>
                </c:pt>
                <c:pt idx="4">
                  <c:v>1</c:v>
                </c:pt>
                <c:pt idx="5">
                  <c:v>1</c:v>
                </c:pt>
                <c:pt idx="6">
                  <c:v>2</c:v>
                </c:pt>
                <c:pt idx="7">
                  <c:v>4</c:v>
                </c:pt>
                <c:pt idx="8">
                  <c:v>3</c:v>
                </c:pt>
                <c:pt idx="9">
                  <c:v>4</c:v>
                </c:pt>
                <c:pt idx="10">
                  <c:v>0</c:v>
                </c:pt>
                <c:pt idx="11">
                  <c:v>3</c:v>
                </c:pt>
                <c:pt idx="12">
                  <c:v>5</c:v>
                </c:pt>
                <c:pt idx="13">
                  <c:v>1</c:v>
                </c:pt>
              </c:numCache>
            </c:numRef>
          </c:val>
          <c:extLst>
            <c:ext xmlns:c16="http://schemas.microsoft.com/office/drawing/2014/chart" uri="{C3380CC4-5D6E-409C-BE32-E72D297353CC}">
              <c16:uniqueId val="{00000005-1499-49DD-87AF-812ED1FDA984}"/>
            </c:ext>
          </c:extLst>
        </c:ser>
        <c:ser>
          <c:idx val="4"/>
          <c:order val="4"/>
          <c:tx>
            <c:strRef>
              <c:f>'GRAF - Zásahy'!$B$9</c:f>
              <c:strCache>
                <c:ptCount val="1"/>
                <c:pt idx="0">
                  <c:v>odchyt neb. zvířat/hmyzu</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'GRAF - Zásahy'!$D$4:$Q$4</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'GRAF - Zásahy'!$D$9:$Q$9</c:f>
              <c:numCache>
                <c:formatCode>General</c:formatCode>
                <c:ptCount val="14"/>
                <c:pt idx="0">
                  <c:v>0</c:v>
                </c:pt>
                <c:pt idx="1">
                  <c:v>0</c:v>
                </c:pt>
                <c:pt idx="2">
                  <c:v>1</c:v>
                </c:pt>
                <c:pt idx="3">
                  <c:v>0</c:v>
                </c:pt>
                <c:pt idx="4">
                  <c:v>0</c:v>
                </c:pt>
                <c:pt idx="5">
                  <c:v>0</c:v>
                </c:pt>
                <c:pt idx="6">
                  <c:v>0</c:v>
                </c:pt>
                <c:pt idx="7">
                  <c:v>7</c:v>
                </c:pt>
                <c:pt idx="8">
                  <c:v>0</c:v>
                </c:pt>
                <c:pt idx="9">
                  <c:v>2</c:v>
                </c:pt>
                <c:pt idx="10">
                  <c:v>4</c:v>
                </c:pt>
                <c:pt idx="11">
                  <c:v>6</c:v>
                </c:pt>
                <c:pt idx="12">
                  <c:v>6</c:v>
                </c:pt>
                <c:pt idx="13">
                  <c:v>5</c:v>
                </c:pt>
              </c:numCache>
            </c:numRef>
          </c:val>
          <c:extLst>
            <c:ext xmlns:c16="http://schemas.microsoft.com/office/drawing/2014/chart" uri="{C3380CC4-5D6E-409C-BE32-E72D297353CC}">
              <c16:uniqueId val="{00000006-1499-49DD-87AF-812ED1FDA984}"/>
            </c:ext>
          </c:extLst>
        </c:ser>
        <c:ser>
          <c:idx val="5"/>
          <c:order val="5"/>
          <c:tx>
            <c:strRef>
              <c:f>'GRAF - Zásahy'!$B$10</c:f>
              <c:strCache>
                <c:ptCount val="1"/>
                <c:pt idx="0">
                  <c:v>Cvičení</c:v>
                </c:pt>
              </c:strCache>
            </c:strRef>
          </c:tx>
          <c:invertIfNegative val="0"/>
          <c:cat>
            <c:numRef>
              <c:f>'GRAF - Zásahy'!$D$4:$Q$4</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'GRAF - Zásahy'!$D$10:$Q$10</c:f>
              <c:numCache>
                <c:formatCode>General</c:formatCode>
                <c:ptCount val="14"/>
                <c:pt idx="0">
                  <c:v>0</c:v>
                </c:pt>
                <c:pt idx="1">
                  <c:v>0</c:v>
                </c:pt>
                <c:pt idx="2">
                  <c:v>0</c:v>
                </c:pt>
                <c:pt idx="3">
                  <c:v>2</c:v>
                </c:pt>
                <c:pt idx="4">
                  <c:v>1</c:v>
                </c:pt>
                <c:pt idx="5">
                  <c:v>1</c:v>
                </c:pt>
                <c:pt idx="6">
                  <c:v>0</c:v>
                </c:pt>
                <c:pt idx="7">
                  <c:v>0</c:v>
                </c:pt>
                <c:pt idx="8">
                  <c:v>1</c:v>
                </c:pt>
                <c:pt idx="9">
                  <c:v>0</c:v>
                </c:pt>
                <c:pt idx="10">
                  <c:v>1</c:v>
                </c:pt>
                <c:pt idx="11">
                  <c:v>0</c:v>
                </c:pt>
                <c:pt idx="12">
                  <c:v>0</c:v>
                </c:pt>
                <c:pt idx="13">
                  <c:v>0</c:v>
                </c:pt>
              </c:numCache>
            </c:numRef>
          </c:val>
          <c:extLst>
            <c:ext xmlns:c16="http://schemas.microsoft.com/office/drawing/2014/chart" uri="{C3380CC4-5D6E-409C-BE32-E72D297353CC}">
              <c16:uniqueId val="{00000007-1499-49DD-87AF-812ED1FDA984}"/>
            </c:ext>
          </c:extLst>
        </c:ser>
        <c:dLbls>
          <c:showLegendKey val="0"/>
          <c:showVal val="0"/>
          <c:showCatName val="0"/>
          <c:showSerName val="0"/>
          <c:showPercent val="0"/>
          <c:showBubbleSize val="0"/>
        </c:dLbls>
        <c:gapWidth val="150"/>
        <c:axId val="278409624"/>
        <c:axId val="1"/>
      </c:barChart>
      <c:catAx>
        <c:axId val="278409624"/>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cs-CZ"/>
          </a:p>
        </c:txPr>
        <c:crossAx val="1"/>
        <c:crosses val="autoZero"/>
        <c:auto val="1"/>
        <c:lblAlgn val="ctr"/>
        <c:lblOffset val="100"/>
        <c:noMultiLvlLbl val="0"/>
      </c:catAx>
      <c:valAx>
        <c:axId val="1"/>
        <c:scaling>
          <c:orientation val="minMax"/>
        </c:scaling>
        <c:delete val="0"/>
        <c:axPos val="l"/>
        <c:majorGridlines>
          <c:spPr>
            <a:ln>
              <a:prstDash val="sysDot"/>
            </a:ln>
          </c:spPr>
        </c:maj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cs-CZ"/>
          </a:p>
        </c:txPr>
        <c:crossAx val="278409624"/>
        <c:crosses val="autoZero"/>
        <c:crossBetween val="between"/>
      </c:valAx>
    </c:plotArea>
    <c:legend>
      <c:legendPos val="r"/>
      <c:layout>
        <c:manualLayout>
          <c:xMode val="edge"/>
          <c:yMode val="edge"/>
          <c:x val="0.82863781742027121"/>
          <c:y val="2.5431111513029701E-2"/>
          <c:w val="0.17136218257972877"/>
          <c:h val="0.9271314424499234"/>
        </c:manualLayout>
      </c:layout>
      <c:overlay val="0"/>
      <c:spPr>
        <a:solidFill>
          <a:schemeClr val="bg1"/>
        </a:solidFill>
      </c:spPr>
      <c:txPr>
        <a:bodyPr/>
        <a:lstStyle/>
        <a:p>
          <a:pPr>
            <a:defRPr sz="775" b="0" i="0" u="none" strike="noStrike" baseline="0">
              <a:solidFill>
                <a:srgbClr val="000000"/>
              </a:solidFill>
              <a:latin typeface="Calibri"/>
              <a:ea typeface="Calibri"/>
              <a:cs typeface="Calibri"/>
            </a:defRPr>
          </a:pPr>
          <a:endParaRPr lang="cs-CZ"/>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cs-CZ"/>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b="1" i="0" u="none" strike="noStrike" baseline="0">
                <a:solidFill>
                  <a:srgbClr val="000000"/>
                </a:solidFill>
                <a:latin typeface="Calibri"/>
                <a:ea typeface="Calibri"/>
                <a:cs typeface="Calibri"/>
              </a:defRPr>
            </a:pPr>
            <a:r>
              <a:rPr lang="cs-CZ" sz="1600"/>
              <a:t>Místo události</a:t>
            </a:r>
          </a:p>
        </c:rich>
      </c:tx>
      <c:layout>
        <c:manualLayout>
          <c:xMode val="edge"/>
          <c:yMode val="edge"/>
          <c:x val="0.33905977833172862"/>
          <c:y val="3.1819985916394594E-2"/>
        </c:manualLayout>
      </c:layout>
      <c:overlay val="0"/>
    </c:title>
    <c:autoTitleDeleted val="0"/>
    <c:plotArea>
      <c:layout>
        <c:manualLayout>
          <c:layoutTarget val="inner"/>
          <c:xMode val="edge"/>
          <c:yMode val="edge"/>
          <c:x val="5.6844299475758135E-2"/>
          <c:y val="0.23807471196009863"/>
          <c:w val="0.91726355445674845"/>
          <c:h val="0.65123653078140309"/>
        </c:manualLayout>
      </c:layout>
      <c:barChart>
        <c:barDir val="col"/>
        <c:grouping val="clustered"/>
        <c:varyColors val="0"/>
        <c:ser>
          <c:idx val="0"/>
          <c:order val="0"/>
          <c:tx>
            <c:strRef>
              <c:f>'GRAF - Zásahy'!$B$67</c:f>
              <c:strCache>
                <c:ptCount val="1"/>
                <c:pt idx="0">
                  <c:v>Vizovice</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'GRAF - Zásahy'!$C$66:$P$66</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'GRAF - Zásahy'!$C$67:$P$67</c:f>
              <c:numCache>
                <c:formatCode>General</c:formatCode>
                <c:ptCount val="14"/>
                <c:pt idx="0">
                  <c:v>16</c:v>
                </c:pt>
                <c:pt idx="1">
                  <c:v>11</c:v>
                </c:pt>
                <c:pt idx="2">
                  <c:v>16</c:v>
                </c:pt>
                <c:pt idx="3">
                  <c:v>7</c:v>
                </c:pt>
                <c:pt idx="4">
                  <c:v>7</c:v>
                </c:pt>
                <c:pt idx="5">
                  <c:v>12</c:v>
                </c:pt>
                <c:pt idx="6">
                  <c:v>13</c:v>
                </c:pt>
                <c:pt idx="7">
                  <c:v>24</c:v>
                </c:pt>
                <c:pt idx="8">
                  <c:v>22</c:v>
                </c:pt>
                <c:pt idx="9">
                  <c:v>22</c:v>
                </c:pt>
                <c:pt idx="10">
                  <c:v>30</c:v>
                </c:pt>
                <c:pt idx="11">
                  <c:v>22</c:v>
                </c:pt>
                <c:pt idx="12">
                  <c:v>37</c:v>
                </c:pt>
                <c:pt idx="13">
                  <c:v>24</c:v>
                </c:pt>
              </c:numCache>
            </c:numRef>
          </c:val>
          <c:extLst>
            <c:ext xmlns:c16="http://schemas.microsoft.com/office/drawing/2014/chart" uri="{C3380CC4-5D6E-409C-BE32-E72D297353CC}">
              <c16:uniqueId val="{00000000-57F8-4C96-9F4E-1211D06E3535}"/>
            </c:ext>
          </c:extLst>
        </c:ser>
        <c:ser>
          <c:idx val="1"/>
          <c:order val="1"/>
          <c:tx>
            <c:strRef>
              <c:f>'GRAF - Zásahy'!$B$68</c:f>
              <c:strCache>
                <c:ptCount val="1"/>
                <c:pt idx="0">
                  <c:v>ORP Vizovice</c:v>
                </c:pt>
              </c:strCache>
            </c:strRef>
          </c:tx>
          <c:invertIfNegative val="0"/>
          <c:dLbls>
            <c:dLbl>
              <c:idx val="0"/>
              <c:spPr/>
              <c:txPr>
                <a:bodyPr/>
                <a:lstStyle/>
                <a:p>
                  <a:pPr>
                    <a:defRPr sz="1000" b="0" i="0" u="none" strike="noStrike" baseline="0">
                      <a:solidFill>
                        <a:srgbClr val="000000"/>
                      </a:solidFill>
                      <a:latin typeface="Calibri"/>
                      <a:ea typeface="Calibri"/>
                      <a:cs typeface="Calibri"/>
                    </a:defRPr>
                  </a:pPr>
                  <a:endParaRPr lang="cs-CZ"/>
                </a:p>
              </c:txPr>
              <c:showLegendKey val="0"/>
              <c:showVal val="1"/>
              <c:showCatName val="0"/>
              <c:showSerName val="0"/>
              <c:showPercent val="0"/>
              <c:showBubbleSize val="0"/>
              <c:extLst>
                <c:ext xmlns:c16="http://schemas.microsoft.com/office/drawing/2014/chart" uri="{C3380CC4-5D6E-409C-BE32-E72D297353CC}">
                  <c16:uniqueId val="{00000001-57F8-4C96-9F4E-1211D06E3535}"/>
                </c:ext>
              </c:extLst>
            </c:dLbl>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'GRAF - Zásahy'!$C$66:$P$66</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'GRAF - Zásahy'!$C$68:$P$68</c:f>
              <c:numCache>
                <c:formatCode>General</c:formatCode>
                <c:ptCount val="14"/>
                <c:pt idx="0">
                  <c:v>7</c:v>
                </c:pt>
                <c:pt idx="1">
                  <c:v>10</c:v>
                </c:pt>
                <c:pt idx="2">
                  <c:v>8</c:v>
                </c:pt>
                <c:pt idx="3">
                  <c:v>6</c:v>
                </c:pt>
                <c:pt idx="4">
                  <c:v>13</c:v>
                </c:pt>
                <c:pt idx="5">
                  <c:v>5</c:v>
                </c:pt>
                <c:pt idx="6">
                  <c:v>7</c:v>
                </c:pt>
                <c:pt idx="7">
                  <c:v>18</c:v>
                </c:pt>
                <c:pt idx="8">
                  <c:v>7</c:v>
                </c:pt>
                <c:pt idx="9">
                  <c:v>19</c:v>
                </c:pt>
                <c:pt idx="10">
                  <c:v>17</c:v>
                </c:pt>
                <c:pt idx="11">
                  <c:v>17</c:v>
                </c:pt>
                <c:pt idx="12">
                  <c:v>32</c:v>
                </c:pt>
                <c:pt idx="13">
                  <c:v>34</c:v>
                </c:pt>
              </c:numCache>
            </c:numRef>
          </c:val>
          <c:extLst>
            <c:ext xmlns:c16="http://schemas.microsoft.com/office/drawing/2014/chart" uri="{C3380CC4-5D6E-409C-BE32-E72D297353CC}">
              <c16:uniqueId val="{00000002-57F8-4C96-9F4E-1211D06E3535}"/>
            </c:ext>
          </c:extLst>
        </c:ser>
        <c:ser>
          <c:idx val="2"/>
          <c:order val="2"/>
          <c:tx>
            <c:strRef>
              <c:f>'GRAF - Zásahy'!$B$69</c:f>
              <c:strCache>
                <c:ptCount val="1"/>
                <c:pt idx="0">
                  <c:v>Mimo ORP</c:v>
                </c:pt>
              </c:strCache>
            </c:strRef>
          </c:tx>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'GRAF - Zásahy'!$C$66:$P$66</c:f>
              <c:numCache>
                <c:formatCode>General</c:formatCode>
                <c:ptCount val="14"/>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numCache>
            </c:numRef>
          </c:cat>
          <c:val>
            <c:numRef>
              <c:f>'GRAF - Zásahy'!$C$69:$P$69</c:f>
              <c:numCache>
                <c:formatCode>General</c:formatCode>
                <c:ptCount val="14"/>
                <c:pt idx="0">
                  <c:v>0</c:v>
                </c:pt>
                <c:pt idx="1">
                  <c:v>6</c:v>
                </c:pt>
                <c:pt idx="2">
                  <c:v>6</c:v>
                </c:pt>
                <c:pt idx="3">
                  <c:v>6</c:v>
                </c:pt>
                <c:pt idx="4">
                  <c:v>7</c:v>
                </c:pt>
                <c:pt idx="5">
                  <c:v>5</c:v>
                </c:pt>
                <c:pt idx="6">
                  <c:v>4</c:v>
                </c:pt>
                <c:pt idx="7">
                  <c:v>5</c:v>
                </c:pt>
                <c:pt idx="8">
                  <c:v>2</c:v>
                </c:pt>
                <c:pt idx="9">
                  <c:v>0</c:v>
                </c:pt>
                <c:pt idx="10">
                  <c:v>1</c:v>
                </c:pt>
                <c:pt idx="11">
                  <c:v>4</c:v>
                </c:pt>
                <c:pt idx="12">
                  <c:v>6</c:v>
                </c:pt>
                <c:pt idx="13">
                  <c:v>14</c:v>
                </c:pt>
              </c:numCache>
            </c:numRef>
          </c:val>
          <c:extLst>
            <c:ext xmlns:c16="http://schemas.microsoft.com/office/drawing/2014/chart" uri="{C3380CC4-5D6E-409C-BE32-E72D297353CC}">
              <c16:uniqueId val="{00000003-57F8-4C96-9F4E-1211D06E3535}"/>
            </c:ext>
          </c:extLst>
        </c:ser>
        <c:dLbls>
          <c:showLegendKey val="0"/>
          <c:showVal val="0"/>
          <c:showCatName val="0"/>
          <c:showSerName val="0"/>
          <c:showPercent val="0"/>
          <c:showBubbleSize val="0"/>
        </c:dLbls>
        <c:gapWidth val="150"/>
        <c:axId val="278407984"/>
        <c:axId val="1"/>
      </c:barChart>
      <c:catAx>
        <c:axId val="278407984"/>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cs-CZ"/>
          </a:p>
        </c:txPr>
        <c:crossAx val="1"/>
        <c:crosses val="autoZero"/>
        <c:auto val="1"/>
        <c:lblAlgn val="ctr"/>
        <c:lblOffset val="100"/>
        <c:tickLblSkip val="1"/>
        <c:tickMarkSkip val="1"/>
        <c:noMultiLvlLbl val="0"/>
      </c:catAx>
      <c:valAx>
        <c:axId val="1"/>
        <c:scaling>
          <c:orientation val="minMax"/>
        </c:scaling>
        <c:delete val="0"/>
        <c:axPos val="l"/>
        <c:majorGridlines/>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cs-CZ"/>
          </a:p>
        </c:txPr>
        <c:crossAx val="278407984"/>
        <c:crosses val="autoZero"/>
        <c:crossBetween val="between"/>
      </c:valAx>
    </c:plotArea>
    <c:legend>
      <c:legendPos val="r"/>
      <c:layout>
        <c:manualLayout>
          <c:xMode val="edge"/>
          <c:yMode val="edge"/>
          <c:x val="0.81389070513712292"/>
          <c:y val="4.5502497671662014E-2"/>
          <c:w val="0.14807102844476594"/>
          <c:h val="0.14751333502667005"/>
        </c:manualLayout>
      </c:layout>
      <c:overlay val="0"/>
      <c:txPr>
        <a:bodyPr/>
        <a:lstStyle/>
        <a:p>
          <a:pPr>
            <a:defRPr sz="775" b="0" i="0" u="none" strike="noStrike" baseline="0">
              <a:solidFill>
                <a:srgbClr val="000000"/>
              </a:solidFill>
              <a:latin typeface="Calibri"/>
              <a:ea typeface="Calibri"/>
              <a:cs typeface="Calibri"/>
            </a:defRPr>
          </a:pPr>
          <a:endParaRPr lang="cs-CZ"/>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cs-CZ"/>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0.41624</cdr:x>
      <cdr:y>0.02842</cdr:y>
    </cdr:from>
    <cdr:to>
      <cdr:x>0.51246</cdr:x>
      <cdr:y>0.27955</cdr:y>
    </cdr:to>
    <cdr:sp macro="" textlink="">
      <cdr:nvSpPr>
        <cdr:cNvPr id="2" name="TextovéPole 1"/>
        <cdr:cNvSpPr txBox="1"/>
      </cdr:nvSpPr>
      <cdr:spPr>
        <a:xfrm xmlns:a="http://schemas.openxmlformats.org/drawingml/2006/main">
          <a:off x="3971925" y="104775"/>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7BFC42-92D6-48DB-83B9-790A01787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BP_sablona[1].dot</Template>
  <TotalTime>0</TotalTime>
  <Pages>100</Pages>
  <Words>34722</Words>
  <Characters>204860</Characters>
  <Application>Microsoft Office Word</Application>
  <DocSecurity>0</DocSecurity>
  <Lines>1707</Lines>
  <Paragraphs>478</Paragraphs>
  <ScaleCrop>false</ScaleCrop>
  <HeadingPairs>
    <vt:vector size="2" baseType="variant">
      <vt:variant>
        <vt:lpstr>Název</vt:lpstr>
      </vt:variant>
      <vt:variant>
        <vt:i4>1</vt:i4>
      </vt:variant>
    </vt:vector>
  </HeadingPairs>
  <TitlesOfParts>
    <vt:vector size="1" baseType="lpstr">
      <vt:lpstr>Závěrečný účet města Vizovice  za rok 2011</vt:lpstr>
    </vt:vector>
  </TitlesOfParts>
  <Company>ĚSTO VIZOVICE</Company>
  <LinksUpToDate>false</LinksUpToDate>
  <CharactersWithSpaces>239104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Závěrečný účet města Vizovice  za rok 2011</dc:title>
  <dc:creator>Zpracoval: Ing. Ludmila Žalmánková</dc:creator>
  <dc:description>vychází ze šablony pro FaME UTB ve Zlíně, upraveno pro potřebu OA a VOŠE Zlín</dc:description>
  <cp:lastModifiedBy>Kubíčková Eva</cp:lastModifiedBy>
  <cp:revision>2</cp:revision>
  <cp:lastPrinted>2022-05-02T16:06:00Z</cp:lastPrinted>
  <dcterms:created xsi:type="dcterms:W3CDTF">2022-06-13T12:14:00Z</dcterms:created>
  <dcterms:modified xsi:type="dcterms:W3CDTF">2022-06-13T12:14:00Z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